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4B" w:rsidRDefault="0007384B" w:rsidP="0007384B">
      <w:pPr>
        <w:pStyle w:val="Tekstzonderopmaak"/>
        <w:ind w:left="708" w:hanging="708"/>
        <w:rPr>
          <w:rFonts w:ascii="Times New Roman" w:hAnsi="Times New Roman"/>
          <w:b/>
          <w:sz w:val="22"/>
          <w:szCs w:val="22"/>
        </w:rPr>
      </w:pPr>
      <w:r>
        <w:rPr>
          <w:rFonts w:ascii="Times New Roman" w:hAnsi="Times New Roman"/>
          <w:b/>
          <w:sz w:val="22"/>
          <w:szCs w:val="22"/>
        </w:rPr>
        <w:t>3.</w:t>
      </w:r>
      <w:r>
        <w:rPr>
          <w:rFonts w:ascii="Times New Roman" w:hAnsi="Times New Roman"/>
          <w:b/>
          <w:sz w:val="22"/>
          <w:szCs w:val="22"/>
        </w:rPr>
        <w:tab/>
        <w:t>De loonheffingen</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 die normaliter gebruikt wordt in sfeer van de salarisadministratie).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Belastingdienst.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WW-premie bestaat uit:</w:t>
      </w:r>
    </w:p>
    <w:p w:rsidR="0007384B" w:rsidRDefault="0007384B" w:rsidP="004D25CA">
      <w:pPr>
        <w:pStyle w:val="Tekstzonderopmaak"/>
        <w:numPr>
          <w:ilvl w:val="0"/>
          <w:numId w:val="3"/>
        </w:numPr>
        <w:rPr>
          <w:rFonts w:ascii="Times New Roman" w:hAnsi="Times New Roman"/>
          <w:sz w:val="22"/>
          <w:szCs w:val="22"/>
        </w:rPr>
      </w:pPr>
      <w:r>
        <w:rPr>
          <w:rFonts w:ascii="Times New Roman" w:hAnsi="Times New Roman"/>
          <w:sz w:val="22"/>
          <w:szCs w:val="22"/>
        </w:rPr>
        <w:t xml:space="preserve">premie voor het Awf (Algemeen werkloosheidsfonds); </w:t>
      </w:r>
    </w:p>
    <w:p w:rsidR="0007384B" w:rsidRDefault="0007384B" w:rsidP="004D25CA">
      <w:pPr>
        <w:pStyle w:val="Tekstzonderopmaak"/>
        <w:numPr>
          <w:ilvl w:val="0"/>
          <w:numId w:val="3"/>
        </w:numPr>
        <w:rPr>
          <w:rFonts w:ascii="Times New Roman" w:hAnsi="Times New Roman"/>
          <w:sz w:val="22"/>
          <w:szCs w:val="22"/>
        </w:rPr>
      </w:pPr>
      <w:r>
        <w:rPr>
          <w:rFonts w:ascii="Times New Roman" w:hAnsi="Times New Roman"/>
          <w:sz w:val="22"/>
          <w:szCs w:val="22"/>
        </w:rPr>
        <w:t xml:space="preserve">sectorpremie (premie voor het sectorfonds). </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(Voor overheidsinstellingen die eigenrisicodrager WW zijn, is er de Ufo-premie).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is geen WW-premie verschuldigd, de werkgever 2,</w:t>
      </w:r>
      <w:r w:rsidR="0058024D">
        <w:rPr>
          <w:rFonts w:ascii="Times New Roman" w:hAnsi="Times New Roman"/>
          <w:sz w:val="22"/>
          <w:szCs w:val="22"/>
        </w:rPr>
        <w:t>64% (2017</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WGA-flexpremie is afhankelijk:</w:t>
      </w:r>
    </w:p>
    <w:p w:rsidR="0007384B" w:rsidRDefault="0007384B" w:rsidP="004D25CA">
      <w:pPr>
        <w:pStyle w:val="Tekstzonderopmaak"/>
        <w:numPr>
          <w:ilvl w:val="0"/>
          <w:numId w:val="5"/>
        </w:numPr>
        <w:rPr>
          <w:rFonts w:ascii="Times New Roman" w:hAnsi="Times New Roman"/>
          <w:sz w:val="22"/>
          <w:szCs w:val="22"/>
        </w:rPr>
      </w:pPr>
      <w:r>
        <w:rPr>
          <w:rFonts w:ascii="Times New Roman" w:hAnsi="Times New Roman"/>
          <w:sz w:val="22"/>
          <w:szCs w:val="22"/>
        </w:rPr>
        <w:t xml:space="preserve">van het aantal werknemers dat in de WGA is ‘ingestroomd’; </w:t>
      </w:r>
    </w:p>
    <w:p w:rsidR="0007384B" w:rsidRDefault="0007384B" w:rsidP="004D25CA">
      <w:pPr>
        <w:pStyle w:val="Tekstzonderopmaak"/>
        <w:numPr>
          <w:ilvl w:val="0"/>
          <w:numId w:val="5"/>
        </w:numPr>
        <w:rPr>
          <w:rFonts w:ascii="Times New Roman" w:hAnsi="Times New Roman"/>
          <w:sz w:val="22"/>
          <w:szCs w:val="22"/>
        </w:rPr>
      </w:pPr>
      <w:r>
        <w:rPr>
          <w:rFonts w:ascii="Times New Roman" w:hAnsi="Times New Roman"/>
          <w:sz w:val="22"/>
          <w:szCs w:val="22"/>
        </w:rPr>
        <w:t>van het feit of de onderneming tot de kleine, de middelgrot</w:t>
      </w:r>
      <w:r w:rsidR="004D25CA">
        <w:rPr>
          <w:rFonts w:ascii="Times New Roman" w:hAnsi="Times New Roman"/>
          <w:sz w:val="22"/>
          <w:szCs w:val="22"/>
        </w:rPr>
        <w:t xml:space="preserve">e of de grote werkgevers wordt </w:t>
      </w:r>
      <w:r>
        <w:rPr>
          <w:rFonts w:ascii="Times New Roman" w:hAnsi="Times New Roman"/>
          <w:sz w:val="22"/>
          <w:szCs w:val="22"/>
        </w:rPr>
        <w:t>gerekend, gebaseerd op de premieloonsom.</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Grote werkgevers kennen een volledig individuele WGA-flexpremie. Kleine werkgevers hebben een WGA-flexpremie die per sector is vastgesteld. Bij middelgrote werkgevers is het een combinatie van deze twee systemen, waarbij het individuele deel toeneemt naarmate de premieloonsom hoger is.</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Premievrijstelling marginale arbeid: Bij indienstneming van een uitkeringsgerechtigde voor een periode van niet meer dan 6 aaneengesloten weken, hoeven geen premies werknemersverzekeringen te worden afgedragen.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Negatief in kolom 7. Het is loon voor alle loonheffingen. Hier is sprake van de omkeerregel. Een latere opname van levenslooptegoed is namelijk belast.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In kolom 17, het uitbetaald bedrag.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hoge Zvw-bijdrage is verschuldigd door de inhoudingsplichtige. Soms moet echter de lage Zvw-bijdrage worden ingehouden en afgedragen, bijvoorbeeld bij gepensioneerden, dga's die niet verzekerd zijn voor de werknemersverzekeringen (op grond van de Regeling aanwijzing directeur-grootaandeelhouder) en bij pseudowerknemers (opting-in).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Tot 10% korting zijn er geen gevolgen voor de loonheffingen. Het meerdere is loon voor alle heffingen, maar mag aan de vrije ruimte worden toegerekend.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Hij ontvangt zelf van de Belastingdienst de teveel afgedragen Zvw-bijdrage als zelfstandige (5,</w:t>
      </w:r>
      <w:r w:rsidR="0058024D">
        <w:rPr>
          <w:rFonts w:ascii="Times New Roman" w:hAnsi="Times New Roman"/>
          <w:sz w:val="22"/>
          <w:szCs w:val="22"/>
        </w:rPr>
        <w:t>4</w:t>
      </w:r>
      <w:r>
        <w:rPr>
          <w:rFonts w:ascii="Times New Roman" w:hAnsi="Times New Roman"/>
          <w:sz w:val="22"/>
          <w:szCs w:val="22"/>
        </w:rPr>
        <w:t>0%) terug. Hierdoor wordt de ho</w:t>
      </w:r>
      <w:r w:rsidR="0058024D">
        <w:rPr>
          <w:rFonts w:ascii="Times New Roman" w:hAnsi="Times New Roman"/>
          <w:sz w:val="22"/>
          <w:szCs w:val="22"/>
        </w:rPr>
        <w:t>gere bijdrage over het loon (6,6</w:t>
      </w:r>
      <w:r>
        <w:rPr>
          <w:rFonts w:ascii="Times New Roman" w:hAnsi="Times New Roman"/>
          <w:sz w:val="22"/>
          <w:szCs w:val="22"/>
        </w:rPr>
        <w:t>5%) voor de f</w:t>
      </w:r>
      <w:r w:rsidR="0058024D">
        <w:rPr>
          <w:rFonts w:ascii="Times New Roman" w:hAnsi="Times New Roman"/>
          <w:sz w:val="22"/>
          <w:szCs w:val="22"/>
        </w:rPr>
        <w:t>iscus behouden (percentages 2017</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3.2</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SVB.</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sectorpremie WW (vroeger premie Wgf-Wachtgeldfonds genoemd).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la</w:t>
      </w:r>
      <w:r w:rsidR="0058024D">
        <w:rPr>
          <w:rFonts w:ascii="Times New Roman" w:hAnsi="Times New Roman"/>
          <w:sz w:val="22"/>
          <w:szCs w:val="22"/>
        </w:rPr>
        <w:t>ge percentage sectorpremie (2017: 0,59</w:t>
      </w:r>
      <w:r>
        <w:rPr>
          <w:rFonts w:ascii="Times New Roman" w:hAnsi="Times New Roman"/>
          <w:sz w:val="22"/>
          <w:szCs w:val="22"/>
        </w:rPr>
        <w:t>%), risico</w:t>
      </w:r>
      <w:r w:rsidR="0058024D">
        <w:rPr>
          <w:rFonts w:ascii="Times New Roman" w:hAnsi="Times New Roman"/>
          <w:sz w:val="22"/>
          <w:szCs w:val="22"/>
        </w:rPr>
        <w:t>premie</w:t>
      </w:r>
      <w:r>
        <w:rPr>
          <w:rFonts w:ascii="Times New Roman" w:hAnsi="Times New Roman"/>
          <w:sz w:val="22"/>
          <w:szCs w:val="22"/>
        </w:rPr>
        <w:t>groep lang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Werknemers die voor 1 januari 2004 arbeidsongeschikt werden en dat nog steeds zijn, blijven onder de WAO vallen. De</w:t>
      </w:r>
      <w:r w:rsidR="0058024D">
        <w:rPr>
          <w:rFonts w:ascii="Times New Roman" w:hAnsi="Times New Roman"/>
          <w:sz w:val="22"/>
          <w:szCs w:val="22"/>
        </w:rPr>
        <w:t xml:space="preserve"> WIA geldt alleen voor degene die </w:t>
      </w:r>
      <w:r w:rsidR="004D25CA">
        <w:rPr>
          <w:rFonts w:ascii="Times New Roman" w:hAnsi="Times New Roman"/>
          <w:sz w:val="22"/>
          <w:szCs w:val="22"/>
        </w:rPr>
        <w:t>op of na 1 januari 2004 arbeids</w:t>
      </w:r>
      <w:r w:rsidR="0058024D">
        <w:rPr>
          <w:rFonts w:ascii="Times New Roman" w:hAnsi="Times New Roman"/>
          <w:sz w:val="22"/>
          <w:szCs w:val="22"/>
        </w:rPr>
        <w:t>ongeschikt is geworden.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Kortingsmogelijkheden voor de premies werknemersverzekeringen:</w:t>
      </w:r>
    </w:p>
    <w:p w:rsidR="0007384B" w:rsidRDefault="0007384B" w:rsidP="004D25CA">
      <w:pPr>
        <w:pStyle w:val="Tekstzonderopmaak"/>
        <w:numPr>
          <w:ilvl w:val="0"/>
          <w:numId w:val="7"/>
        </w:numPr>
        <w:rPr>
          <w:rFonts w:ascii="Times New Roman" w:hAnsi="Times New Roman"/>
          <w:sz w:val="22"/>
          <w:szCs w:val="22"/>
        </w:rPr>
      </w:pPr>
      <w:r>
        <w:rPr>
          <w:rFonts w:ascii="Times New Roman" w:hAnsi="Times New Roman"/>
          <w:sz w:val="22"/>
          <w:szCs w:val="22"/>
        </w:rPr>
        <w:t xml:space="preserve">premiekorting voor de oudere werknemer; </w:t>
      </w:r>
    </w:p>
    <w:p w:rsidR="0007384B" w:rsidRDefault="0007384B" w:rsidP="004D25CA">
      <w:pPr>
        <w:pStyle w:val="Tekstzonderopmaak"/>
        <w:numPr>
          <w:ilvl w:val="0"/>
          <w:numId w:val="7"/>
        </w:numPr>
        <w:rPr>
          <w:rFonts w:ascii="Times New Roman" w:hAnsi="Times New Roman"/>
          <w:sz w:val="22"/>
          <w:szCs w:val="22"/>
        </w:rPr>
      </w:pPr>
      <w:r>
        <w:rPr>
          <w:rFonts w:ascii="Times New Roman" w:hAnsi="Times New Roman"/>
          <w:sz w:val="22"/>
          <w:szCs w:val="22"/>
        </w:rPr>
        <w:t xml:space="preserve">premiekorting voor de arbeidsgehandicapte werknemer; </w:t>
      </w:r>
    </w:p>
    <w:p w:rsidR="0007384B" w:rsidRDefault="0007384B" w:rsidP="004D25CA">
      <w:pPr>
        <w:pStyle w:val="Tekstzonderopmaak"/>
        <w:numPr>
          <w:ilvl w:val="0"/>
          <w:numId w:val="7"/>
        </w:numPr>
        <w:rPr>
          <w:rFonts w:ascii="Times New Roman" w:hAnsi="Times New Roman"/>
          <w:sz w:val="22"/>
          <w:szCs w:val="22"/>
        </w:rPr>
      </w:pPr>
      <w:r>
        <w:rPr>
          <w:rFonts w:ascii="Times New Roman" w:hAnsi="Times New Roman"/>
          <w:sz w:val="22"/>
          <w:szCs w:val="22"/>
        </w:rPr>
        <w:t>premievrijstelling marginale arbeid;</w:t>
      </w:r>
    </w:p>
    <w:p w:rsidR="004D25CA" w:rsidRDefault="004D25CA">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 Bij een arbeidsgehandicapte werknemer met een werkweek van 18 uur.</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b. Bij een jonggehandicapte werknemer met een werkweek van tenminste 36 uur, aan wie de werkgever vanwege de arbeidsbeperking minder betaalt dan het minimumloon (loondispensatie).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Dit is het geval bij een pensioenuitkering en bij een betaling aan een dga die niet verzekerd is voor de werknemersverzekeringen. Kolom 8 blijft dan leeg, maar er is wel sprake van loon voor de Zvw (kolom 12).</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VCR-methode:</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bereken de grondslag voor de werknemersverzekeringen (kolom 8 van de loonstaat);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bereken het totaal van de grondslagen tot en met het loontijdvak;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 xml:space="preserve">neem het totaal van de grondslagen tot en met het vorige loontijdvak; </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trek de gevonden bedragen van elkaar af: u vindt de aanwas per loontijdvak;</w:t>
      </w:r>
    </w:p>
    <w:p w:rsidR="0007384B" w:rsidRDefault="0007384B" w:rsidP="004D25CA">
      <w:pPr>
        <w:pStyle w:val="Tekstzonderopmaak"/>
        <w:numPr>
          <w:ilvl w:val="0"/>
          <w:numId w:val="9"/>
        </w:numPr>
        <w:rPr>
          <w:rFonts w:ascii="Times New Roman" w:hAnsi="Times New Roman"/>
          <w:sz w:val="22"/>
          <w:szCs w:val="22"/>
        </w:rPr>
      </w:pPr>
      <w:r>
        <w:rPr>
          <w:rFonts w:ascii="Times New Roman" w:hAnsi="Times New Roman"/>
          <w:sz w:val="22"/>
          <w:szCs w:val="22"/>
        </w:rPr>
        <w:t>bereken hierover de premies, rekening houdend met het maximumpremieloon.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Over een AOW-uitkering is de lage Zvw-bijdrage verschuldigd. Deze komt via inhouding op de AOW-uitkering voor rekening van de uitkeringsgerechtigde.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In kolom 14.</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Uiterlijk 13 weken tevoren. Dit is op 2 oktober respectievelijk 1 april.</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3.3</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verantwoordelijk voor:</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 xml:space="preserve">loonbelasting; </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premie volksverzekeringen;</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premie werknemersverzekeringen;</w:t>
      </w:r>
    </w:p>
    <w:p w:rsidR="0007384B" w:rsidRDefault="0007384B" w:rsidP="004D25CA">
      <w:pPr>
        <w:pStyle w:val="Tekstzonderopmaak"/>
        <w:numPr>
          <w:ilvl w:val="0"/>
          <w:numId w:val="11"/>
        </w:numPr>
        <w:rPr>
          <w:rFonts w:ascii="Times New Roman" w:hAnsi="Times New Roman"/>
          <w:sz w:val="22"/>
          <w:szCs w:val="22"/>
        </w:rPr>
      </w:pPr>
      <w:r>
        <w:rPr>
          <w:rFonts w:ascii="Times New Roman" w:hAnsi="Times New Roman"/>
          <w:sz w:val="22"/>
          <w:szCs w:val="22"/>
        </w:rPr>
        <w:t>inkomensafhankelijke bijdrage Zvw.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VCR betekent Voortschrijdend cumulatief rekenen. Dit systeem wordt gehanteerd voor de berekening van premies werknemersverzekeringen en ook voor de inkomensafhankelijke bijdrage Zvw.</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Omdat het risico van werkloosheid per sector aanmerkelijk verschilt.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0,50% (201</w:t>
      </w:r>
      <w:r w:rsidR="0058024D">
        <w:rPr>
          <w:rFonts w:ascii="Times New Roman" w:hAnsi="Times New Roman"/>
          <w:sz w:val="22"/>
          <w:szCs w:val="22"/>
        </w:rPr>
        <w:t>7</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WIA-premie bestaat uit:</w:t>
      </w:r>
    </w:p>
    <w:p w:rsidR="0007384B" w:rsidRDefault="0007384B" w:rsidP="004D25CA">
      <w:pPr>
        <w:pStyle w:val="Tekstzonderopmaak"/>
        <w:numPr>
          <w:ilvl w:val="0"/>
          <w:numId w:val="13"/>
        </w:numPr>
        <w:rPr>
          <w:rFonts w:ascii="Times New Roman" w:hAnsi="Times New Roman"/>
          <w:sz w:val="22"/>
          <w:szCs w:val="22"/>
        </w:rPr>
      </w:pPr>
      <w:r>
        <w:rPr>
          <w:rFonts w:ascii="Times New Roman" w:hAnsi="Times New Roman"/>
          <w:sz w:val="22"/>
          <w:szCs w:val="22"/>
        </w:rPr>
        <w:t>basispremie WIA (voor IVA en WGA), die samengevoegd is met de basispremie WAO;</w:t>
      </w:r>
    </w:p>
    <w:p w:rsidR="0007384B" w:rsidRDefault="0007384B" w:rsidP="004D25CA">
      <w:pPr>
        <w:pStyle w:val="Tekstzonderopmaak"/>
        <w:numPr>
          <w:ilvl w:val="0"/>
          <w:numId w:val="13"/>
        </w:numPr>
        <w:rPr>
          <w:rFonts w:ascii="Times New Roman" w:hAnsi="Times New Roman"/>
          <w:sz w:val="22"/>
          <w:szCs w:val="22"/>
        </w:rPr>
      </w:pPr>
      <w:r>
        <w:rPr>
          <w:rFonts w:ascii="Times New Roman" w:hAnsi="Times New Roman"/>
          <w:sz w:val="22"/>
          <w:szCs w:val="22"/>
        </w:rPr>
        <w:t>premie WGA en ZW-flex, samen geheve</w:t>
      </w:r>
      <w:r w:rsidR="0058024D">
        <w:rPr>
          <w:rFonts w:ascii="Times New Roman" w:hAnsi="Times New Roman"/>
          <w:sz w:val="22"/>
          <w:szCs w:val="22"/>
        </w:rPr>
        <w:t xml:space="preserve">n als gedifferentieerde premie </w:t>
      </w:r>
      <w:r>
        <w:rPr>
          <w:rFonts w:ascii="Times New Roman" w:hAnsi="Times New Roman"/>
          <w:sz w:val="22"/>
          <w:szCs w:val="22"/>
        </w:rPr>
        <w:t>Whk.</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Er hoeven minder premies WAO/WIA en WW te worden afgedragen voor een werknemer die 56 jaar of ouder is en die uit een uitkeringssituatie komt.</w:t>
      </w:r>
    </w:p>
    <w:p w:rsidR="0007384B" w:rsidRPr="00583283"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583283">
        <w:rPr>
          <w:rFonts w:ascii="Times New Roman" w:hAnsi="Times New Roman"/>
          <w:sz w:val="22"/>
          <w:szCs w:val="22"/>
        </w:rPr>
        <w:t>In kolom 8.</w:t>
      </w:r>
    </w:p>
    <w:p w:rsidR="0007384B" w:rsidRDefault="0007384B" w:rsidP="0007384B">
      <w:pPr>
        <w:pStyle w:val="Pa0"/>
        <w:jc w:val="both"/>
        <w:rPr>
          <w:rFonts w:ascii="Times New Roman" w:hAnsi="Times New Roman"/>
          <w:color w:val="000000"/>
          <w:sz w:val="22"/>
          <w:szCs w:val="22"/>
        </w:rPr>
      </w:pPr>
      <w:r w:rsidRPr="00583283">
        <w:rPr>
          <w:rFonts w:ascii="Times New Roman" w:hAnsi="Times New Roman"/>
          <w:sz w:val="22"/>
          <w:szCs w:val="22"/>
        </w:rPr>
        <w:t>8.</w:t>
      </w:r>
      <w:r w:rsidRPr="00583283">
        <w:rPr>
          <w:rFonts w:ascii="Times New Roman" w:hAnsi="Times New Roman"/>
          <w:sz w:val="22"/>
          <w:szCs w:val="22"/>
        </w:rPr>
        <w:tab/>
      </w:r>
      <w:r>
        <w:rPr>
          <w:rFonts w:ascii="Times New Roman" w:hAnsi="Times New Roman"/>
          <w:sz w:val="22"/>
          <w:szCs w:val="22"/>
        </w:rPr>
        <w:t xml:space="preserve">Voor </w:t>
      </w:r>
      <w:r w:rsidR="0058024D">
        <w:rPr>
          <w:rFonts w:ascii="Times New Roman" w:hAnsi="Times New Roman"/>
          <w:sz w:val="22"/>
          <w:szCs w:val="22"/>
        </w:rPr>
        <w:t>de WGA-vast en de ZW. V</w:t>
      </w:r>
      <w:r>
        <w:rPr>
          <w:rFonts w:ascii="Times New Roman" w:hAnsi="Times New Roman"/>
          <w:sz w:val="22"/>
          <w:szCs w:val="22"/>
        </w:rPr>
        <w:t>anaf 2017 ook voor de WGA-flex.</w:t>
      </w:r>
    </w:p>
    <w:p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9.</w:t>
      </w:r>
      <w:r w:rsidRPr="00583283">
        <w:rPr>
          <w:rFonts w:ascii="Times New Roman" w:hAnsi="Times New Roman"/>
          <w:sz w:val="22"/>
          <w:szCs w:val="22"/>
        </w:rPr>
        <w:tab/>
        <w:t>In kolom 15.</w:t>
      </w:r>
    </w:p>
    <w:p w:rsidR="0007384B" w:rsidRPr="00583283"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10.</w:t>
      </w:r>
      <w:r w:rsidRPr="00583283">
        <w:rPr>
          <w:rFonts w:ascii="Times New Roman" w:hAnsi="Times New Roman"/>
          <w:sz w:val="22"/>
          <w:szCs w:val="22"/>
        </w:rPr>
        <w:tab/>
        <w:t xml:space="preserve">Deze worden gewoon toegevoegd aan </w:t>
      </w:r>
      <w:r>
        <w:rPr>
          <w:rFonts w:ascii="Times New Roman" w:hAnsi="Times New Roman"/>
          <w:sz w:val="22"/>
          <w:szCs w:val="22"/>
        </w:rPr>
        <w:t xml:space="preserve">het loon van </w:t>
      </w:r>
      <w:r w:rsidRPr="00583283">
        <w:rPr>
          <w:rFonts w:ascii="Times New Roman" w:hAnsi="Times New Roman"/>
          <w:sz w:val="22"/>
          <w:szCs w:val="22"/>
        </w:rPr>
        <w:t>de periode waarin ze zijn genoten.</w:t>
      </w:r>
    </w:p>
    <w:p w:rsidR="0007384B" w:rsidRDefault="0007384B" w:rsidP="0007384B">
      <w:pPr>
        <w:pStyle w:val="Tekstzonderopmaak"/>
        <w:ind w:left="708" w:hanging="708"/>
        <w:rPr>
          <w:rFonts w:ascii="Times New Roman" w:hAnsi="Times New Roman"/>
          <w:sz w:val="22"/>
          <w:szCs w:val="22"/>
        </w:rPr>
      </w:pPr>
      <w:r w:rsidRPr="00583283">
        <w:rPr>
          <w:rFonts w:ascii="Times New Roman" w:hAnsi="Times New Roman"/>
          <w:sz w:val="22"/>
          <w:szCs w:val="22"/>
        </w:rPr>
        <w:t>11.</w:t>
      </w:r>
      <w:r w:rsidRPr="00583283">
        <w:rPr>
          <w:rFonts w:ascii="Times New Roman" w:hAnsi="Times New Roman"/>
          <w:sz w:val="22"/>
          <w:szCs w:val="22"/>
        </w:rPr>
        <w:tab/>
        <w:t>Voorbeelden van de lage inkomensafhankelijke bijdrage Zvw die op het loon</w:t>
      </w:r>
      <w:r>
        <w:rPr>
          <w:rFonts w:ascii="Times New Roman" w:hAnsi="Times New Roman"/>
          <w:sz w:val="22"/>
          <w:szCs w:val="22"/>
        </w:rPr>
        <w:t xml:space="preserve"> wordt ingehouden:</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loon opting-in;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loon dga niet verzekerd voor de werknemersverzekeringen;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pensioen en AOW vanaf de AOW-gerechtigde leeftijd;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vut en prepensioen na 2006 ingegaan;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 xml:space="preserve">lijfrente-uitkering; </w:t>
      </w:r>
    </w:p>
    <w:p w:rsidR="0007384B" w:rsidRDefault="0007384B" w:rsidP="004D25CA">
      <w:pPr>
        <w:pStyle w:val="Tekstzonderopmaak"/>
        <w:numPr>
          <w:ilvl w:val="0"/>
          <w:numId w:val="15"/>
        </w:numPr>
        <w:rPr>
          <w:rFonts w:ascii="Times New Roman" w:hAnsi="Times New Roman"/>
          <w:sz w:val="22"/>
          <w:szCs w:val="22"/>
        </w:rPr>
      </w:pPr>
      <w:r>
        <w:rPr>
          <w:rFonts w:ascii="Times New Roman" w:hAnsi="Times New Roman"/>
          <w:sz w:val="22"/>
          <w:szCs w:val="22"/>
        </w:rPr>
        <w:t>periodieke uitkering op grond van een stamrecht.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Belastingdienst onder overlegging van een garantieverklaring van een bank of verzekeraar.</w:t>
      </w:r>
    </w:p>
    <w:p w:rsidR="0007384B" w:rsidRDefault="0007384B" w:rsidP="0007384B">
      <w:pPr>
        <w:pStyle w:val="Tekstzonderopmaak"/>
        <w:ind w:left="708" w:hanging="708"/>
        <w:rPr>
          <w:rFonts w:ascii="Times New Roman" w:hAnsi="Times New Roman"/>
          <w:sz w:val="22"/>
          <w:szCs w:val="22"/>
        </w:rPr>
      </w:pPr>
    </w:p>
    <w:p w:rsidR="004D25CA" w:rsidRDefault="004D25CA">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3.4</w:t>
      </w:r>
    </w:p>
    <w:p w:rsidR="0058024D" w:rsidRPr="0058024D" w:rsidRDefault="0074102A" w:rsidP="0058024D">
      <w:pPr>
        <w:pStyle w:val="Tekstzonderopmaak"/>
        <w:ind w:left="708" w:hanging="708"/>
        <w:rPr>
          <w:rFonts w:ascii="Times New Roman" w:hAnsi="Times New Roman"/>
          <w:sz w:val="22"/>
          <w:szCs w:val="22"/>
        </w:rPr>
      </w:pPr>
      <w:r>
        <w:rPr>
          <w:rFonts w:ascii="Times New Roman" w:hAnsi="Times New Roman"/>
          <w:sz w:val="22"/>
          <w:szCs w:val="22"/>
        </w:rPr>
        <w:t xml:space="preserve">1. </w:t>
      </w:r>
      <w:r w:rsidR="0058024D" w:rsidRPr="0058024D">
        <w:rPr>
          <w:rFonts w:ascii="Times New Roman" w:hAnsi="Times New Roman"/>
          <w:sz w:val="22"/>
          <w:szCs w:val="22"/>
        </w:rPr>
        <w:tab/>
        <w:t>a. inkom</w:t>
      </w:r>
      <w:r w:rsidR="001D33D6">
        <w:rPr>
          <w:rFonts w:ascii="Times New Roman" w:hAnsi="Times New Roman"/>
          <w:sz w:val="22"/>
          <w:szCs w:val="22"/>
        </w:rPr>
        <w:t>ensafhankelijke bijdrage Zvw</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b. inkoms</w:t>
      </w:r>
      <w:r w:rsidR="001D33D6">
        <w:rPr>
          <w:rFonts w:ascii="Times New Roman" w:hAnsi="Times New Roman"/>
          <w:sz w:val="22"/>
          <w:szCs w:val="22"/>
        </w:rPr>
        <w:t>tenbelasting</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r>
      <w:r w:rsidR="001D33D6">
        <w:rPr>
          <w:rFonts w:ascii="Times New Roman" w:hAnsi="Times New Roman"/>
          <w:sz w:val="22"/>
          <w:szCs w:val="22"/>
        </w:rPr>
        <w:t>d. premie volksverzekeringen</w:t>
      </w:r>
    </w:p>
    <w:p w:rsidR="0058024D" w:rsidRPr="0058024D" w:rsidRDefault="0074102A" w:rsidP="0058024D">
      <w:pPr>
        <w:pStyle w:val="Tekstzonderopmaak"/>
        <w:ind w:left="708" w:hanging="708"/>
        <w:rPr>
          <w:rFonts w:ascii="Times New Roman" w:hAnsi="Times New Roman"/>
          <w:sz w:val="22"/>
          <w:szCs w:val="22"/>
        </w:rPr>
      </w:pPr>
      <w:r>
        <w:rPr>
          <w:rFonts w:ascii="Times New Roman" w:hAnsi="Times New Roman"/>
          <w:sz w:val="22"/>
          <w:szCs w:val="22"/>
        </w:rPr>
        <w:tab/>
      </w:r>
      <w:r w:rsidR="0058024D" w:rsidRPr="0058024D">
        <w:rPr>
          <w:rFonts w:ascii="Times New Roman" w:hAnsi="Times New Roman"/>
          <w:sz w:val="22"/>
          <w:szCs w:val="22"/>
        </w:rPr>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2.</w:t>
      </w:r>
      <w:r w:rsidRPr="0058024D">
        <w:rPr>
          <w:rFonts w:ascii="Times New Roman" w:hAnsi="Times New Roman"/>
          <w:sz w:val="22"/>
          <w:szCs w:val="22"/>
        </w:rPr>
        <w:tab/>
        <w:t>a. Gedifferentieer</w:t>
      </w:r>
      <w:r w:rsidR="001D33D6">
        <w:rPr>
          <w:rFonts w:ascii="Times New Roman" w:hAnsi="Times New Roman"/>
          <w:sz w:val="22"/>
          <w:szCs w:val="22"/>
        </w:rPr>
        <w:t>de premie Werkhervattingskas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 kolom 14</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gedetineerden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b. illegalen</w:t>
      </w:r>
    </w:p>
    <w:p w:rsid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c. </w:t>
      </w:r>
      <w:r w:rsidR="001D33D6">
        <w:rPr>
          <w:rFonts w:ascii="Times New Roman" w:hAnsi="Times New Roman"/>
          <w:sz w:val="22"/>
          <w:szCs w:val="22"/>
        </w:rPr>
        <w:t>militairen in actieve dienst</w:t>
      </w:r>
    </w:p>
    <w:p w:rsidR="001D33D6"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(Toelichting: voor een gedetineerde wordt de verzekeringsplicht opgeschort als hij bij zijn zorgverzekeraar meldt dat hij gedetineerd is)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c. 3 jaar</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6. </w:t>
      </w:r>
      <w:r w:rsidRPr="0058024D">
        <w:rPr>
          <w:rFonts w:ascii="Times New Roman" w:hAnsi="Times New Roman"/>
          <w:sz w:val="22"/>
          <w:szCs w:val="22"/>
        </w:rPr>
        <w:tab/>
        <w:t>a. een dga is die niet verzekerd is voo</w:t>
      </w:r>
      <w:r w:rsidR="001D33D6">
        <w:rPr>
          <w:rFonts w:ascii="Times New Roman" w:hAnsi="Times New Roman"/>
          <w:sz w:val="22"/>
          <w:szCs w:val="22"/>
        </w:rPr>
        <w:t>r de werknemersverzekeringen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d. gepensioneerd is</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ab/>
        <w:t>e. pseudowerknemer is</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7. </w:t>
      </w:r>
      <w:r w:rsidRPr="0058024D">
        <w:rPr>
          <w:rFonts w:ascii="Times New Roman" w:hAnsi="Times New Roman"/>
          <w:sz w:val="22"/>
          <w:szCs w:val="22"/>
        </w:rPr>
        <w:tab/>
        <w:t xml:space="preserve">b. loonbelasting </w:t>
      </w:r>
      <w:r w:rsidR="001D33D6">
        <w:rPr>
          <w:rFonts w:ascii="Times New Roman" w:hAnsi="Times New Roman"/>
          <w:sz w:val="22"/>
          <w:szCs w:val="22"/>
        </w:rPr>
        <w:t>en premie volksverzekeringen</w:t>
      </w:r>
    </w:p>
    <w:p w:rsidR="0058024D" w:rsidRPr="0058024D" w:rsidRDefault="001D33D6" w:rsidP="0058024D">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a. Belastingdienst</w:t>
      </w:r>
    </w:p>
    <w:p w:rsidR="0058024D" w:rsidRPr="0058024D" w:rsidRDefault="0058024D" w:rsidP="0058024D">
      <w:pPr>
        <w:pStyle w:val="Tekstzonderopmaak"/>
        <w:ind w:left="708" w:hanging="708"/>
        <w:rPr>
          <w:rFonts w:ascii="Times New Roman" w:hAnsi="Times New Roman"/>
          <w:sz w:val="22"/>
          <w:szCs w:val="22"/>
        </w:rPr>
      </w:pP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Opgave 3.5</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Basispremie WAO/WIA</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 xml:space="preserve">c. </w:t>
      </w:r>
      <w:r w:rsidR="00407D5B">
        <w:rPr>
          <w:rFonts w:ascii="Times New Roman" w:hAnsi="Times New Roman"/>
          <w:sz w:val="22"/>
          <w:szCs w:val="22"/>
        </w:rPr>
        <w:t>Gedifferentieerde premie Whk</w:t>
      </w:r>
    </w:p>
    <w:p w:rsidR="0058024D" w:rsidRPr="004D25CA"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ab/>
      </w:r>
      <w:r w:rsidRPr="004D25CA">
        <w:rPr>
          <w:rFonts w:ascii="Times New Roman" w:hAnsi="Times New Roman"/>
          <w:sz w:val="22"/>
          <w:szCs w:val="22"/>
        </w:rPr>
        <w:t>e. Premie WW-Awf</w:t>
      </w:r>
    </w:p>
    <w:p w:rsidR="0058024D" w:rsidRPr="004D25CA" w:rsidRDefault="00407D5B" w:rsidP="0058024D">
      <w:pPr>
        <w:pStyle w:val="Tekstzonderopmaak"/>
        <w:ind w:left="708" w:hanging="708"/>
        <w:rPr>
          <w:rFonts w:ascii="Times New Roman" w:hAnsi="Times New Roman"/>
          <w:sz w:val="22"/>
          <w:szCs w:val="22"/>
        </w:rPr>
      </w:pPr>
      <w:r w:rsidRPr="004D25CA">
        <w:rPr>
          <w:rFonts w:ascii="Times New Roman" w:hAnsi="Times New Roman"/>
          <w:sz w:val="22"/>
          <w:szCs w:val="22"/>
        </w:rPr>
        <w:tab/>
        <w:t>f. Premie sectorfonds WW</w:t>
      </w:r>
    </w:p>
    <w:p w:rsidR="0058024D" w:rsidRPr="0058024D" w:rsidRDefault="00407D5B" w:rsidP="0058024D">
      <w:pPr>
        <w:pStyle w:val="Tekstzonderopmaak"/>
        <w:ind w:left="708" w:hanging="708"/>
        <w:rPr>
          <w:rFonts w:ascii="Times New Roman" w:hAnsi="Times New Roman"/>
          <w:sz w:val="22"/>
          <w:szCs w:val="22"/>
        </w:rPr>
      </w:pPr>
      <w:r w:rsidRPr="004D25CA">
        <w:rPr>
          <w:rFonts w:ascii="Times New Roman" w:hAnsi="Times New Roman"/>
          <w:sz w:val="22"/>
          <w:szCs w:val="22"/>
        </w:rPr>
        <w:tab/>
      </w:r>
      <w:r>
        <w:rPr>
          <w:rFonts w:ascii="Times New Roman" w:hAnsi="Times New Roman"/>
          <w:sz w:val="22"/>
          <w:szCs w:val="22"/>
        </w:rPr>
        <w:t>g. Zvw-bijdrage</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2. </w:t>
      </w:r>
      <w:r w:rsidRPr="0058024D">
        <w:rPr>
          <w:rFonts w:ascii="Times New Roman" w:hAnsi="Times New Roman"/>
          <w:sz w:val="22"/>
          <w:szCs w:val="22"/>
        </w:rPr>
        <w:tab/>
        <w:t xml:space="preserve">d. niet met het maximumpremieloon werknemersverzekeringen en ook niet met </w:t>
      </w:r>
      <w:r w:rsidR="00407D5B">
        <w:rPr>
          <w:rFonts w:ascii="Times New Roman" w:hAnsi="Times New Roman"/>
          <w:sz w:val="22"/>
          <w:szCs w:val="22"/>
        </w:rPr>
        <w:t>het maximumbijdrageloon Zvw</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c. 10 jaar</w:t>
      </w:r>
    </w:p>
    <w:p w:rsidR="0058024D" w:rsidRPr="0058024D" w:rsidRDefault="00407D5B" w:rsidP="0058024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b. kolom 16</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5.</w:t>
      </w:r>
      <w:r w:rsidRPr="0058024D">
        <w:rPr>
          <w:rFonts w:ascii="Times New Roman" w:hAnsi="Times New Roman"/>
          <w:sz w:val="22"/>
          <w:szCs w:val="22"/>
        </w:rPr>
        <w:tab/>
        <w:t>a. de prem</w:t>
      </w:r>
      <w:r w:rsidR="00407D5B">
        <w:rPr>
          <w:rFonts w:ascii="Times New Roman" w:hAnsi="Times New Roman"/>
          <w:sz w:val="22"/>
          <w:szCs w:val="22"/>
        </w:rPr>
        <w:t>ieloonsom van 2 jaar geleden</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 xml:space="preserve">6. </w:t>
      </w:r>
      <w:r w:rsidRPr="00BA7F99">
        <w:rPr>
          <w:rFonts w:ascii="Times New Roman" w:hAnsi="Times New Roman"/>
          <w:sz w:val="22"/>
          <w:szCs w:val="22"/>
          <w:lang w:val="nb-NO"/>
        </w:rPr>
        <w:tab/>
        <w:t>a. kolom 3</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ab/>
        <w:t>c. kolom 12</w:t>
      </w:r>
    </w:p>
    <w:p w:rsidR="0058024D" w:rsidRPr="00BA7F99" w:rsidRDefault="00407D5B" w:rsidP="0058024D">
      <w:pPr>
        <w:pStyle w:val="Tekstzonderopmaak"/>
        <w:ind w:left="708" w:hanging="708"/>
        <w:rPr>
          <w:rFonts w:ascii="Times New Roman" w:hAnsi="Times New Roman"/>
          <w:sz w:val="22"/>
          <w:szCs w:val="22"/>
          <w:lang w:val="nb-NO"/>
        </w:rPr>
      </w:pPr>
      <w:r w:rsidRPr="00BA7F99">
        <w:rPr>
          <w:rFonts w:ascii="Times New Roman" w:hAnsi="Times New Roman"/>
          <w:sz w:val="22"/>
          <w:szCs w:val="22"/>
          <w:lang w:val="nb-NO"/>
        </w:rPr>
        <w:tab/>
        <w:t>d. kolom 14</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7. </w:t>
      </w:r>
      <w:r w:rsidRPr="0058024D">
        <w:rPr>
          <w:rFonts w:ascii="Times New Roman" w:hAnsi="Times New Roman"/>
          <w:sz w:val="22"/>
          <w:szCs w:val="22"/>
        </w:rPr>
        <w:tab/>
      </w:r>
      <w:r w:rsidR="004825DD">
        <w:rPr>
          <w:rFonts w:ascii="Times New Roman" w:hAnsi="Times New Roman"/>
          <w:sz w:val="22"/>
          <w:szCs w:val="22"/>
        </w:rPr>
        <w:t>c</w:t>
      </w:r>
      <w:r w:rsidRPr="0058024D">
        <w:rPr>
          <w:rFonts w:ascii="Times New Roman" w:hAnsi="Times New Roman"/>
          <w:sz w:val="22"/>
          <w:szCs w:val="22"/>
        </w:rPr>
        <w:t>. een</w:t>
      </w:r>
      <w:r w:rsidR="00407D5B">
        <w:rPr>
          <w:rFonts w:ascii="Times New Roman" w:hAnsi="Times New Roman"/>
          <w:sz w:val="22"/>
          <w:szCs w:val="22"/>
        </w:rPr>
        <w:t xml:space="preserve"> bijdragepercentage van 0,0%</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 xml:space="preserve">8. </w:t>
      </w:r>
      <w:r w:rsidRPr="0058024D">
        <w:rPr>
          <w:rFonts w:ascii="Times New Roman" w:hAnsi="Times New Roman"/>
          <w:sz w:val="22"/>
          <w:szCs w:val="22"/>
        </w:rPr>
        <w:tab/>
        <w:t xml:space="preserve">b. </w:t>
      </w:r>
      <w:r w:rsidR="00407D5B">
        <w:rPr>
          <w:rFonts w:ascii="Times New Roman" w:hAnsi="Times New Roman"/>
          <w:sz w:val="22"/>
          <w:szCs w:val="22"/>
        </w:rPr>
        <w:t>WGA-flexibel, WGA-vast en ZW</w:t>
      </w:r>
    </w:p>
    <w:p w:rsidR="0058024D" w:rsidRPr="0058024D"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ab/>
        <w:t>(Toelichting: Ingaande 2017 is eigenrisicodragerschap ook mogelijk voor WGA-flex. Voor IVA is geen eigenrisicodragerschap mogelijk. Alleen publiekrechtelijke werkgevers zijn eigenrisicodrager voor de WW).</w:t>
      </w:r>
    </w:p>
    <w:p w:rsidR="0058024D" w:rsidRPr="0058024D" w:rsidRDefault="0058024D" w:rsidP="0058024D">
      <w:pPr>
        <w:pStyle w:val="Tekstzonderopmaak"/>
        <w:ind w:left="708" w:hanging="708"/>
        <w:rPr>
          <w:rFonts w:ascii="Times New Roman" w:hAnsi="Times New Roman"/>
          <w:sz w:val="22"/>
          <w:szCs w:val="22"/>
        </w:rPr>
      </w:pPr>
    </w:p>
    <w:p w:rsidR="0007384B" w:rsidRDefault="0058024D" w:rsidP="0058024D">
      <w:pPr>
        <w:pStyle w:val="Tekstzonderopmaak"/>
        <w:ind w:left="708" w:hanging="708"/>
        <w:rPr>
          <w:rFonts w:ascii="Times New Roman" w:hAnsi="Times New Roman"/>
          <w:sz w:val="22"/>
          <w:szCs w:val="22"/>
        </w:rPr>
      </w:pPr>
      <w:r w:rsidRPr="0058024D">
        <w:rPr>
          <w:rFonts w:ascii="Times New Roman" w:hAnsi="Times New Roman"/>
          <w:sz w:val="22"/>
          <w:szCs w:val="22"/>
        </w:rPr>
        <w:t>Opgave 3.6</w:t>
      </w:r>
    </w:p>
    <w:tbl>
      <w:tblPr>
        <w:tblStyle w:val="Tabelraster"/>
        <w:tblW w:w="0" w:type="auto"/>
        <w:tblInd w:w="720" w:type="dxa"/>
        <w:tblLook w:val="04A0" w:firstRow="1" w:lastRow="0" w:firstColumn="1" w:lastColumn="0" w:noHBand="0" w:noVBand="1"/>
      </w:tblPr>
      <w:tblGrid>
        <w:gridCol w:w="3924"/>
        <w:gridCol w:w="2127"/>
        <w:gridCol w:w="2517"/>
      </w:tblGrid>
      <w:tr w:rsidR="0058024D" w:rsidTr="0058024D">
        <w:tc>
          <w:tcPr>
            <w:tcW w:w="3924" w:type="dxa"/>
          </w:tcPr>
          <w:p w:rsidR="0058024D" w:rsidRPr="008F4E8C" w:rsidRDefault="0058024D" w:rsidP="0058024D">
            <w:pPr>
              <w:rPr>
                <w:b/>
              </w:rPr>
            </w:pPr>
            <w:r w:rsidRPr="008F4E8C">
              <w:rPr>
                <w:b/>
              </w:rPr>
              <w:t>Berekening loonheffingen</w:t>
            </w:r>
          </w:p>
        </w:tc>
        <w:tc>
          <w:tcPr>
            <w:tcW w:w="2127" w:type="dxa"/>
          </w:tcPr>
          <w:p w:rsidR="0058024D" w:rsidRPr="00801034" w:rsidRDefault="0058024D" w:rsidP="0058024D">
            <w:pPr>
              <w:rPr>
                <w:b/>
              </w:rPr>
            </w:pPr>
            <w:r w:rsidRPr="00801034">
              <w:rPr>
                <w:b/>
              </w:rPr>
              <w:t>Via tabellen</w:t>
            </w:r>
          </w:p>
        </w:tc>
        <w:tc>
          <w:tcPr>
            <w:tcW w:w="2517" w:type="dxa"/>
          </w:tcPr>
          <w:p w:rsidR="0058024D" w:rsidRPr="00801034" w:rsidRDefault="0058024D" w:rsidP="0058024D">
            <w:pPr>
              <w:rPr>
                <w:b/>
              </w:rPr>
            </w:pPr>
            <w:r w:rsidRPr="00801034">
              <w:rPr>
                <w:b/>
              </w:rPr>
              <w:t>Met de VCR-methode</w:t>
            </w:r>
          </w:p>
        </w:tc>
      </w:tr>
      <w:tr w:rsidR="0058024D" w:rsidTr="0058024D">
        <w:tc>
          <w:tcPr>
            <w:tcW w:w="3924" w:type="dxa"/>
          </w:tcPr>
          <w:p w:rsidR="0058024D" w:rsidRDefault="0058024D" w:rsidP="0058024D">
            <w:r>
              <w:t>Inkomensafhankelijke bijdrage Zvw</w:t>
            </w:r>
          </w:p>
        </w:tc>
        <w:tc>
          <w:tcPr>
            <w:tcW w:w="2127" w:type="dxa"/>
          </w:tcPr>
          <w:p w:rsidR="0058024D" w:rsidRDefault="0058024D" w:rsidP="0058024D"/>
        </w:tc>
        <w:tc>
          <w:tcPr>
            <w:tcW w:w="2517" w:type="dxa"/>
          </w:tcPr>
          <w:p w:rsidR="0058024D" w:rsidRDefault="00407D5B" w:rsidP="0058024D">
            <w:r>
              <w:t>x</w:t>
            </w:r>
          </w:p>
        </w:tc>
      </w:tr>
      <w:tr w:rsidR="0058024D" w:rsidTr="0058024D">
        <w:tc>
          <w:tcPr>
            <w:tcW w:w="3924" w:type="dxa"/>
          </w:tcPr>
          <w:p w:rsidR="0058024D" w:rsidRDefault="0058024D" w:rsidP="0058024D">
            <w:r>
              <w:t>Loonbelasting</w:t>
            </w:r>
          </w:p>
        </w:tc>
        <w:tc>
          <w:tcPr>
            <w:tcW w:w="2127" w:type="dxa"/>
          </w:tcPr>
          <w:p w:rsidR="0058024D" w:rsidRDefault="00407D5B" w:rsidP="0058024D">
            <w:r>
              <w:t>x</w:t>
            </w:r>
          </w:p>
        </w:tc>
        <w:tc>
          <w:tcPr>
            <w:tcW w:w="2517" w:type="dxa"/>
          </w:tcPr>
          <w:p w:rsidR="0058024D" w:rsidRDefault="0058024D" w:rsidP="0058024D"/>
        </w:tc>
      </w:tr>
      <w:tr w:rsidR="0058024D" w:rsidTr="0058024D">
        <w:tc>
          <w:tcPr>
            <w:tcW w:w="3924" w:type="dxa"/>
          </w:tcPr>
          <w:p w:rsidR="0058024D" w:rsidRDefault="0058024D" w:rsidP="0058024D">
            <w:r>
              <w:t>Premie volksverzekeringen</w:t>
            </w:r>
          </w:p>
        </w:tc>
        <w:tc>
          <w:tcPr>
            <w:tcW w:w="2127" w:type="dxa"/>
          </w:tcPr>
          <w:p w:rsidR="0058024D" w:rsidRDefault="00407D5B" w:rsidP="0058024D">
            <w:r>
              <w:t>x</w:t>
            </w:r>
          </w:p>
        </w:tc>
        <w:tc>
          <w:tcPr>
            <w:tcW w:w="2517" w:type="dxa"/>
          </w:tcPr>
          <w:p w:rsidR="0058024D" w:rsidRDefault="0058024D" w:rsidP="0058024D"/>
        </w:tc>
      </w:tr>
      <w:tr w:rsidR="0058024D" w:rsidTr="0058024D">
        <w:tc>
          <w:tcPr>
            <w:tcW w:w="3924" w:type="dxa"/>
          </w:tcPr>
          <w:p w:rsidR="0058024D" w:rsidRDefault="0058024D" w:rsidP="0058024D">
            <w:r>
              <w:t>Premies werknemersverzekeringen</w:t>
            </w:r>
          </w:p>
        </w:tc>
        <w:tc>
          <w:tcPr>
            <w:tcW w:w="2127" w:type="dxa"/>
          </w:tcPr>
          <w:p w:rsidR="0058024D" w:rsidRDefault="0058024D" w:rsidP="0058024D"/>
        </w:tc>
        <w:tc>
          <w:tcPr>
            <w:tcW w:w="2517" w:type="dxa"/>
          </w:tcPr>
          <w:p w:rsidR="0058024D" w:rsidRDefault="0058024D" w:rsidP="0058024D">
            <w:r>
              <w:t>x</w:t>
            </w:r>
          </w:p>
        </w:tc>
      </w:tr>
    </w:tbl>
    <w:p w:rsidR="0058024D" w:rsidRDefault="0058024D" w:rsidP="0058024D"/>
    <w:p w:rsidR="004D25CA" w:rsidRDefault="004D25CA">
      <w:pPr>
        <w:spacing w:after="200" w:line="276" w:lineRule="auto"/>
      </w:pPr>
      <w:r>
        <w:br w:type="page"/>
      </w:r>
    </w:p>
    <w:p w:rsidR="0058024D" w:rsidRDefault="0058024D" w:rsidP="0058024D">
      <w:r>
        <w:t xml:space="preserve">2. </w:t>
      </w:r>
    </w:p>
    <w:tbl>
      <w:tblPr>
        <w:tblStyle w:val="Tabelraster"/>
        <w:tblW w:w="0" w:type="auto"/>
        <w:tblInd w:w="720" w:type="dxa"/>
        <w:tblLook w:val="04A0" w:firstRow="1" w:lastRow="0" w:firstColumn="1" w:lastColumn="0" w:noHBand="0" w:noVBand="1"/>
      </w:tblPr>
      <w:tblGrid>
        <w:gridCol w:w="3641"/>
        <w:gridCol w:w="2268"/>
        <w:gridCol w:w="2659"/>
      </w:tblGrid>
      <w:tr w:rsidR="0058024D" w:rsidTr="0058024D">
        <w:tc>
          <w:tcPr>
            <w:tcW w:w="3641" w:type="dxa"/>
          </w:tcPr>
          <w:p w:rsidR="0058024D" w:rsidRDefault="0058024D" w:rsidP="0058024D">
            <w:pPr>
              <w:rPr>
                <w:b/>
              </w:rPr>
            </w:pPr>
          </w:p>
          <w:p w:rsidR="0058024D" w:rsidRPr="008F4E8C" w:rsidRDefault="0058024D" w:rsidP="0058024D">
            <w:pPr>
              <w:rPr>
                <w:b/>
              </w:rPr>
            </w:pPr>
            <w:r w:rsidRPr="008F4E8C">
              <w:rPr>
                <w:b/>
              </w:rPr>
              <w:t>Grondslag voor</w:t>
            </w:r>
          </w:p>
        </w:tc>
        <w:tc>
          <w:tcPr>
            <w:tcW w:w="2268" w:type="dxa"/>
          </w:tcPr>
          <w:p w:rsidR="0058024D" w:rsidRPr="00801034" w:rsidRDefault="0058024D" w:rsidP="0058024D">
            <w:pPr>
              <w:rPr>
                <w:b/>
              </w:rPr>
            </w:pPr>
            <w:r w:rsidRPr="00801034">
              <w:rPr>
                <w:b/>
              </w:rPr>
              <w:t>Behoort wel tot uniform loonbegrip</w:t>
            </w:r>
          </w:p>
        </w:tc>
        <w:tc>
          <w:tcPr>
            <w:tcW w:w="2659" w:type="dxa"/>
          </w:tcPr>
          <w:p w:rsidR="0058024D" w:rsidRPr="00801034" w:rsidRDefault="0058024D" w:rsidP="0058024D">
            <w:pPr>
              <w:rPr>
                <w:b/>
              </w:rPr>
            </w:pPr>
            <w:r w:rsidRPr="00801034">
              <w:rPr>
                <w:b/>
              </w:rPr>
              <w:t>Behoort niet tot uniform loonbegrip</w:t>
            </w:r>
          </w:p>
        </w:tc>
      </w:tr>
      <w:tr w:rsidR="0058024D" w:rsidTr="0058024D">
        <w:tc>
          <w:tcPr>
            <w:tcW w:w="3641" w:type="dxa"/>
          </w:tcPr>
          <w:p w:rsidR="0058024D" w:rsidRDefault="0058024D" w:rsidP="0058024D">
            <w:r>
              <w:t>Eindheffingsloon</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Inkomensafhankelijke bijdrage Zvw</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Loonbelasting</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Loon uit vroegere dienstbetrekking</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Pensioenregeling</w:t>
            </w:r>
          </w:p>
        </w:tc>
        <w:tc>
          <w:tcPr>
            <w:tcW w:w="2268" w:type="dxa"/>
          </w:tcPr>
          <w:p w:rsidR="0058024D" w:rsidRDefault="0058024D" w:rsidP="0058024D"/>
        </w:tc>
        <w:tc>
          <w:tcPr>
            <w:tcW w:w="2659" w:type="dxa"/>
          </w:tcPr>
          <w:p w:rsidR="0058024D" w:rsidRDefault="0058024D" w:rsidP="0058024D">
            <w:r>
              <w:t>x</w:t>
            </w:r>
          </w:p>
        </w:tc>
      </w:tr>
      <w:tr w:rsidR="0058024D" w:rsidTr="0058024D">
        <w:tc>
          <w:tcPr>
            <w:tcW w:w="3641" w:type="dxa"/>
          </w:tcPr>
          <w:p w:rsidR="0058024D" w:rsidRDefault="0058024D" w:rsidP="0058024D">
            <w:r>
              <w:t>Premie volksverzekeringen</w:t>
            </w:r>
          </w:p>
        </w:tc>
        <w:tc>
          <w:tcPr>
            <w:tcW w:w="2268" w:type="dxa"/>
          </w:tcPr>
          <w:p w:rsidR="0058024D" w:rsidRDefault="0058024D" w:rsidP="0058024D">
            <w:r>
              <w:t>x</w:t>
            </w:r>
          </w:p>
        </w:tc>
        <w:tc>
          <w:tcPr>
            <w:tcW w:w="2659" w:type="dxa"/>
          </w:tcPr>
          <w:p w:rsidR="0058024D" w:rsidRDefault="0058024D" w:rsidP="0058024D"/>
        </w:tc>
      </w:tr>
      <w:tr w:rsidR="0058024D" w:rsidTr="0058024D">
        <w:tc>
          <w:tcPr>
            <w:tcW w:w="3641" w:type="dxa"/>
          </w:tcPr>
          <w:p w:rsidR="0058024D" w:rsidRDefault="0058024D" w:rsidP="0058024D">
            <w:r>
              <w:t>Premie werknemersverzekeringen</w:t>
            </w:r>
          </w:p>
        </w:tc>
        <w:tc>
          <w:tcPr>
            <w:tcW w:w="2268" w:type="dxa"/>
          </w:tcPr>
          <w:p w:rsidR="0058024D" w:rsidRDefault="0058024D" w:rsidP="0058024D">
            <w:r>
              <w:t>x</w:t>
            </w:r>
          </w:p>
        </w:tc>
        <w:tc>
          <w:tcPr>
            <w:tcW w:w="2659" w:type="dxa"/>
          </w:tcPr>
          <w:p w:rsidR="0058024D" w:rsidRDefault="0058024D" w:rsidP="0058024D"/>
        </w:tc>
      </w:tr>
    </w:tbl>
    <w:p w:rsidR="0058024D" w:rsidRDefault="0058024D" w:rsidP="0058024D"/>
    <w:p w:rsidR="0058024D" w:rsidRDefault="0058024D" w:rsidP="0058024D">
      <w:r>
        <w:t xml:space="preserve">3. </w:t>
      </w:r>
    </w:p>
    <w:tbl>
      <w:tblPr>
        <w:tblStyle w:val="Tabelraster"/>
        <w:tblW w:w="0" w:type="auto"/>
        <w:tblInd w:w="720" w:type="dxa"/>
        <w:tblLook w:val="04A0" w:firstRow="1" w:lastRow="0" w:firstColumn="1" w:lastColumn="0" w:noHBand="0" w:noVBand="1"/>
      </w:tblPr>
      <w:tblGrid>
        <w:gridCol w:w="3641"/>
        <w:gridCol w:w="2551"/>
        <w:gridCol w:w="2376"/>
      </w:tblGrid>
      <w:tr w:rsidR="0058024D" w:rsidTr="0058024D">
        <w:tc>
          <w:tcPr>
            <w:tcW w:w="3641" w:type="dxa"/>
          </w:tcPr>
          <w:p w:rsidR="0058024D" w:rsidRPr="008F4E8C" w:rsidRDefault="0058024D" w:rsidP="0058024D">
            <w:pPr>
              <w:rPr>
                <w:b/>
              </w:rPr>
            </w:pPr>
            <w:r w:rsidRPr="008F4E8C">
              <w:rPr>
                <w:b/>
              </w:rPr>
              <w:t>Premie sectorfonds WW</w:t>
            </w:r>
          </w:p>
        </w:tc>
        <w:tc>
          <w:tcPr>
            <w:tcW w:w="2551" w:type="dxa"/>
          </w:tcPr>
          <w:p w:rsidR="0058024D" w:rsidRPr="00AE02F9" w:rsidRDefault="0058024D" w:rsidP="0058024D">
            <w:pPr>
              <w:rPr>
                <w:b/>
              </w:rPr>
            </w:pPr>
            <w:r>
              <w:rPr>
                <w:b/>
              </w:rPr>
              <w:t>Hoog premiepercentage</w:t>
            </w:r>
          </w:p>
        </w:tc>
        <w:tc>
          <w:tcPr>
            <w:tcW w:w="2376" w:type="dxa"/>
          </w:tcPr>
          <w:p w:rsidR="0058024D" w:rsidRPr="00AE02F9" w:rsidRDefault="0058024D" w:rsidP="0058024D">
            <w:pPr>
              <w:rPr>
                <w:b/>
              </w:rPr>
            </w:pPr>
            <w:r w:rsidRPr="00AE02F9">
              <w:rPr>
                <w:b/>
              </w:rPr>
              <w:t>Laag premiepercentage</w:t>
            </w:r>
          </w:p>
        </w:tc>
      </w:tr>
      <w:tr w:rsidR="0058024D" w:rsidTr="0058024D">
        <w:tc>
          <w:tcPr>
            <w:tcW w:w="3641" w:type="dxa"/>
          </w:tcPr>
          <w:p w:rsidR="0058024D" w:rsidRDefault="0058024D" w:rsidP="0058024D">
            <w:r>
              <w:t>Annette</w:t>
            </w:r>
          </w:p>
        </w:tc>
        <w:tc>
          <w:tcPr>
            <w:tcW w:w="2551" w:type="dxa"/>
          </w:tcPr>
          <w:p w:rsidR="0058024D" w:rsidRDefault="0058024D" w:rsidP="0058024D"/>
        </w:tc>
        <w:tc>
          <w:tcPr>
            <w:tcW w:w="2376" w:type="dxa"/>
          </w:tcPr>
          <w:p w:rsidR="0058024D" w:rsidRDefault="0058024D" w:rsidP="0058024D">
            <w:r>
              <w:t>x</w:t>
            </w:r>
          </w:p>
        </w:tc>
      </w:tr>
      <w:tr w:rsidR="0058024D" w:rsidTr="0058024D">
        <w:tc>
          <w:tcPr>
            <w:tcW w:w="3641" w:type="dxa"/>
          </w:tcPr>
          <w:p w:rsidR="0058024D" w:rsidRDefault="0058024D" w:rsidP="0058024D">
            <w:r>
              <w:t>Bas</w:t>
            </w:r>
          </w:p>
        </w:tc>
        <w:tc>
          <w:tcPr>
            <w:tcW w:w="2551" w:type="dxa"/>
          </w:tcPr>
          <w:p w:rsidR="0058024D" w:rsidRDefault="0058024D" w:rsidP="0058024D">
            <w:r>
              <w:t>x</w:t>
            </w:r>
          </w:p>
        </w:tc>
        <w:tc>
          <w:tcPr>
            <w:tcW w:w="2376" w:type="dxa"/>
          </w:tcPr>
          <w:p w:rsidR="0058024D" w:rsidRDefault="0058024D" w:rsidP="0058024D"/>
        </w:tc>
      </w:tr>
      <w:tr w:rsidR="0058024D" w:rsidTr="0058024D">
        <w:tc>
          <w:tcPr>
            <w:tcW w:w="3641" w:type="dxa"/>
          </w:tcPr>
          <w:p w:rsidR="0058024D" w:rsidRDefault="0058024D" w:rsidP="0058024D">
            <w:r>
              <w:t>Gerard</w:t>
            </w:r>
          </w:p>
        </w:tc>
        <w:tc>
          <w:tcPr>
            <w:tcW w:w="2551" w:type="dxa"/>
          </w:tcPr>
          <w:p w:rsidR="0058024D" w:rsidRDefault="0058024D" w:rsidP="0058024D"/>
        </w:tc>
        <w:tc>
          <w:tcPr>
            <w:tcW w:w="2376" w:type="dxa"/>
          </w:tcPr>
          <w:p w:rsidR="0058024D" w:rsidRDefault="0058024D" w:rsidP="0058024D">
            <w:r>
              <w:t>x</w:t>
            </w:r>
          </w:p>
        </w:tc>
      </w:tr>
      <w:tr w:rsidR="0058024D" w:rsidTr="0058024D">
        <w:tc>
          <w:tcPr>
            <w:tcW w:w="3641" w:type="dxa"/>
          </w:tcPr>
          <w:p w:rsidR="0058024D" w:rsidRDefault="0058024D" w:rsidP="0058024D">
            <w:r>
              <w:t>Robert</w:t>
            </w:r>
          </w:p>
        </w:tc>
        <w:tc>
          <w:tcPr>
            <w:tcW w:w="2551" w:type="dxa"/>
          </w:tcPr>
          <w:p w:rsidR="0058024D" w:rsidRDefault="0058024D" w:rsidP="0058024D">
            <w:r>
              <w:t>x</w:t>
            </w:r>
          </w:p>
        </w:tc>
        <w:tc>
          <w:tcPr>
            <w:tcW w:w="2376" w:type="dxa"/>
          </w:tcPr>
          <w:p w:rsidR="0058024D" w:rsidRDefault="0058024D" w:rsidP="0058024D"/>
        </w:tc>
      </w:tr>
      <w:tr w:rsidR="0058024D" w:rsidTr="0058024D">
        <w:tc>
          <w:tcPr>
            <w:tcW w:w="3641" w:type="dxa"/>
          </w:tcPr>
          <w:p w:rsidR="0058024D" w:rsidRDefault="0058024D" w:rsidP="0058024D">
            <w:r>
              <w:t>Sylvia</w:t>
            </w:r>
          </w:p>
        </w:tc>
        <w:tc>
          <w:tcPr>
            <w:tcW w:w="2551" w:type="dxa"/>
          </w:tcPr>
          <w:p w:rsidR="0058024D" w:rsidRDefault="0058024D" w:rsidP="0058024D"/>
        </w:tc>
        <w:tc>
          <w:tcPr>
            <w:tcW w:w="2376" w:type="dxa"/>
          </w:tcPr>
          <w:p w:rsidR="0058024D" w:rsidRDefault="0058024D" w:rsidP="0058024D">
            <w:r>
              <w:t>x</w:t>
            </w:r>
          </w:p>
        </w:tc>
      </w:tr>
    </w:tbl>
    <w:p w:rsidR="0058024D" w:rsidRDefault="0058024D" w:rsidP="0058024D"/>
    <w:p w:rsidR="0007384B" w:rsidRDefault="0007384B" w:rsidP="0074102A">
      <w:pPr>
        <w:rPr>
          <w:szCs w:val="22"/>
        </w:rPr>
      </w:pPr>
      <w:r>
        <w:rPr>
          <w:szCs w:val="22"/>
        </w:rPr>
        <w:t>Opgave 3.7</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Loonstaat (bedragen in euro’s)</w:t>
      </w:r>
    </w:p>
    <w:p w:rsidR="0007384B" w:rsidRPr="00407D5B" w:rsidRDefault="0007384B" w:rsidP="0007384B">
      <w:pPr>
        <w:pStyle w:val="Tekstzonderopmaak"/>
        <w:ind w:left="708" w:hanging="708"/>
        <w:rPr>
          <w:rFonts w:ascii="Times New Roman" w:hAnsi="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760"/>
        <w:gridCol w:w="2158"/>
      </w:tblGrid>
      <w:tr w:rsidR="0007384B" w:rsidTr="0058024D">
        <w:tc>
          <w:tcPr>
            <w:tcW w:w="1368" w:type="dxa"/>
          </w:tcPr>
          <w:p w:rsidR="0007384B" w:rsidRDefault="0007384B" w:rsidP="0058024D">
            <w:pPr>
              <w:rPr>
                <w:szCs w:val="22"/>
              </w:rPr>
            </w:pPr>
            <w:r>
              <w:rPr>
                <w:szCs w:val="22"/>
              </w:rPr>
              <w:t>Kolom 1</w:t>
            </w:r>
          </w:p>
        </w:tc>
        <w:tc>
          <w:tcPr>
            <w:tcW w:w="5760" w:type="dxa"/>
          </w:tcPr>
          <w:p w:rsidR="0007384B" w:rsidRDefault="0007384B" w:rsidP="0058024D">
            <w:pPr>
              <w:rPr>
                <w:szCs w:val="22"/>
              </w:rPr>
            </w:pPr>
            <w:r>
              <w:rPr>
                <w:szCs w:val="22"/>
              </w:rPr>
              <w:t>Loontijdvak</w:t>
            </w:r>
          </w:p>
        </w:tc>
        <w:tc>
          <w:tcPr>
            <w:tcW w:w="2158" w:type="dxa"/>
          </w:tcPr>
          <w:p w:rsidR="0007384B" w:rsidRDefault="0007384B" w:rsidP="0058024D">
            <w:pPr>
              <w:jc w:val="right"/>
              <w:rPr>
                <w:szCs w:val="22"/>
              </w:rPr>
            </w:pPr>
            <w:r>
              <w:rPr>
                <w:szCs w:val="22"/>
              </w:rPr>
              <w:t>September 201</w:t>
            </w:r>
            <w:r w:rsidR="0074102A">
              <w:rPr>
                <w:szCs w:val="22"/>
              </w:rPr>
              <w:t>7</w:t>
            </w:r>
          </w:p>
        </w:tc>
      </w:tr>
      <w:tr w:rsidR="0007384B" w:rsidTr="0058024D">
        <w:tc>
          <w:tcPr>
            <w:tcW w:w="1368" w:type="dxa"/>
          </w:tcPr>
          <w:p w:rsidR="0007384B" w:rsidRDefault="0007384B" w:rsidP="0058024D">
            <w:pPr>
              <w:rPr>
                <w:szCs w:val="22"/>
              </w:rPr>
            </w:pPr>
            <w:r>
              <w:rPr>
                <w:szCs w:val="22"/>
              </w:rPr>
              <w:t>Kolom 2</w:t>
            </w:r>
          </w:p>
        </w:tc>
        <w:tc>
          <w:tcPr>
            <w:tcW w:w="5760" w:type="dxa"/>
          </w:tcPr>
          <w:p w:rsidR="0007384B" w:rsidRDefault="0007384B" w:rsidP="0058024D">
            <w:pPr>
              <w:rPr>
                <w:szCs w:val="22"/>
              </w:rPr>
            </w:pPr>
            <w:r>
              <w:rPr>
                <w:szCs w:val="22"/>
              </w:rPr>
              <w:t>Nummer inkomstenverhouding</w:t>
            </w:r>
          </w:p>
        </w:tc>
        <w:tc>
          <w:tcPr>
            <w:tcW w:w="2158" w:type="dxa"/>
          </w:tcPr>
          <w:p w:rsidR="0007384B" w:rsidRDefault="0007384B" w:rsidP="0058024D">
            <w:pPr>
              <w:jc w:val="right"/>
              <w:rPr>
                <w:szCs w:val="22"/>
              </w:rPr>
            </w:pPr>
            <w:r>
              <w:rPr>
                <w:szCs w:val="22"/>
              </w:rPr>
              <w:t>1</w:t>
            </w:r>
          </w:p>
        </w:tc>
      </w:tr>
      <w:tr w:rsidR="0007384B" w:rsidTr="0058024D">
        <w:tc>
          <w:tcPr>
            <w:tcW w:w="1368" w:type="dxa"/>
          </w:tcPr>
          <w:p w:rsidR="0007384B" w:rsidRDefault="0007384B" w:rsidP="0058024D">
            <w:pPr>
              <w:rPr>
                <w:szCs w:val="22"/>
              </w:rPr>
            </w:pPr>
            <w:r>
              <w:rPr>
                <w:szCs w:val="22"/>
              </w:rPr>
              <w:t>Kolom 3</w:t>
            </w:r>
          </w:p>
        </w:tc>
        <w:tc>
          <w:tcPr>
            <w:tcW w:w="5760" w:type="dxa"/>
          </w:tcPr>
          <w:p w:rsidR="0007384B" w:rsidRDefault="0007384B" w:rsidP="0058024D">
            <w:pPr>
              <w:rPr>
                <w:szCs w:val="22"/>
              </w:rPr>
            </w:pPr>
            <w:r>
              <w:rPr>
                <w:szCs w:val="22"/>
              </w:rPr>
              <w:t>Loon in geld (€ 2.200 + € 800)</w:t>
            </w:r>
          </w:p>
        </w:tc>
        <w:tc>
          <w:tcPr>
            <w:tcW w:w="2158" w:type="dxa"/>
          </w:tcPr>
          <w:p w:rsidR="0007384B" w:rsidRDefault="0007384B" w:rsidP="0058024D">
            <w:pPr>
              <w:jc w:val="right"/>
              <w:rPr>
                <w:szCs w:val="22"/>
              </w:rPr>
            </w:pPr>
            <w:r>
              <w:rPr>
                <w:szCs w:val="22"/>
              </w:rPr>
              <w:t xml:space="preserve">    3.000</w:t>
            </w:r>
          </w:p>
        </w:tc>
      </w:tr>
      <w:tr w:rsidR="0007384B" w:rsidTr="0058024D">
        <w:tc>
          <w:tcPr>
            <w:tcW w:w="1368" w:type="dxa"/>
          </w:tcPr>
          <w:p w:rsidR="0007384B" w:rsidRDefault="0007384B" w:rsidP="0058024D">
            <w:pPr>
              <w:rPr>
                <w:szCs w:val="22"/>
              </w:rPr>
            </w:pPr>
            <w:r>
              <w:rPr>
                <w:szCs w:val="22"/>
              </w:rPr>
              <w:t>Kolom 4</w:t>
            </w:r>
          </w:p>
        </w:tc>
        <w:tc>
          <w:tcPr>
            <w:tcW w:w="5760" w:type="dxa"/>
          </w:tcPr>
          <w:p w:rsidR="0007384B" w:rsidRDefault="0007384B" w:rsidP="0058024D">
            <w:pPr>
              <w:rPr>
                <w:szCs w:val="22"/>
              </w:rPr>
            </w:pPr>
            <w:r>
              <w:rPr>
                <w:szCs w:val="22"/>
              </w:rPr>
              <w:t>Loon anders dan in geld</w:t>
            </w:r>
          </w:p>
        </w:tc>
        <w:tc>
          <w:tcPr>
            <w:tcW w:w="2158" w:type="dxa"/>
          </w:tcPr>
          <w:p w:rsidR="0007384B" w:rsidRDefault="0007384B" w:rsidP="0058024D">
            <w:pPr>
              <w:jc w:val="right"/>
              <w:rPr>
                <w:szCs w:val="22"/>
              </w:rPr>
            </w:pPr>
            <w:r>
              <w:rPr>
                <w:szCs w:val="22"/>
              </w:rPr>
              <w:t>300</w:t>
            </w:r>
          </w:p>
        </w:tc>
      </w:tr>
      <w:tr w:rsidR="0007384B" w:rsidTr="0058024D">
        <w:tc>
          <w:tcPr>
            <w:tcW w:w="1368" w:type="dxa"/>
          </w:tcPr>
          <w:p w:rsidR="0007384B" w:rsidRDefault="0007384B" w:rsidP="0058024D">
            <w:pPr>
              <w:rPr>
                <w:szCs w:val="22"/>
              </w:rPr>
            </w:pPr>
            <w:r>
              <w:rPr>
                <w:szCs w:val="22"/>
              </w:rPr>
              <w:t>Kolom 5</w:t>
            </w:r>
          </w:p>
        </w:tc>
        <w:tc>
          <w:tcPr>
            <w:tcW w:w="5760" w:type="dxa"/>
          </w:tcPr>
          <w:p w:rsidR="0007384B" w:rsidRDefault="0007384B" w:rsidP="0058024D">
            <w:pPr>
              <w:rPr>
                <w:szCs w:val="22"/>
              </w:rPr>
            </w:pPr>
            <w:r>
              <w:rPr>
                <w:szCs w:val="22"/>
              </w:rPr>
              <w:t>Fooien en uitkeringen uit fondsen</w:t>
            </w:r>
          </w:p>
        </w:tc>
        <w:tc>
          <w:tcPr>
            <w:tcW w:w="2158" w:type="dxa"/>
          </w:tcPr>
          <w:p w:rsidR="0007384B" w:rsidRDefault="0007384B" w:rsidP="0058024D">
            <w:pPr>
              <w:jc w:val="right"/>
              <w:rPr>
                <w:szCs w:val="22"/>
              </w:rPr>
            </w:pPr>
          </w:p>
        </w:tc>
      </w:tr>
      <w:tr w:rsidR="0007384B" w:rsidTr="0058024D">
        <w:tc>
          <w:tcPr>
            <w:tcW w:w="1368" w:type="dxa"/>
          </w:tcPr>
          <w:p w:rsidR="0007384B" w:rsidRDefault="0007384B" w:rsidP="0058024D">
            <w:pPr>
              <w:rPr>
                <w:szCs w:val="22"/>
              </w:rPr>
            </w:pPr>
            <w:r>
              <w:rPr>
                <w:szCs w:val="22"/>
              </w:rPr>
              <w:t>Kolom 7</w:t>
            </w:r>
          </w:p>
        </w:tc>
        <w:tc>
          <w:tcPr>
            <w:tcW w:w="5760" w:type="dxa"/>
          </w:tcPr>
          <w:p w:rsidR="0007384B" w:rsidRDefault="0007384B" w:rsidP="0058024D">
            <w:pPr>
              <w:rPr>
                <w:szCs w:val="22"/>
              </w:rPr>
            </w:pPr>
            <w:r>
              <w:rPr>
                <w:szCs w:val="22"/>
              </w:rPr>
              <w:t>Aftrekposten voor alle heffingen (€ 150 + €100)</w:t>
            </w:r>
          </w:p>
        </w:tc>
        <w:tc>
          <w:tcPr>
            <w:tcW w:w="2158" w:type="dxa"/>
          </w:tcPr>
          <w:p w:rsidR="0007384B" w:rsidRDefault="0007384B" w:rsidP="0058024D">
            <w:pPr>
              <w:jc w:val="right"/>
              <w:rPr>
                <w:szCs w:val="22"/>
              </w:rPr>
            </w:pPr>
            <w:r>
              <w:rPr>
                <w:szCs w:val="22"/>
              </w:rPr>
              <w:t xml:space="preserve">    250</w:t>
            </w:r>
          </w:p>
        </w:tc>
      </w:tr>
      <w:tr w:rsidR="0007384B" w:rsidTr="0058024D">
        <w:tc>
          <w:tcPr>
            <w:tcW w:w="1368" w:type="dxa"/>
          </w:tcPr>
          <w:p w:rsidR="0007384B" w:rsidRDefault="0007384B" w:rsidP="0058024D">
            <w:pPr>
              <w:rPr>
                <w:szCs w:val="22"/>
              </w:rPr>
            </w:pPr>
            <w:r>
              <w:rPr>
                <w:szCs w:val="22"/>
              </w:rPr>
              <w:t>Kolom 8</w:t>
            </w:r>
          </w:p>
        </w:tc>
        <w:tc>
          <w:tcPr>
            <w:tcW w:w="5760" w:type="dxa"/>
          </w:tcPr>
          <w:p w:rsidR="0007384B" w:rsidRDefault="0007384B" w:rsidP="0058024D">
            <w:pPr>
              <w:rPr>
                <w:szCs w:val="22"/>
              </w:rPr>
            </w:pPr>
            <w:r>
              <w:rPr>
                <w:szCs w:val="22"/>
              </w:rPr>
              <w:t>Loon voor de werknemersverzekeringen</w:t>
            </w:r>
          </w:p>
        </w:tc>
        <w:tc>
          <w:tcPr>
            <w:tcW w:w="2158" w:type="dxa"/>
          </w:tcPr>
          <w:p w:rsidR="0007384B" w:rsidRDefault="0007384B" w:rsidP="0058024D">
            <w:pPr>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12</w:t>
            </w:r>
          </w:p>
        </w:tc>
        <w:tc>
          <w:tcPr>
            <w:tcW w:w="5760" w:type="dxa"/>
          </w:tcPr>
          <w:p w:rsidR="0007384B" w:rsidRDefault="0007384B" w:rsidP="0058024D">
            <w:pPr>
              <w:rPr>
                <w:szCs w:val="22"/>
              </w:rPr>
            </w:pPr>
            <w:r>
              <w:rPr>
                <w:szCs w:val="22"/>
              </w:rPr>
              <w:t>Loon voor de Zorgverzekeringswet</w:t>
            </w:r>
          </w:p>
        </w:tc>
        <w:tc>
          <w:tcPr>
            <w:tcW w:w="2158" w:type="dxa"/>
          </w:tcPr>
          <w:p w:rsidR="0007384B" w:rsidRDefault="0007384B" w:rsidP="0058024D">
            <w:pPr>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14</w:t>
            </w:r>
          </w:p>
        </w:tc>
        <w:tc>
          <w:tcPr>
            <w:tcW w:w="5760" w:type="dxa"/>
          </w:tcPr>
          <w:p w:rsidR="0007384B" w:rsidRDefault="0007384B" w:rsidP="0058024D">
            <w:pPr>
              <w:rPr>
                <w:szCs w:val="22"/>
              </w:rPr>
            </w:pPr>
            <w:r>
              <w:rPr>
                <w:szCs w:val="22"/>
              </w:rPr>
              <w:t>Loon voor de loonbelasting/volksverzekeringen</w:t>
            </w:r>
          </w:p>
        </w:tc>
        <w:tc>
          <w:tcPr>
            <w:tcW w:w="2158" w:type="dxa"/>
          </w:tcPr>
          <w:p w:rsidR="0007384B" w:rsidRDefault="0007384B" w:rsidP="0058024D">
            <w:pPr>
              <w:jc w:val="right"/>
              <w:rPr>
                <w:szCs w:val="22"/>
              </w:rPr>
            </w:pPr>
            <w:r>
              <w:rPr>
                <w:szCs w:val="22"/>
              </w:rPr>
              <w:t xml:space="preserve">    3.050</w:t>
            </w:r>
          </w:p>
        </w:tc>
      </w:tr>
      <w:tr w:rsidR="0007384B" w:rsidTr="0058024D">
        <w:tc>
          <w:tcPr>
            <w:tcW w:w="1368" w:type="dxa"/>
          </w:tcPr>
          <w:p w:rsidR="0007384B" w:rsidRDefault="0007384B" w:rsidP="0058024D">
            <w:pPr>
              <w:rPr>
                <w:szCs w:val="22"/>
              </w:rPr>
            </w:pPr>
            <w:r>
              <w:rPr>
                <w:szCs w:val="22"/>
              </w:rPr>
              <w:t>Kolom 15</w:t>
            </w:r>
          </w:p>
        </w:tc>
        <w:tc>
          <w:tcPr>
            <w:tcW w:w="5760" w:type="dxa"/>
          </w:tcPr>
          <w:p w:rsidR="0007384B" w:rsidRDefault="0007384B" w:rsidP="0058024D">
            <w:pPr>
              <w:rPr>
                <w:szCs w:val="22"/>
              </w:rPr>
            </w:pPr>
            <w:r>
              <w:rPr>
                <w:szCs w:val="22"/>
              </w:rPr>
              <w:t>Ingehouden loonbelasting/premie volksverzekeringen</w:t>
            </w:r>
          </w:p>
        </w:tc>
        <w:tc>
          <w:tcPr>
            <w:tcW w:w="2158" w:type="dxa"/>
          </w:tcPr>
          <w:p w:rsidR="0007384B" w:rsidRDefault="0007384B" w:rsidP="0058024D">
            <w:pPr>
              <w:jc w:val="right"/>
              <w:rPr>
                <w:szCs w:val="22"/>
              </w:rPr>
            </w:pPr>
            <w:r>
              <w:rPr>
                <w:szCs w:val="22"/>
              </w:rPr>
              <w:t xml:space="preserve">    850</w:t>
            </w:r>
          </w:p>
        </w:tc>
      </w:tr>
      <w:tr w:rsidR="0007384B" w:rsidTr="0058024D">
        <w:tc>
          <w:tcPr>
            <w:tcW w:w="1368" w:type="dxa"/>
          </w:tcPr>
          <w:p w:rsidR="0007384B" w:rsidRDefault="0007384B" w:rsidP="0058024D">
            <w:pPr>
              <w:rPr>
                <w:szCs w:val="22"/>
              </w:rPr>
            </w:pPr>
            <w:r>
              <w:rPr>
                <w:szCs w:val="22"/>
              </w:rPr>
              <w:t>Kolom 16</w:t>
            </w:r>
          </w:p>
        </w:tc>
        <w:tc>
          <w:tcPr>
            <w:tcW w:w="5760" w:type="dxa"/>
          </w:tcPr>
          <w:p w:rsidR="0007384B" w:rsidRDefault="0007384B" w:rsidP="0058024D">
            <w:pPr>
              <w:rPr>
                <w:szCs w:val="22"/>
              </w:rPr>
            </w:pPr>
            <w:r>
              <w:rPr>
                <w:szCs w:val="22"/>
              </w:rPr>
              <w:t>Ingehouden bijdrage Zvw</w:t>
            </w:r>
          </w:p>
        </w:tc>
        <w:tc>
          <w:tcPr>
            <w:tcW w:w="2158" w:type="dxa"/>
          </w:tcPr>
          <w:p w:rsidR="0007384B" w:rsidRDefault="0007384B" w:rsidP="0058024D">
            <w:pPr>
              <w:jc w:val="right"/>
              <w:rPr>
                <w:szCs w:val="22"/>
              </w:rPr>
            </w:pPr>
          </w:p>
        </w:tc>
      </w:tr>
      <w:tr w:rsidR="0007384B" w:rsidTr="0058024D">
        <w:tc>
          <w:tcPr>
            <w:tcW w:w="1368" w:type="dxa"/>
          </w:tcPr>
          <w:p w:rsidR="0007384B" w:rsidRDefault="0007384B" w:rsidP="0058024D">
            <w:pPr>
              <w:rPr>
                <w:szCs w:val="22"/>
              </w:rPr>
            </w:pPr>
            <w:r>
              <w:rPr>
                <w:szCs w:val="22"/>
              </w:rPr>
              <w:t>Kolom 17</w:t>
            </w:r>
          </w:p>
        </w:tc>
        <w:tc>
          <w:tcPr>
            <w:tcW w:w="5760" w:type="dxa"/>
          </w:tcPr>
          <w:p w:rsidR="0007384B" w:rsidRDefault="0007384B" w:rsidP="0058024D">
            <w:pPr>
              <w:rPr>
                <w:szCs w:val="22"/>
              </w:rPr>
            </w:pPr>
            <w:r>
              <w:rPr>
                <w:szCs w:val="22"/>
              </w:rPr>
              <w:t>Uitbetaald (kolom 3-7-15-16)</w:t>
            </w:r>
          </w:p>
        </w:tc>
        <w:tc>
          <w:tcPr>
            <w:tcW w:w="2158" w:type="dxa"/>
          </w:tcPr>
          <w:p w:rsidR="0007384B" w:rsidRDefault="0007384B" w:rsidP="0058024D">
            <w:pPr>
              <w:jc w:val="right"/>
              <w:rPr>
                <w:szCs w:val="22"/>
              </w:rPr>
            </w:pPr>
            <w:r>
              <w:rPr>
                <w:szCs w:val="22"/>
              </w:rPr>
              <w:t xml:space="preserve">    1.900</w:t>
            </w:r>
          </w:p>
        </w:tc>
      </w:tr>
      <w:tr w:rsidR="0007384B" w:rsidTr="0058024D">
        <w:tc>
          <w:tcPr>
            <w:tcW w:w="1368" w:type="dxa"/>
          </w:tcPr>
          <w:p w:rsidR="0007384B" w:rsidRDefault="0007384B" w:rsidP="0058024D">
            <w:pPr>
              <w:rPr>
                <w:szCs w:val="22"/>
              </w:rPr>
            </w:pPr>
            <w:r>
              <w:rPr>
                <w:szCs w:val="22"/>
              </w:rPr>
              <w:t>Kolom 18</w:t>
            </w:r>
          </w:p>
        </w:tc>
        <w:tc>
          <w:tcPr>
            <w:tcW w:w="5760" w:type="dxa"/>
          </w:tcPr>
          <w:p w:rsidR="0007384B" w:rsidRDefault="0007384B" w:rsidP="0058024D">
            <w:pPr>
              <w:rPr>
                <w:szCs w:val="22"/>
              </w:rPr>
            </w:pPr>
            <w:r>
              <w:rPr>
                <w:szCs w:val="22"/>
              </w:rPr>
              <w:t>Verrekende arbeidskorting</w:t>
            </w:r>
          </w:p>
        </w:tc>
        <w:tc>
          <w:tcPr>
            <w:tcW w:w="2158" w:type="dxa"/>
          </w:tcPr>
          <w:p w:rsidR="0007384B" w:rsidRDefault="0007384B" w:rsidP="0058024D">
            <w:pPr>
              <w:jc w:val="right"/>
              <w:rPr>
                <w:szCs w:val="22"/>
              </w:rPr>
            </w:pPr>
            <w:r>
              <w:rPr>
                <w:szCs w:val="22"/>
              </w:rPr>
              <w:t xml:space="preserve">    185</w:t>
            </w:r>
          </w:p>
        </w:tc>
      </w:tr>
      <w:tr w:rsidR="0007384B" w:rsidTr="0058024D">
        <w:tc>
          <w:tcPr>
            <w:tcW w:w="1368" w:type="dxa"/>
          </w:tcPr>
          <w:p w:rsidR="0007384B" w:rsidRDefault="0007384B" w:rsidP="0058024D">
            <w:pPr>
              <w:rPr>
                <w:szCs w:val="22"/>
              </w:rPr>
            </w:pPr>
            <w:r>
              <w:rPr>
                <w:szCs w:val="22"/>
              </w:rPr>
              <w:t>Kolom 19</w:t>
            </w:r>
          </w:p>
        </w:tc>
        <w:tc>
          <w:tcPr>
            <w:tcW w:w="5760" w:type="dxa"/>
          </w:tcPr>
          <w:p w:rsidR="0007384B" w:rsidRDefault="0007384B" w:rsidP="0058024D">
            <w:pPr>
              <w:rPr>
                <w:szCs w:val="22"/>
              </w:rPr>
            </w:pPr>
            <w:r>
              <w:rPr>
                <w:szCs w:val="22"/>
              </w:rPr>
              <w:t>Levensloopverlofkorting</w:t>
            </w:r>
          </w:p>
        </w:tc>
        <w:tc>
          <w:tcPr>
            <w:tcW w:w="2158" w:type="dxa"/>
          </w:tcPr>
          <w:p w:rsidR="0007384B" w:rsidRDefault="0007384B" w:rsidP="0058024D">
            <w:pPr>
              <w:jc w:val="right"/>
              <w:rPr>
                <w:szCs w:val="22"/>
              </w:rPr>
            </w:pPr>
          </w:p>
        </w:tc>
      </w:tr>
    </w:tbl>
    <w:p w:rsidR="0007384B" w:rsidRPr="00407D5B" w:rsidRDefault="0007384B" w:rsidP="0007384B">
      <w:pPr>
        <w:pStyle w:val="Tekstzonderopmaak"/>
        <w:ind w:left="708" w:hanging="708"/>
        <w:rPr>
          <w:rFonts w:ascii="Times New Roman" w:hAnsi="Times New Roman"/>
          <w:sz w:val="14"/>
          <w:szCs w:val="14"/>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Niet in de loonstaat opgenomen: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rsidR="0007384B" w:rsidRDefault="0007384B" w:rsidP="0007384B">
      <w:pPr>
        <w:pStyle w:val="Tekstzonderopmaak"/>
        <w:ind w:left="360"/>
        <w:rPr>
          <w:rFonts w:ascii="Times New Roman" w:hAnsi="Times New Roman"/>
          <w:sz w:val="22"/>
          <w:szCs w:val="22"/>
        </w:rPr>
      </w:pPr>
      <w:r>
        <w:rPr>
          <w:rFonts w:ascii="Times New Roman" w:hAnsi="Times New Roman"/>
          <w:sz w:val="22"/>
          <w:szCs w:val="22"/>
        </w:rPr>
        <w:tab/>
        <w:t>f. Inkomensafhankelijke bijdrage Zvw. Hiervoor geldt hetzelfde.</w:t>
      </w:r>
    </w:p>
    <w:p w:rsidR="0007384B" w:rsidRPr="00407D5B" w:rsidRDefault="0007384B" w:rsidP="0007384B">
      <w:pPr>
        <w:pStyle w:val="Tekstzonderopmaak"/>
        <w:ind w:left="708" w:hanging="708"/>
        <w:rPr>
          <w:rFonts w:ascii="Times New Roman" w:hAnsi="Times New Roman"/>
          <w:sz w:val="14"/>
          <w:szCs w:val="14"/>
        </w:rPr>
      </w:pPr>
    </w:p>
    <w:p w:rsidR="004D25CA" w:rsidRDefault="004D25CA">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3.8</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Petra Roosendaal. Berekening af te dragen premie WW-Awf (in euro’s)</w:t>
      </w:r>
    </w:p>
    <w:p w:rsidR="0007384B" w:rsidRPr="00407D5B"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701"/>
        <w:gridCol w:w="1276"/>
        <w:gridCol w:w="992"/>
        <w:gridCol w:w="1134"/>
        <w:gridCol w:w="1629"/>
      </w:tblGrid>
      <w:tr w:rsidR="0007384B" w:rsidTr="0058024D">
        <w:tc>
          <w:tcPr>
            <w:tcW w:w="916" w:type="dxa"/>
          </w:tcPr>
          <w:p w:rsidR="0007384B" w:rsidRDefault="0007384B" w:rsidP="0058024D">
            <w:pPr>
              <w:rPr>
                <w:b/>
              </w:rPr>
            </w:pPr>
            <w:r>
              <w:rPr>
                <w:b/>
              </w:rPr>
              <w:t>Maand</w:t>
            </w:r>
          </w:p>
        </w:tc>
        <w:tc>
          <w:tcPr>
            <w:tcW w:w="1134" w:type="dxa"/>
          </w:tcPr>
          <w:p w:rsidR="0007384B" w:rsidRDefault="0007384B" w:rsidP="0058024D">
            <w:pPr>
              <w:rPr>
                <w:b/>
              </w:rPr>
            </w:pPr>
            <w:r>
              <w:rPr>
                <w:b/>
              </w:rPr>
              <w:t>Loon wn-verzeke-ringen</w:t>
            </w:r>
          </w:p>
        </w:tc>
        <w:tc>
          <w:tcPr>
            <w:tcW w:w="1701" w:type="dxa"/>
          </w:tcPr>
          <w:p w:rsidR="0007384B" w:rsidRDefault="0007384B" w:rsidP="0058024D">
            <w:pPr>
              <w:rPr>
                <w:b/>
              </w:rPr>
            </w:pPr>
            <w:r>
              <w:rPr>
                <w:b/>
              </w:rPr>
              <w:t>Cumulatief loon wn-verzekeringen</w:t>
            </w:r>
          </w:p>
        </w:tc>
        <w:tc>
          <w:tcPr>
            <w:tcW w:w="1276" w:type="dxa"/>
          </w:tcPr>
          <w:p w:rsidR="0007384B" w:rsidRDefault="0007384B" w:rsidP="0058024D">
            <w:pPr>
              <w:rPr>
                <w:b/>
              </w:rPr>
            </w:pPr>
            <w:r>
              <w:rPr>
                <w:b/>
              </w:rPr>
              <w:t>Cumulatief maximum premieloon</w:t>
            </w:r>
          </w:p>
        </w:tc>
        <w:tc>
          <w:tcPr>
            <w:tcW w:w="992" w:type="dxa"/>
          </w:tcPr>
          <w:p w:rsidR="0007384B" w:rsidRDefault="0007384B" w:rsidP="0058024D">
            <w:pPr>
              <w:rPr>
                <w:b/>
              </w:rPr>
            </w:pPr>
            <w:r>
              <w:rPr>
                <w:b/>
              </w:rPr>
              <w:t>Cumula-tiefpre-mieloon</w:t>
            </w:r>
          </w:p>
        </w:tc>
        <w:tc>
          <w:tcPr>
            <w:tcW w:w="1134" w:type="dxa"/>
          </w:tcPr>
          <w:p w:rsidR="0007384B" w:rsidRDefault="0007384B" w:rsidP="0058024D">
            <w:pPr>
              <w:rPr>
                <w:b/>
              </w:rPr>
            </w:pPr>
            <w:r>
              <w:rPr>
                <w:b/>
              </w:rPr>
              <w:t>Aanwas per loon-tijdvak</w:t>
            </w:r>
          </w:p>
        </w:tc>
        <w:tc>
          <w:tcPr>
            <w:tcW w:w="1629" w:type="dxa"/>
          </w:tcPr>
          <w:p w:rsidR="0007384B" w:rsidRDefault="0007384B" w:rsidP="0058024D">
            <w:pPr>
              <w:rPr>
                <w:b/>
              </w:rPr>
            </w:pPr>
            <w:r>
              <w:rPr>
                <w:b/>
              </w:rPr>
              <w:t>Premie Ww-Awf per maand</w:t>
            </w:r>
          </w:p>
          <w:p w:rsidR="0007384B" w:rsidRDefault="003A16A6" w:rsidP="0058024D">
            <w:pPr>
              <w:rPr>
                <w:b/>
              </w:rPr>
            </w:pPr>
            <w:r>
              <w:rPr>
                <w:b/>
              </w:rPr>
              <w:t>(2,6</w:t>
            </w:r>
            <w:r w:rsidR="0007384B">
              <w:rPr>
                <w:b/>
              </w:rPr>
              <w:t>4%)</w:t>
            </w:r>
          </w:p>
        </w:tc>
      </w:tr>
      <w:tr w:rsidR="0007384B" w:rsidTr="0058024D">
        <w:tc>
          <w:tcPr>
            <w:tcW w:w="916" w:type="dxa"/>
          </w:tcPr>
          <w:p w:rsidR="0007384B" w:rsidRDefault="0007384B" w:rsidP="0058024D">
            <w:r>
              <w:t>Januari</w:t>
            </w:r>
          </w:p>
        </w:tc>
        <w:tc>
          <w:tcPr>
            <w:tcW w:w="1134" w:type="dxa"/>
          </w:tcPr>
          <w:p w:rsidR="0007384B" w:rsidRDefault="0007384B" w:rsidP="0058024D">
            <w:pPr>
              <w:jc w:val="right"/>
            </w:pPr>
            <w:r>
              <w:t>1.425,00</w:t>
            </w:r>
          </w:p>
        </w:tc>
        <w:tc>
          <w:tcPr>
            <w:tcW w:w="1701" w:type="dxa"/>
          </w:tcPr>
          <w:p w:rsidR="0007384B" w:rsidRDefault="0007384B" w:rsidP="0058024D">
            <w:pPr>
              <w:jc w:val="right"/>
            </w:pPr>
            <w:r>
              <w:t>1.425,00</w:t>
            </w:r>
          </w:p>
        </w:tc>
        <w:tc>
          <w:tcPr>
            <w:tcW w:w="1276" w:type="dxa"/>
          </w:tcPr>
          <w:p w:rsidR="0007384B" w:rsidRDefault="0007384B" w:rsidP="0058024D">
            <w:pPr>
              <w:jc w:val="right"/>
            </w:pPr>
            <w:r>
              <w:t>4.</w:t>
            </w:r>
            <w:r w:rsidR="003A16A6">
              <w:t>475,08</w:t>
            </w:r>
          </w:p>
        </w:tc>
        <w:tc>
          <w:tcPr>
            <w:tcW w:w="992" w:type="dxa"/>
          </w:tcPr>
          <w:p w:rsidR="0007384B" w:rsidRDefault="0007384B" w:rsidP="0058024D">
            <w:pPr>
              <w:jc w:val="right"/>
            </w:pPr>
            <w:r>
              <w:t>1.425,00</w:t>
            </w:r>
          </w:p>
        </w:tc>
        <w:tc>
          <w:tcPr>
            <w:tcW w:w="1134" w:type="dxa"/>
          </w:tcPr>
          <w:p w:rsidR="0007384B" w:rsidRDefault="0007384B" w:rsidP="0058024D">
            <w:pPr>
              <w:jc w:val="right"/>
            </w:pPr>
            <w:r>
              <w:t>1.425,00</w:t>
            </w:r>
          </w:p>
        </w:tc>
        <w:tc>
          <w:tcPr>
            <w:tcW w:w="1629" w:type="dxa"/>
          </w:tcPr>
          <w:p w:rsidR="0007384B" w:rsidRDefault="003A16A6" w:rsidP="0058024D">
            <w:pPr>
              <w:jc w:val="right"/>
            </w:pPr>
            <w:r>
              <w:t>37,62</w:t>
            </w:r>
          </w:p>
        </w:tc>
      </w:tr>
      <w:tr w:rsidR="0007384B" w:rsidTr="0058024D">
        <w:tc>
          <w:tcPr>
            <w:tcW w:w="916" w:type="dxa"/>
          </w:tcPr>
          <w:p w:rsidR="0007384B" w:rsidRDefault="0007384B" w:rsidP="0058024D">
            <w:r>
              <w:t>Februari</w:t>
            </w:r>
          </w:p>
        </w:tc>
        <w:tc>
          <w:tcPr>
            <w:tcW w:w="1134" w:type="dxa"/>
          </w:tcPr>
          <w:p w:rsidR="0007384B" w:rsidRDefault="0007384B" w:rsidP="0058024D">
            <w:pPr>
              <w:jc w:val="right"/>
            </w:pPr>
            <w:r>
              <w:t>1.475,00</w:t>
            </w:r>
          </w:p>
        </w:tc>
        <w:tc>
          <w:tcPr>
            <w:tcW w:w="1701" w:type="dxa"/>
          </w:tcPr>
          <w:p w:rsidR="0007384B" w:rsidRDefault="0007384B" w:rsidP="0058024D">
            <w:pPr>
              <w:jc w:val="right"/>
            </w:pPr>
            <w:r>
              <w:t>2.900,00</w:t>
            </w:r>
          </w:p>
        </w:tc>
        <w:tc>
          <w:tcPr>
            <w:tcW w:w="1276" w:type="dxa"/>
          </w:tcPr>
          <w:p w:rsidR="0007384B" w:rsidRDefault="0007384B" w:rsidP="0058024D">
            <w:pPr>
              <w:jc w:val="right"/>
            </w:pPr>
            <w:r>
              <w:t>8.</w:t>
            </w:r>
            <w:r w:rsidR="003A16A6">
              <w:t>950,16</w:t>
            </w:r>
          </w:p>
        </w:tc>
        <w:tc>
          <w:tcPr>
            <w:tcW w:w="992" w:type="dxa"/>
          </w:tcPr>
          <w:p w:rsidR="0007384B" w:rsidRDefault="0007384B" w:rsidP="0058024D">
            <w:pPr>
              <w:jc w:val="right"/>
            </w:pPr>
            <w:r>
              <w:t>2.900,00</w:t>
            </w:r>
          </w:p>
        </w:tc>
        <w:tc>
          <w:tcPr>
            <w:tcW w:w="1134" w:type="dxa"/>
          </w:tcPr>
          <w:p w:rsidR="0007384B" w:rsidRDefault="0007384B" w:rsidP="0058024D">
            <w:pPr>
              <w:jc w:val="right"/>
            </w:pPr>
            <w:r>
              <w:t>1.475,00</w:t>
            </w:r>
          </w:p>
        </w:tc>
        <w:tc>
          <w:tcPr>
            <w:tcW w:w="1629" w:type="dxa"/>
          </w:tcPr>
          <w:p w:rsidR="0007384B" w:rsidRDefault="0007384B" w:rsidP="0058024D">
            <w:pPr>
              <w:jc w:val="right"/>
            </w:pPr>
            <w:r>
              <w:t>3</w:t>
            </w:r>
            <w:r w:rsidR="003A16A6">
              <w:t>8,94</w:t>
            </w:r>
          </w:p>
        </w:tc>
      </w:tr>
      <w:tr w:rsidR="0007384B" w:rsidTr="0058024D">
        <w:tc>
          <w:tcPr>
            <w:tcW w:w="916" w:type="dxa"/>
          </w:tcPr>
          <w:p w:rsidR="0007384B" w:rsidRDefault="0007384B" w:rsidP="0058024D">
            <w:r>
              <w:t>Maart</w:t>
            </w:r>
          </w:p>
        </w:tc>
        <w:tc>
          <w:tcPr>
            <w:tcW w:w="1134" w:type="dxa"/>
          </w:tcPr>
          <w:p w:rsidR="0007384B" w:rsidRDefault="0007384B" w:rsidP="0058024D">
            <w:pPr>
              <w:jc w:val="right"/>
            </w:pPr>
            <w:r>
              <w:t>1.525,00</w:t>
            </w:r>
          </w:p>
        </w:tc>
        <w:tc>
          <w:tcPr>
            <w:tcW w:w="1701" w:type="dxa"/>
          </w:tcPr>
          <w:p w:rsidR="0007384B" w:rsidRDefault="0007384B" w:rsidP="0058024D">
            <w:pPr>
              <w:jc w:val="right"/>
            </w:pPr>
            <w:r>
              <w:t>4.425,00</w:t>
            </w:r>
          </w:p>
        </w:tc>
        <w:tc>
          <w:tcPr>
            <w:tcW w:w="1276" w:type="dxa"/>
          </w:tcPr>
          <w:p w:rsidR="0007384B" w:rsidRDefault="0007384B" w:rsidP="0058024D">
            <w:pPr>
              <w:jc w:val="right"/>
            </w:pPr>
            <w:r>
              <w:t>13.</w:t>
            </w:r>
            <w:r w:rsidR="003A16A6">
              <w:t>425,24</w:t>
            </w:r>
          </w:p>
        </w:tc>
        <w:tc>
          <w:tcPr>
            <w:tcW w:w="992" w:type="dxa"/>
          </w:tcPr>
          <w:p w:rsidR="0007384B" w:rsidRDefault="0007384B" w:rsidP="0058024D">
            <w:pPr>
              <w:jc w:val="right"/>
            </w:pPr>
            <w:r>
              <w:t>4.425,00</w:t>
            </w:r>
          </w:p>
        </w:tc>
        <w:tc>
          <w:tcPr>
            <w:tcW w:w="1134" w:type="dxa"/>
          </w:tcPr>
          <w:p w:rsidR="0007384B" w:rsidRDefault="0007384B" w:rsidP="0058024D">
            <w:pPr>
              <w:jc w:val="right"/>
            </w:pPr>
            <w:r>
              <w:t>1.525,00</w:t>
            </w:r>
          </w:p>
        </w:tc>
        <w:tc>
          <w:tcPr>
            <w:tcW w:w="1629" w:type="dxa"/>
          </w:tcPr>
          <w:p w:rsidR="0007384B" w:rsidRDefault="003A16A6" w:rsidP="0058024D">
            <w:pPr>
              <w:jc w:val="right"/>
            </w:pPr>
            <w:r>
              <w:t>40,26</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Fred Steenbergen. Berekening werkgeversheffing Zvw (in euro’s)</w:t>
      </w:r>
    </w:p>
    <w:p w:rsidR="0007384B" w:rsidRPr="00407D5B" w:rsidRDefault="0007384B" w:rsidP="0007384B">
      <w:pPr>
        <w:pStyle w:val="Tekstzonderopmaak"/>
        <w:ind w:left="708" w:hanging="708"/>
        <w:rPr>
          <w:rFonts w:ascii="Times New Roman" w:hAnsi="Times New Roman"/>
          <w:sz w:val="14"/>
          <w:szCs w:val="14"/>
        </w:rPr>
      </w:pPr>
    </w:p>
    <w:tbl>
      <w:tblPr>
        <w:tblW w:w="878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1134"/>
        <w:gridCol w:w="1276"/>
        <w:gridCol w:w="1417"/>
        <w:gridCol w:w="1276"/>
        <w:gridCol w:w="1134"/>
        <w:gridCol w:w="1629"/>
      </w:tblGrid>
      <w:tr w:rsidR="0007384B" w:rsidTr="0058024D">
        <w:tc>
          <w:tcPr>
            <w:tcW w:w="916" w:type="dxa"/>
          </w:tcPr>
          <w:p w:rsidR="0007384B" w:rsidRDefault="0007384B" w:rsidP="0058024D">
            <w:pPr>
              <w:rPr>
                <w:b/>
              </w:rPr>
            </w:pPr>
            <w:r>
              <w:rPr>
                <w:b/>
              </w:rPr>
              <w:t>Maand</w:t>
            </w:r>
          </w:p>
        </w:tc>
        <w:tc>
          <w:tcPr>
            <w:tcW w:w="1134" w:type="dxa"/>
          </w:tcPr>
          <w:p w:rsidR="0007384B" w:rsidRDefault="0007384B" w:rsidP="0058024D">
            <w:pPr>
              <w:rPr>
                <w:b/>
              </w:rPr>
            </w:pPr>
            <w:r>
              <w:rPr>
                <w:b/>
              </w:rPr>
              <w:t>Loon voor de Zvw</w:t>
            </w:r>
          </w:p>
        </w:tc>
        <w:tc>
          <w:tcPr>
            <w:tcW w:w="1276" w:type="dxa"/>
          </w:tcPr>
          <w:p w:rsidR="0007384B" w:rsidRDefault="0007384B" w:rsidP="0058024D">
            <w:pPr>
              <w:rPr>
                <w:b/>
              </w:rPr>
            </w:pPr>
            <w:r>
              <w:rPr>
                <w:b/>
              </w:rPr>
              <w:t>Cumulatief loon voor de Zvw</w:t>
            </w:r>
          </w:p>
        </w:tc>
        <w:tc>
          <w:tcPr>
            <w:tcW w:w="1417" w:type="dxa"/>
          </w:tcPr>
          <w:p w:rsidR="0007384B" w:rsidRDefault="0007384B" w:rsidP="0058024D">
            <w:pPr>
              <w:rPr>
                <w:b/>
              </w:rPr>
            </w:pPr>
            <w:r>
              <w:rPr>
                <w:b/>
              </w:rPr>
              <w:t>Cumulatief maximum bijdrageloon</w:t>
            </w:r>
          </w:p>
        </w:tc>
        <w:tc>
          <w:tcPr>
            <w:tcW w:w="1276" w:type="dxa"/>
          </w:tcPr>
          <w:p w:rsidR="0007384B" w:rsidRDefault="0007384B" w:rsidP="0058024D">
            <w:pPr>
              <w:rPr>
                <w:b/>
              </w:rPr>
            </w:pPr>
            <w:r>
              <w:rPr>
                <w:b/>
              </w:rPr>
              <w:t>Cumulatief Zvw-loon</w:t>
            </w:r>
          </w:p>
        </w:tc>
        <w:tc>
          <w:tcPr>
            <w:tcW w:w="1134" w:type="dxa"/>
          </w:tcPr>
          <w:p w:rsidR="0007384B" w:rsidRDefault="0007384B" w:rsidP="0058024D">
            <w:pPr>
              <w:rPr>
                <w:b/>
              </w:rPr>
            </w:pPr>
            <w:r>
              <w:rPr>
                <w:b/>
              </w:rPr>
              <w:t>Aanwas per loon-tijdvak</w:t>
            </w:r>
          </w:p>
        </w:tc>
        <w:tc>
          <w:tcPr>
            <w:tcW w:w="1629" w:type="dxa"/>
          </w:tcPr>
          <w:p w:rsidR="0007384B" w:rsidRDefault="0007384B" w:rsidP="003A16A6">
            <w:pPr>
              <w:rPr>
                <w:b/>
              </w:rPr>
            </w:pPr>
            <w:r>
              <w:rPr>
                <w:b/>
              </w:rPr>
              <w:t>Werkgevers- heffing Zvw per maand (6,</w:t>
            </w:r>
            <w:r w:rsidR="003A16A6">
              <w:rPr>
                <w:b/>
              </w:rPr>
              <w:t>6</w:t>
            </w:r>
            <w:r>
              <w:rPr>
                <w:b/>
              </w:rPr>
              <w:t>5%)</w:t>
            </w:r>
          </w:p>
        </w:tc>
      </w:tr>
      <w:tr w:rsidR="003A16A6" w:rsidTr="0058024D">
        <w:tc>
          <w:tcPr>
            <w:tcW w:w="916" w:type="dxa"/>
          </w:tcPr>
          <w:p w:rsidR="003A16A6" w:rsidRDefault="003A16A6" w:rsidP="0058024D">
            <w:r>
              <w:t>Januari</w:t>
            </w:r>
          </w:p>
        </w:tc>
        <w:tc>
          <w:tcPr>
            <w:tcW w:w="1134" w:type="dxa"/>
          </w:tcPr>
          <w:p w:rsidR="003A16A6" w:rsidRDefault="003A16A6" w:rsidP="0058024D">
            <w:pPr>
              <w:jc w:val="right"/>
            </w:pPr>
            <w:r>
              <w:t>4.300,00</w:t>
            </w:r>
          </w:p>
        </w:tc>
        <w:tc>
          <w:tcPr>
            <w:tcW w:w="1276" w:type="dxa"/>
          </w:tcPr>
          <w:p w:rsidR="003A16A6" w:rsidRDefault="003A16A6" w:rsidP="0058024D">
            <w:pPr>
              <w:jc w:val="right"/>
            </w:pPr>
            <w:r>
              <w:t>4.300,00</w:t>
            </w:r>
          </w:p>
        </w:tc>
        <w:tc>
          <w:tcPr>
            <w:tcW w:w="1417" w:type="dxa"/>
          </w:tcPr>
          <w:p w:rsidR="003A16A6" w:rsidRDefault="003A16A6" w:rsidP="00E204B7">
            <w:pPr>
              <w:jc w:val="right"/>
            </w:pPr>
            <w:r>
              <w:t>4.475,08</w:t>
            </w:r>
          </w:p>
        </w:tc>
        <w:tc>
          <w:tcPr>
            <w:tcW w:w="1276" w:type="dxa"/>
          </w:tcPr>
          <w:p w:rsidR="003A16A6" w:rsidRDefault="003A16A6" w:rsidP="0058024D">
            <w:pPr>
              <w:jc w:val="right"/>
            </w:pPr>
            <w:r>
              <w:t>4.300,00</w:t>
            </w:r>
          </w:p>
        </w:tc>
        <w:tc>
          <w:tcPr>
            <w:tcW w:w="1134" w:type="dxa"/>
          </w:tcPr>
          <w:p w:rsidR="003A16A6" w:rsidRDefault="003A16A6" w:rsidP="0058024D">
            <w:pPr>
              <w:jc w:val="right"/>
            </w:pPr>
            <w:r>
              <w:t>4.300,00</w:t>
            </w:r>
          </w:p>
        </w:tc>
        <w:tc>
          <w:tcPr>
            <w:tcW w:w="1629" w:type="dxa"/>
          </w:tcPr>
          <w:p w:rsidR="003A16A6" w:rsidRDefault="003A16A6" w:rsidP="0058024D">
            <w:pPr>
              <w:jc w:val="right"/>
            </w:pPr>
            <w:r>
              <w:t>285,95</w:t>
            </w:r>
          </w:p>
        </w:tc>
      </w:tr>
      <w:tr w:rsidR="003A16A6" w:rsidTr="0058024D">
        <w:tc>
          <w:tcPr>
            <w:tcW w:w="916" w:type="dxa"/>
          </w:tcPr>
          <w:p w:rsidR="003A16A6" w:rsidRDefault="003A16A6" w:rsidP="0058024D">
            <w:r>
              <w:t>Februari</w:t>
            </w:r>
          </w:p>
        </w:tc>
        <w:tc>
          <w:tcPr>
            <w:tcW w:w="1134" w:type="dxa"/>
          </w:tcPr>
          <w:p w:rsidR="003A16A6" w:rsidRDefault="003A16A6" w:rsidP="0058024D">
            <w:pPr>
              <w:jc w:val="right"/>
            </w:pPr>
            <w:r>
              <w:t>4.500,00</w:t>
            </w:r>
          </w:p>
        </w:tc>
        <w:tc>
          <w:tcPr>
            <w:tcW w:w="1276" w:type="dxa"/>
          </w:tcPr>
          <w:p w:rsidR="003A16A6" w:rsidRDefault="003A16A6" w:rsidP="0058024D">
            <w:pPr>
              <w:jc w:val="right"/>
            </w:pPr>
            <w:r>
              <w:t>8.800,00</w:t>
            </w:r>
          </w:p>
        </w:tc>
        <w:tc>
          <w:tcPr>
            <w:tcW w:w="1417" w:type="dxa"/>
          </w:tcPr>
          <w:p w:rsidR="003A16A6" w:rsidRDefault="003A16A6" w:rsidP="00E204B7">
            <w:pPr>
              <w:jc w:val="right"/>
            </w:pPr>
            <w:r>
              <w:t>8.950,16</w:t>
            </w:r>
          </w:p>
        </w:tc>
        <w:tc>
          <w:tcPr>
            <w:tcW w:w="1276" w:type="dxa"/>
          </w:tcPr>
          <w:p w:rsidR="003A16A6" w:rsidRDefault="003A16A6" w:rsidP="0058024D">
            <w:pPr>
              <w:jc w:val="right"/>
            </w:pPr>
            <w:r>
              <w:t>8.800,00</w:t>
            </w:r>
          </w:p>
        </w:tc>
        <w:tc>
          <w:tcPr>
            <w:tcW w:w="1134" w:type="dxa"/>
          </w:tcPr>
          <w:p w:rsidR="003A16A6" w:rsidRDefault="003A16A6" w:rsidP="0058024D">
            <w:pPr>
              <w:jc w:val="right"/>
            </w:pPr>
            <w:r>
              <w:t>4.500,00</w:t>
            </w:r>
          </w:p>
        </w:tc>
        <w:tc>
          <w:tcPr>
            <w:tcW w:w="1629" w:type="dxa"/>
          </w:tcPr>
          <w:p w:rsidR="003A16A6" w:rsidRDefault="003A16A6" w:rsidP="0058024D">
            <w:pPr>
              <w:jc w:val="right"/>
            </w:pPr>
            <w:r>
              <w:t>299,25</w:t>
            </w:r>
          </w:p>
        </w:tc>
      </w:tr>
      <w:tr w:rsidR="003A16A6" w:rsidTr="0058024D">
        <w:tc>
          <w:tcPr>
            <w:tcW w:w="916" w:type="dxa"/>
          </w:tcPr>
          <w:p w:rsidR="003A16A6" w:rsidRDefault="003A16A6" w:rsidP="0058024D">
            <w:r>
              <w:t>Maart</w:t>
            </w:r>
          </w:p>
        </w:tc>
        <w:tc>
          <w:tcPr>
            <w:tcW w:w="1134" w:type="dxa"/>
          </w:tcPr>
          <w:p w:rsidR="003A16A6" w:rsidRDefault="003A16A6" w:rsidP="0058024D">
            <w:pPr>
              <w:jc w:val="right"/>
            </w:pPr>
            <w:r>
              <w:t>4.700,00</w:t>
            </w:r>
          </w:p>
        </w:tc>
        <w:tc>
          <w:tcPr>
            <w:tcW w:w="1276" w:type="dxa"/>
          </w:tcPr>
          <w:p w:rsidR="003A16A6" w:rsidRDefault="003A16A6" w:rsidP="0058024D">
            <w:pPr>
              <w:jc w:val="right"/>
            </w:pPr>
            <w:r>
              <w:t>13.500,00</w:t>
            </w:r>
          </w:p>
        </w:tc>
        <w:tc>
          <w:tcPr>
            <w:tcW w:w="1417" w:type="dxa"/>
          </w:tcPr>
          <w:p w:rsidR="003A16A6" w:rsidRDefault="003A16A6" w:rsidP="00E204B7">
            <w:pPr>
              <w:jc w:val="right"/>
            </w:pPr>
            <w:r>
              <w:t>13.425,24</w:t>
            </w:r>
          </w:p>
        </w:tc>
        <w:tc>
          <w:tcPr>
            <w:tcW w:w="1276" w:type="dxa"/>
          </w:tcPr>
          <w:p w:rsidR="003A16A6" w:rsidRDefault="003A16A6" w:rsidP="0058024D">
            <w:pPr>
              <w:jc w:val="right"/>
            </w:pPr>
            <w:r>
              <w:t>13.425,24</w:t>
            </w:r>
          </w:p>
        </w:tc>
        <w:tc>
          <w:tcPr>
            <w:tcW w:w="1134" w:type="dxa"/>
          </w:tcPr>
          <w:p w:rsidR="003A16A6" w:rsidRDefault="003A16A6" w:rsidP="0058024D">
            <w:pPr>
              <w:jc w:val="right"/>
            </w:pPr>
            <w:r>
              <w:t>4.625,24</w:t>
            </w:r>
          </w:p>
        </w:tc>
        <w:tc>
          <w:tcPr>
            <w:tcW w:w="1629" w:type="dxa"/>
          </w:tcPr>
          <w:p w:rsidR="003A16A6" w:rsidRDefault="003A16A6" w:rsidP="0058024D">
            <w:pPr>
              <w:jc w:val="right"/>
            </w:pPr>
            <w:r>
              <w:t>307,57</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Zvw-loon (kolom 12 van de loonstaat) bedraagt € 4.700,00. Door de invoering van het uniform loonbegrip is kolom 14 (loon voor de loonbelasting / premie volksverzekeringen) daaraan gelijk. In de witte maandtabel vinden we een bedra</w:t>
      </w:r>
      <w:r w:rsidR="00EF6E54">
        <w:rPr>
          <w:rFonts w:ascii="Times New Roman" w:hAnsi="Times New Roman"/>
          <w:sz w:val="22"/>
          <w:szCs w:val="22"/>
        </w:rPr>
        <w:t>g aan loonheffing van € 1.606,42</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het tabelloon van € 4.700,00 wordt in mindering geb</w:t>
      </w:r>
      <w:r w:rsidR="00EF6E54">
        <w:rPr>
          <w:rFonts w:ascii="Times New Roman" w:hAnsi="Times New Roman"/>
          <w:sz w:val="22"/>
          <w:szCs w:val="22"/>
        </w:rPr>
        <w:t>racht de loonheffing (€ 1.606,42</w:t>
      </w:r>
      <w:r>
        <w:rPr>
          <w:rFonts w:ascii="Times New Roman" w:hAnsi="Times New Roman"/>
          <w:sz w:val="22"/>
          <w:szCs w:val="22"/>
        </w:rPr>
        <w:t xml:space="preserve"> in kolom 15). Het uitbetaald loon (kolom </w:t>
      </w:r>
      <w:r w:rsidR="00EF6E54">
        <w:rPr>
          <w:rFonts w:ascii="Times New Roman" w:hAnsi="Times New Roman"/>
          <w:sz w:val="22"/>
          <w:szCs w:val="22"/>
        </w:rPr>
        <w:t>17) bedraagt hierdoor € 3.093,58</w:t>
      </w:r>
      <w:r>
        <w:rPr>
          <w:rFonts w:ascii="Times New Roman" w:hAnsi="Times New Roman"/>
          <w:sz w:val="22"/>
          <w:szCs w:val="22"/>
        </w:rPr>
        <w:t>.</w:t>
      </w:r>
    </w:p>
    <w:p w:rsidR="0007384B" w:rsidRDefault="0007384B" w:rsidP="0007384B">
      <w:pPr>
        <w:pStyle w:val="Tekstzonderopmaak"/>
        <w:rPr>
          <w:rFonts w:ascii="Times New Roman" w:hAnsi="Times New Roman"/>
          <w:sz w:val="22"/>
          <w:szCs w:val="22"/>
        </w:rPr>
      </w:pPr>
    </w:p>
    <w:p w:rsidR="0007384B" w:rsidRDefault="0007384B" w:rsidP="0007384B">
      <w:pPr>
        <w:pStyle w:val="Tekstzonderopmaak"/>
        <w:rPr>
          <w:rFonts w:ascii="Times New Roman" w:hAnsi="Times New Roman"/>
          <w:sz w:val="22"/>
          <w:szCs w:val="22"/>
        </w:rPr>
      </w:pPr>
      <w:r>
        <w:rPr>
          <w:rFonts w:ascii="Times New Roman" w:hAnsi="Times New Roman"/>
          <w:sz w:val="22"/>
          <w:szCs w:val="22"/>
        </w:rPr>
        <w:t>NB. We beschikken niet over alle gegevens. Als in het loon voor de Zvw (kolom 12) bijvoorbeeld loon in natura is opgenomen, wordt dat uiteraard niet in euro’s uitbetaald. Voorts is het mogelijk dat op een deel van het loon de bijzondere tabel van toepassing is in plaats van de witte maandtabel.</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3.9</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voor de loonheffing en uitbetaald loon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800"/>
        <w:gridCol w:w="1798"/>
      </w:tblGrid>
      <w:tr w:rsidR="0007384B" w:rsidTr="0058024D">
        <w:tc>
          <w:tcPr>
            <w:tcW w:w="1763" w:type="dxa"/>
          </w:tcPr>
          <w:p w:rsidR="0007384B" w:rsidRDefault="0007384B" w:rsidP="0058024D">
            <w:pPr>
              <w:rPr>
                <w:szCs w:val="22"/>
              </w:rPr>
            </w:pPr>
          </w:p>
        </w:tc>
        <w:tc>
          <w:tcPr>
            <w:tcW w:w="1800" w:type="dxa"/>
          </w:tcPr>
          <w:p w:rsidR="0007384B" w:rsidRDefault="0007384B" w:rsidP="004D25CA">
            <w:pPr>
              <w:jc w:val="right"/>
              <w:rPr>
                <w:b/>
                <w:szCs w:val="22"/>
              </w:rPr>
            </w:pPr>
            <w:r>
              <w:rPr>
                <w:b/>
                <w:szCs w:val="22"/>
              </w:rPr>
              <w:t>Loon loonheffing</w:t>
            </w:r>
          </w:p>
        </w:tc>
        <w:tc>
          <w:tcPr>
            <w:tcW w:w="1798" w:type="dxa"/>
          </w:tcPr>
          <w:p w:rsidR="0007384B" w:rsidRDefault="0007384B" w:rsidP="004D25CA">
            <w:pPr>
              <w:jc w:val="right"/>
              <w:rPr>
                <w:b/>
                <w:szCs w:val="22"/>
              </w:rPr>
            </w:pPr>
            <w:r>
              <w:rPr>
                <w:b/>
                <w:szCs w:val="22"/>
              </w:rPr>
              <w:t>Uitbetaald loon</w:t>
            </w:r>
          </w:p>
        </w:tc>
      </w:tr>
      <w:tr w:rsidR="0007384B" w:rsidTr="0058024D">
        <w:tc>
          <w:tcPr>
            <w:tcW w:w="1763" w:type="dxa"/>
          </w:tcPr>
          <w:p w:rsidR="0007384B" w:rsidRDefault="0007384B" w:rsidP="0058024D">
            <w:pPr>
              <w:rPr>
                <w:szCs w:val="22"/>
              </w:rPr>
            </w:pPr>
            <w:r>
              <w:rPr>
                <w:szCs w:val="22"/>
              </w:rPr>
              <w:t>Maandloon</w:t>
            </w:r>
          </w:p>
        </w:tc>
        <w:tc>
          <w:tcPr>
            <w:tcW w:w="1800" w:type="dxa"/>
          </w:tcPr>
          <w:p w:rsidR="0007384B" w:rsidRDefault="0007384B" w:rsidP="004D25CA">
            <w:pPr>
              <w:jc w:val="right"/>
              <w:rPr>
                <w:szCs w:val="22"/>
              </w:rPr>
            </w:pPr>
            <w:r>
              <w:rPr>
                <w:szCs w:val="22"/>
              </w:rPr>
              <w:t xml:space="preserve">           + 2.200,00 </w:t>
            </w:r>
          </w:p>
        </w:tc>
        <w:tc>
          <w:tcPr>
            <w:tcW w:w="1798" w:type="dxa"/>
          </w:tcPr>
          <w:p w:rsidR="0007384B" w:rsidRDefault="0007384B" w:rsidP="004D25CA">
            <w:pPr>
              <w:jc w:val="right"/>
              <w:rPr>
                <w:szCs w:val="22"/>
              </w:rPr>
            </w:pPr>
            <w:r>
              <w:rPr>
                <w:szCs w:val="22"/>
              </w:rPr>
              <w:t xml:space="preserve">           + 2.200,00 </w:t>
            </w:r>
          </w:p>
        </w:tc>
      </w:tr>
      <w:tr w:rsidR="0007384B" w:rsidTr="0058024D">
        <w:tc>
          <w:tcPr>
            <w:tcW w:w="1763" w:type="dxa"/>
          </w:tcPr>
          <w:p w:rsidR="0007384B" w:rsidRDefault="0007384B" w:rsidP="0058024D">
            <w:pPr>
              <w:rPr>
                <w:szCs w:val="22"/>
              </w:rPr>
            </w:pPr>
            <w:r>
              <w:rPr>
                <w:szCs w:val="22"/>
              </w:rPr>
              <w:t>Maaltijden</w:t>
            </w:r>
          </w:p>
        </w:tc>
        <w:tc>
          <w:tcPr>
            <w:tcW w:w="1800" w:type="dxa"/>
          </w:tcPr>
          <w:p w:rsidR="0007384B" w:rsidRDefault="0007384B" w:rsidP="004D25CA">
            <w:pPr>
              <w:jc w:val="right"/>
              <w:rPr>
                <w:szCs w:val="22"/>
              </w:rPr>
            </w:pPr>
            <w:r>
              <w:rPr>
                <w:szCs w:val="22"/>
              </w:rPr>
              <w:t xml:space="preserve">                + 4</w:t>
            </w:r>
            <w:r w:rsidR="00EF6E54">
              <w:rPr>
                <w:szCs w:val="22"/>
              </w:rPr>
              <w:t>6,20</w:t>
            </w:r>
          </w:p>
        </w:tc>
        <w:tc>
          <w:tcPr>
            <w:tcW w:w="1798" w:type="dxa"/>
          </w:tcPr>
          <w:p w:rsidR="0007384B" w:rsidRDefault="0007384B" w:rsidP="004D25CA">
            <w:pPr>
              <w:jc w:val="right"/>
              <w:rPr>
                <w:szCs w:val="22"/>
              </w:rPr>
            </w:pPr>
          </w:p>
        </w:tc>
      </w:tr>
      <w:tr w:rsidR="0007384B" w:rsidTr="0058024D">
        <w:tc>
          <w:tcPr>
            <w:tcW w:w="1763" w:type="dxa"/>
          </w:tcPr>
          <w:p w:rsidR="0007384B" w:rsidRDefault="0007384B" w:rsidP="0058024D">
            <w:pPr>
              <w:rPr>
                <w:szCs w:val="22"/>
              </w:rPr>
            </w:pPr>
            <w:r>
              <w:rPr>
                <w:szCs w:val="22"/>
              </w:rPr>
              <w:t>Bijdrage pensioenfonds</w:t>
            </w:r>
          </w:p>
        </w:tc>
        <w:tc>
          <w:tcPr>
            <w:tcW w:w="1800" w:type="dxa"/>
          </w:tcPr>
          <w:p w:rsidR="0007384B" w:rsidRDefault="0007384B" w:rsidP="004D25CA">
            <w:pPr>
              <w:jc w:val="right"/>
              <w:rPr>
                <w:szCs w:val="22"/>
              </w:rPr>
            </w:pPr>
            <w:r>
              <w:rPr>
                <w:szCs w:val="22"/>
              </w:rPr>
              <w:t xml:space="preserve">               - 150,00</w:t>
            </w:r>
          </w:p>
        </w:tc>
        <w:tc>
          <w:tcPr>
            <w:tcW w:w="1798" w:type="dxa"/>
          </w:tcPr>
          <w:p w:rsidR="0007384B" w:rsidRDefault="0007384B" w:rsidP="004D25CA">
            <w:pPr>
              <w:jc w:val="right"/>
              <w:rPr>
                <w:szCs w:val="22"/>
              </w:rPr>
            </w:pPr>
            <w:r>
              <w:rPr>
                <w:szCs w:val="22"/>
              </w:rPr>
              <w:t xml:space="preserve">               - 150,00</w:t>
            </w:r>
          </w:p>
        </w:tc>
      </w:tr>
      <w:tr w:rsidR="0007384B" w:rsidTr="0058024D">
        <w:tc>
          <w:tcPr>
            <w:tcW w:w="1763" w:type="dxa"/>
          </w:tcPr>
          <w:p w:rsidR="0007384B" w:rsidRDefault="0007384B" w:rsidP="0058024D">
            <w:pPr>
              <w:rPr>
                <w:szCs w:val="22"/>
              </w:rPr>
            </w:pPr>
            <w:r>
              <w:rPr>
                <w:szCs w:val="22"/>
              </w:rPr>
              <w:t>Bijdrage levensloop</w:t>
            </w:r>
          </w:p>
        </w:tc>
        <w:tc>
          <w:tcPr>
            <w:tcW w:w="1800" w:type="dxa"/>
          </w:tcPr>
          <w:p w:rsidR="0007384B" w:rsidRDefault="0007384B" w:rsidP="004D25CA">
            <w:pPr>
              <w:jc w:val="right"/>
              <w:rPr>
                <w:szCs w:val="22"/>
              </w:rPr>
            </w:pPr>
            <w:r>
              <w:rPr>
                <w:szCs w:val="22"/>
              </w:rPr>
              <w:t xml:space="preserve">                + 30,00</w:t>
            </w:r>
          </w:p>
        </w:tc>
        <w:tc>
          <w:tcPr>
            <w:tcW w:w="1798" w:type="dxa"/>
          </w:tcPr>
          <w:p w:rsidR="0007384B" w:rsidRDefault="0007384B" w:rsidP="004D25CA">
            <w:pPr>
              <w:jc w:val="right"/>
              <w:rPr>
                <w:szCs w:val="22"/>
              </w:rPr>
            </w:pPr>
            <w:r>
              <w:rPr>
                <w:szCs w:val="22"/>
              </w:rPr>
              <w:t xml:space="preserve">                + 30,00</w:t>
            </w:r>
          </w:p>
        </w:tc>
      </w:tr>
      <w:tr w:rsidR="0007384B" w:rsidTr="0058024D">
        <w:tc>
          <w:tcPr>
            <w:tcW w:w="1763" w:type="dxa"/>
          </w:tcPr>
          <w:p w:rsidR="0007384B" w:rsidRDefault="0007384B" w:rsidP="0058024D">
            <w:pPr>
              <w:rPr>
                <w:szCs w:val="22"/>
              </w:rPr>
            </w:pPr>
            <w:r>
              <w:rPr>
                <w:szCs w:val="22"/>
              </w:rPr>
              <w:t>Loonheffing</w:t>
            </w:r>
          </w:p>
        </w:tc>
        <w:tc>
          <w:tcPr>
            <w:tcW w:w="1800" w:type="dxa"/>
          </w:tcPr>
          <w:p w:rsidR="0007384B" w:rsidRDefault="0007384B" w:rsidP="004D25CA">
            <w:pPr>
              <w:jc w:val="right"/>
              <w:rPr>
                <w:szCs w:val="22"/>
              </w:rPr>
            </w:pPr>
          </w:p>
        </w:tc>
        <w:tc>
          <w:tcPr>
            <w:tcW w:w="1798" w:type="dxa"/>
          </w:tcPr>
          <w:p w:rsidR="0007384B" w:rsidRDefault="0007384B" w:rsidP="004D25CA">
            <w:pPr>
              <w:jc w:val="right"/>
              <w:rPr>
                <w:szCs w:val="22"/>
              </w:rPr>
            </w:pPr>
            <w:r>
              <w:rPr>
                <w:szCs w:val="22"/>
              </w:rPr>
              <w:t xml:space="preserve">               - 3</w:t>
            </w:r>
            <w:r w:rsidR="00EF6E54">
              <w:rPr>
                <w:szCs w:val="22"/>
              </w:rPr>
              <w:t>61,25</w:t>
            </w:r>
          </w:p>
        </w:tc>
      </w:tr>
      <w:tr w:rsidR="0007384B" w:rsidTr="0058024D">
        <w:tc>
          <w:tcPr>
            <w:tcW w:w="1763" w:type="dxa"/>
          </w:tcPr>
          <w:p w:rsidR="0007384B" w:rsidRDefault="0007384B" w:rsidP="0058024D">
            <w:pPr>
              <w:rPr>
                <w:szCs w:val="22"/>
              </w:rPr>
            </w:pPr>
            <w:r>
              <w:rPr>
                <w:szCs w:val="22"/>
              </w:rPr>
              <w:t>WGA-premie</w:t>
            </w:r>
          </w:p>
        </w:tc>
        <w:tc>
          <w:tcPr>
            <w:tcW w:w="1800" w:type="dxa"/>
          </w:tcPr>
          <w:p w:rsidR="0007384B" w:rsidRDefault="0007384B" w:rsidP="004D25CA">
            <w:pPr>
              <w:jc w:val="right"/>
              <w:rPr>
                <w:szCs w:val="22"/>
              </w:rPr>
            </w:pPr>
          </w:p>
        </w:tc>
        <w:tc>
          <w:tcPr>
            <w:tcW w:w="1798" w:type="dxa"/>
          </w:tcPr>
          <w:p w:rsidR="0007384B" w:rsidRDefault="0007384B" w:rsidP="004D25CA">
            <w:pPr>
              <w:jc w:val="right"/>
              <w:rPr>
                <w:szCs w:val="22"/>
              </w:rPr>
            </w:pPr>
            <w:r>
              <w:rPr>
                <w:szCs w:val="22"/>
              </w:rPr>
              <w:t xml:space="preserve">                 - 12,00</w:t>
            </w:r>
          </w:p>
        </w:tc>
      </w:tr>
      <w:tr w:rsidR="0007384B" w:rsidTr="0058024D">
        <w:tc>
          <w:tcPr>
            <w:tcW w:w="1763" w:type="dxa"/>
          </w:tcPr>
          <w:p w:rsidR="0007384B" w:rsidRDefault="0007384B" w:rsidP="0058024D">
            <w:pPr>
              <w:rPr>
                <w:szCs w:val="22"/>
              </w:rPr>
            </w:pPr>
          </w:p>
        </w:tc>
        <w:tc>
          <w:tcPr>
            <w:tcW w:w="1800" w:type="dxa"/>
          </w:tcPr>
          <w:p w:rsidR="0007384B" w:rsidRDefault="0007384B" w:rsidP="004D25CA">
            <w:pPr>
              <w:jc w:val="right"/>
              <w:rPr>
                <w:szCs w:val="22"/>
              </w:rPr>
            </w:pPr>
          </w:p>
        </w:tc>
        <w:tc>
          <w:tcPr>
            <w:tcW w:w="1798" w:type="dxa"/>
          </w:tcPr>
          <w:p w:rsidR="0007384B" w:rsidRDefault="0007384B" w:rsidP="004D25CA">
            <w:pPr>
              <w:jc w:val="right"/>
              <w:rPr>
                <w:szCs w:val="22"/>
              </w:rPr>
            </w:pPr>
          </w:p>
        </w:tc>
      </w:tr>
      <w:tr w:rsidR="0007384B" w:rsidTr="0058024D">
        <w:tc>
          <w:tcPr>
            <w:tcW w:w="1763" w:type="dxa"/>
          </w:tcPr>
          <w:p w:rsidR="0007384B" w:rsidRDefault="0007384B" w:rsidP="0058024D">
            <w:pPr>
              <w:rPr>
                <w:szCs w:val="22"/>
              </w:rPr>
            </w:pPr>
            <w:r>
              <w:rPr>
                <w:szCs w:val="22"/>
              </w:rPr>
              <w:t>Totaal</w:t>
            </w:r>
          </w:p>
        </w:tc>
        <w:tc>
          <w:tcPr>
            <w:tcW w:w="1800" w:type="dxa"/>
          </w:tcPr>
          <w:p w:rsidR="0007384B" w:rsidRDefault="0007384B" w:rsidP="004D25CA">
            <w:pPr>
              <w:jc w:val="right"/>
              <w:rPr>
                <w:szCs w:val="22"/>
              </w:rPr>
            </w:pPr>
            <w:r>
              <w:rPr>
                <w:szCs w:val="22"/>
              </w:rPr>
              <w:t xml:space="preserve">              2.12</w:t>
            </w:r>
            <w:r w:rsidR="00EF6E54">
              <w:rPr>
                <w:szCs w:val="22"/>
              </w:rPr>
              <w:t>6,20</w:t>
            </w:r>
          </w:p>
        </w:tc>
        <w:tc>
          <w:tcPr>
            <w:tcW w:w="1798" w:type="dxa"/>
          </w:tcPr>
          <w:p w:rsidR="0007384B" w:rsidRDefault="0007384B" w:rsidP="004D25CA">
            <w:pPr>
              <w:jc w:val="right"/>
              <w:rPr>
                <w:szCs w:val="22"/>
              </w:rPr>
            </w:pPr>
            <w:r>
              <w:rPr>
                <w:szCs w:val="22"/>
              </w:rPr>
              <w:t xml:space="preserve">              1.</w:t>
            </w:r>
            <w:r w:rsidR="00EF6E54">
              <w:rPr>
                <w:szCs w:val="22"/>
              </w:rPr>
              <w:t>706,75</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Werknemersbijdrage van 5,</w:t>
      </w:r>
      <w:r w:rsidR="00EF6E54">
        <w:rPr>
          <w:rFonts w:ascii="Times New Roman" w:hAnsi="Times New Roman"/>
          <w:sz w:val="22"/>
          <w:szCs w:val="22"/>
        </w:rPr>
        <w:t>4</w:t>
      </w:r>
      <w:r>
        <w:rPr>
          <w:rFonts w:ascii="Times New Roman" w:hAnsi="Times New Roman"/>
          <w:sz w:val="22"/>
          <w:szCs w:val="22"/>
        </w:rPr>
        <w:t>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b. Werkgeversheffing van 6,</w:t>
      </w:r>
      <w:r w:rsidR="00EF6E54">
        <w:rPr>
          <w:rFonts w:ascii="Times New Roman" w:hAnsi="Times New Roman"/>
          <w:sz w:val="22"/>
          <w:szCs w:val="22"/>
        </w:rPr>
        <w:t>6</w:t>
      </w:r>
      <w:r>
        <w:rPr>
          <w:rFonts w:ascii="Times New Roman" w:hAnsi="Times New Roman"/>
          <w:sz w:val="22"/>
          <w:szCs w:val="22"/>
        </w:rPr>
        <w:t>5%.</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c. Werknemersbijdrage van 5,</w:t>
      </w:r>
      <w:r w:rsidR="00EF6E54">
        <w:rPr>
          <w:rFonts w:ascii="Times New Roman" w:hAnsi="Times New Roman"/>
          <w:sz w:val="22"/>
          <w:szCs w:val="22"/>
        </w:rPr>
        <w:t>4</w:t>
      </w:r>
      <w:r>
        <w:rPr>
          <w:rFonts w:ascii="Times New Roman" w:hAnsi="Times New Roman"/>
          <w:sz w:val="22"/>
          <w:szCs w:val="22"/>
        </w:rPr>
        <w:t>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d. Werkgeversheffing van 6,</w:t>
      </w:r>
      <w:r w:rsidR="00EF6E54">
        <w:rPr>
          <w:rFonts w:ascii="Times New Roman" w:hAnsi="Times New Roman"/>
          <w:sz w:val="22"/>
          <w:szCs w:val="22"/>
        </w:rPr>
        <w:t>6</w:t>
      </w:r>
      <w:r>
        <w:rPr>
          <w:rFonts w:ascii="Times New Roman" w:hAnsi="Times New Roman"/>
          <w:sz w:val="22"/>
          <w:szCs w:val="22"/>
        </w:rPr>
        <w:t>5%.</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e. Geen Zvw-bijdrage verschuldigd (0,00%).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f. Werknemersbijdrage van 5,</w:t>
      </w:r>
      <w:r w:rsidR="00EF6E54">
        <w:rPr>
          <w:rFonts w:ascii="Times New Roman" w:hAnsi="Times New Roman"/>
          <w:sz w:val="22"/>
          <w:szCs w:val="22"/>
        </w:rPr>
        <w:t>4</w:t>
      </w:r>
      <w:r>
        <w:rPr>
          <w:rFonts w:ascii="Times New Roman" w:hAnsi="Times New Roman"/>
          <w:sz w:val="22"/>
          <w:szCs w:val="22"/>
        </w:rPr>
        <w:t>0%.</w:t>
      </w:r>
    </w:p>
    <w:p w:rsidR="0007384B" w:rsidRDefault="0007384B" w:rsidP="0007384B">
      <w:pPr>
        <w:pStyle w:val="Tekstzonderopmaak"/>
        <w:ind w:left="708" w:hanging="708"/>
        <w:rPr>
          <w:rFonts w:ascii="Times New Roman" w:hAnsi="Times New Roman"/>
          <w:sz w:val="22"/>
          <w:szCs w:val="22"/>
        </w:rPr>
      </w:pPr>
    </w:p>
    <w:p w:rsidR="00E11FC4" w:rsidRDefault="00E11FC4">
      <w:pPr>
        <w:spacing w:after="200" w:line="276" w:lineRule="auto"/>
        <w:rPr>
          <w:szCs w:val="22"/>
        </w:rPr>
      </w:pPr>
      <w:r>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3.10</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Berekening grondslagen en nettoloon.</w:t>
      </w:r>
    </w:p>
    <w:p w:rsidR="0007384B" w:rsidRDefault="0007384B" w:rsidP="0007384B">
      <w:pPr>
        <w:pStyle w:val="Tekstzonderopmaak"/>
        <w:ind w:left="708" w:hanging="708"/>
        <w:rPr>
          <w:rFonts w:ascii="Times New Roman" w:hAnsi="Times New Roman"/>
          <w:sz w:val="22"/>
          <w:szCs w:val="22"/>
        </w:rPr>
      </w:pPr>
    </w:p>
    <w:tbl>
      <w:tblPr>
        <w:tblW w:w="9323"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4"/>
        <w:gridCol w:w="1969"/>
        <w:gridCol w:w="1086"/>
        <w:gridCol w:w="916"/>
        <w:gridCol w:w="578"/>
        <w:gridCol w:w="982"/>
        <w:gridCol w:w="601"/>
        <w:gridCol w:w="958"/>
        <w:gridCol w:w="537"/>
        <w:gridCol w:w="880"/>
        <w:gridCol w:w="432"/>
      </w:tblGrid>
      <w:tr w:rsidR="0007384B" w:rsidTr="0058024D">
        <w:trPr>
          <w:cantSplit/>
          <w:trHeight w:val="397"/>
        </w:trPr>
        <w:tc>
          <w:tcPr>
            <w:tcW w:w="2353" w:type="dxa"/>
            <w:gridSpan w:val="2"/>
            <w:vMerge w:val="restart"/>
          </w:tcPr>
          <w:p w:rsidR="0007384B" w:rsidRDefault="0007384B" w:rsidP="0058024D">
            <w:pPr>
              <w:pStyle w:val="Koptekst"/>
              <w:tabs>
                <w:tab w:val="clear" w:pos="4536"/>
                <w:tab w:val="clear" w:pos="9072"/>
              </w:tabs>
              <w:autoSpaceDE w:val="0"/>
              <w:autoSpaceDN w:val="0"/>
              <w:adjustRightInd w:val="0"/>
              <w:rPr>
                <w:sz w:val="18"/>
              </w:rPr>
            </w:pPr>
            <w:bookmarkStart w:id="0" w:name="OLE_LINK1"/>
            <w:bookmarkStart w:id="1" w:name="OLE_LINK2"/>
          </w:p>
        </w:tc>
        <w:tc>
          <w:tcPr>
            <w:tcW w:w="1086" w:type="dxa"/>
            <w:vMerge w:val="restart"/>
          </w:tcPr>
          <w:p w:rsidR="0007384B" w:rsidRDefault="0007384B" w:rsidP="0058024D">
            <w:pPr>
              <w:autoSpaceDE w:val="0"/>
              <w:autoSpaceDN w:val="0"/>
              <w:adjustRightInd w:val="0"/>
              <w:rPr>
                <w:sz w:val="18"/>
              </w:rPr>
            </w:pPr>
          </w:p>
        </w:tc>
        <w:tc>
          <w:tcPr>
            <w:tcW w:w="1494" w:type="dxa"/>
            <w:gridSpan w:val="2"/>
          </w:tcPr>
          <w:p w:rsidR="0007384B" w:rsidRDefault="00407D5B" w:rsidP="0058024D">
            <w:pPr>
              <w:autoSpaceDE w:val="0"/>
              <w:autoSpaceDN w:val="0"/>
              <w:adjustRightInd w:val="0"/>
              <w:jc w:val="center"/>
              <w:rPr>
                <w:b/>
                <w:sz w:val="18"/>
              </w:rPr>
            </w:pPr>
            <w:r>
              <w:rPr>
                <w:b/>
                <w:sz w:val="18"/>
              </w:rPr>
              <w:t>a</w:t>
            </w:r>
          </w:p>
        </w:tc>
        <w:tc>
          <w:tcPr>
            <w:tcW w:w="1583" w:type="dxa"/>
            <w:gridSpan w:val="2"/>
          </w:tcPr>
          <w:p w:rsidR="0007384B" w:rsidRDefault="00407D5B" w:rsidP="0058024D">
            <w:pPr>
              <w:autoSpaceDE w:val="0"/>
              <w:autoSpaceDN w:val="0"/>
              <w:adjustRightInd w:val="0"/>
              <w:jc w:val="center"/>
              <w:rPr>
                <w:b/>
                <w:sz w:val="18"/>
              </w:rPr>
            </w:pPr>
            <w:r>
              <w:rPr>
                <w:b/>
                <w:sz w:val="18"/>
              </w:rPr>
              <w:t>b</w:t>
            </w:r>
          </w:p>
        </w:tc>
        <w:tc>
          <w:tcPr>
            <w:tcW w:w="1495" w:type="dxa"/>
            <w:gridSpan w:val="2"/>
          </w:tcPr>
          <w:p w:rsidR="0007384B" w:rsidRDefault="00407D5B" w:rsidP="0058024D">
            <w:pPr>
              <w:autoSpaceDE w:val="0"/>
              <w:autoSpaceDN w:val="0"/>
              <w:adjustRightInd w:val="0"/>
              <w:jc w:val="center"/>
              <w:rPr>
                <w:b/>
                <w:sz w:val="18"/>
              </w:rPr>
            </w:pPr>
            <w:r>
              <w:rPr>
                <w:b/>
                <w:sz w:val="18"/>
              </w:rPr>
              <w:t>c</w:t>
            </w:r>
          </w:p>
        </w:tc>
        <w:tc>
          <w:tcPr>
            <w:tcW w:w="1312" w:type="dxa"/>
            <w:gridSpan w:val="2"/>
          </w:tcPr>
          <w:p w:rsidR="0007384B" w:rsidRDefault="00407D5B" w:rsidP="0058024D">
            <w:pPr>
              <w:autoSpaceDE w:val="0"/>
              <w:autoSpaceDN w:val="0"/>
              <w:adjustRightInd w:val="0"/>
              <w:jc w:val="center"/>
              <w:rPr>
                <w:sz w:val="18"/>
              </w:rPr>
            </w:pPr>
            <w:r>
              <w:rPr>
                <w:b/>
                <w:sz w:val="18"/>
              </w:rPr>
              <w:t>d</w:t>
            </w:r>
          </w:p>
        </w:tc>
      </w:tr>
      <w:tr w:rsidR="0007384B" w:rsidTr="0058024D">
        <w:trPr>
          <w:cantSplit/>
          <w:trHeight w:val="630"/>
        </w:trPr>
        <w:tc>
          <w:tcPr>
            <w:tcW w:w="2353" w:type="dxa"/>
            <w:gridSpan w:val="2"/>
            <w:vMerge/>
          </w:tcPr>
          <w:p w:rsidR="0007384B" w:rsidRDefault="0007384B" w:rsidP="0058024D">
            <w:pPr>
              <w:pStyle w:val="Koptekst"/>
              <w:tabs>
                <w:tab w:val="clear" w:pos="4536"/>
                <w:tab w:val="clear" w:pos="9072"/>
              </w:tabs>
              <w:autoSpaceDE w:val="0"/>
              <w:autoSpaceDN w:val="0"/>
              <w:adjustRightInd w:val="0"/>
              <w:rPr>
                <w:sz w:val="18"/>
              </w:rPr>
            </w:pPr>
          </w:p>
        </w:tc>
        <w:tc>
          <w:tcPr>
            <w:tcW w:w="1086" w:type="dxa"/>
            <w:vMerge/>
          </w:tcPr>
          <w:p w:rsidR="0007384B" w:rsidRDefault="0007384B" w:rsidP="0058024D">
            <w:pPr>
              <w:autoSpaceDE w:val="0"/>
              <w:autoSpaceDN w:val="0"/>
              <w:adjustRightInd w:val="0"/>
              <w:rPr>
                <w:sz w:val="18"/>
              </w:rPr>
            </w:pPr>
          </w:p>
        </w:tc>
        <w:tc>
          <w:tcPr>
            <w:tcW w:w="1494" w:type="dxa"/>
            <w:gridSpan w:val="2"/>
          </w:tcPr>
          <w:p w:rsidR="0007384B" w:rsidRDefault="0007384B" w:rsidP="0058024D">
            <w:pPr>
              <w:autoSpaceDE w:val="0"/>
              <w:autoSpaceDN w:val="0"/>
              <w:adjustRightInd w:val="0"/>
              <w:jc w:val="center"/>
              <w:rPr>
                <w:sz w:val="18"/>
              </w:rPr>
            </w:pPr>
            <w:r>
              <w:rPr>
                <w:b/>
                <w:sz w:val="18"/>
              </w:rPr>
              <w:t>Loonheffing</w:t>
            </w:r>
          </w:p>
        </w:tc>
        <w:tc>
          <w:tcPr>
            <w:tcW w:w="1583" w:type="dxa"/>
            <w:gridSpan w:val="2"/>
          </w:tcPr>
          <w:p w:rsidR="0007384B" w:rsidRDefault="0007384B" w:rsidP="0058024D">
            <w:pPr>
              <w:autoSpaceDE w:val="0"/>
              <w:autoSpaceDN w:val="0"/>
              <w:adjustRightInd w:val="0"/>
              <w:jc w:val="center"/>
              <w:rPr>
                <w:sz w:val="18"/>
              </w:rPr>
            </w:pPr>
            <w:r>
              <w:rPr>
                <w:b/>
                <w:sz w:val="18"/>
              </w:rPr>
              <w:t>Werknemers- verzekeringen</w:t>
            </w:r>
          </w:p>
        </w:tc>
        <w:tc>
          <w:tcPr>
            <w:tcW w:w="1495" w:type="dxa"/>
            <w:gridSpan w:val="2"/>
          </w:tcPr>
          <w:p w:rsidR="0007384B" w:rsidRDefault="0007384B" w:rsidP="0058024D">
            <w:pPr>
              <w:autoSpaceDE w:val="0"/>
              <w:autoSpaceDN w:val="0"/>
              <w:adjustRightInd w:val="0"/>
              <w:rPr>
                <w:sz w:val="18"/>
              </w:rPr>
            </w:pPr>
            <w:r>
              <w:rPr>
                <w:b/>
                <w:sz w:val="18"/>
              </w:rPr>
              <w:t>Zorgverzeke- ringswet</w:t>
            </w:r>
          </w:p>
        </w:tc>
        <w:tc>
          <w:tcPr>
            <w:tcW w:w="1312" w:type="dxa"/>
            <w:gridSpan w:val="2"/>
          </w:tcPr>
          <w:p w:rsidR="0007384B" w:rsidRDefault="0007384B" w:rsidP="0058024D">
            <w:pPr>
              <w:autoSpaceDE w:val="0"/>
              <w:autoSpaceDN w:val="0"/>
              <w:adjustRightInd w:val="0"/>
              <w:jc w:val="center"/>
              <w:rPr>
                <w:sz w:val="18"/>
              </w:rPr>
            </w:pPr>
            <w:r>
              <w:rPr>
                <w:b/>
                <w:sz w:val="18"/>
              </w:rPr>
              <w:t>Nettoloon</w:t>
            </w:r>
          </w:p>
        </w:tc>
      </w:tr>
      <w:tr w:rsidR="0007384B" w:rsidTr="004D25CA">
        <w:trPr>
          <w:cantSplit/>
          <w:trHeight w:val="624"/>
        </w:trPr>
        <w:tc>
          <w:tcPr>
            <w:tcW w:w="2353" w:type="dxa"/>
            <w:gridSpan w:val="2"/>
          </w:tcPr>
          <w:p w:rsidR="0007384B" w:rsidRDefault="0007384B" w:rsidP="0058024D">
            <w:pPr>
              <w:pStyle w:val="Koptekst"/>
              <w:tabs>
                <w:tab w:val="clear" w:pos="4536"/>
                <w:tab w:val="clear" w:pos="9072"/>
              </w:tabs>
              <w:autoSpaceDE w:val="0"/>
              <w:autoSpaceDN w:val="0"/>
              <w:adjustRightInd w:val="0"/>
              <w:jc w:val="center"/>
              <w:rPr>
                <w:b/>
                <w:sz w:val="18"/>
              </w:rPr>
            </w:pPr>
            <w:r>
              <w:rPr>
                <w:b/>
                <w:sz w:val="18"/>
              </w:rPr>
              <w:t>Omschrijving</w:t>
            </w:r>
          </w:p>
        </w:tc>
        <w:tc>
          <w:tcPr>
            <w:tcW w:w="1086" w:type="dxa"/>
          </w:tcPr>
          <w:p w:rsidR="0007384B" w:rsidRDefault="0007384B" w:rsidP="0058024D">
            <w:pPr>
              <w:autoSpaceDE w:val="0"/>
              <w:autoSpaceDN w:val="0"/>
              <w:adjustRightInd w:val="0"/>
              <w:jc w:val="center"/>
              <w:rPr>
                <w:b/>
                <w:sz w:val="18"/>
              </w:rPr>
            </w:pPr>
            <w:r>
              <w:rPr>
                <w:b/>
                <w:sz w:val="18"/>
              </w:rPr>
              <w:t>Opgave</w:t>
            </w:r>
          </w:p>
          <w:p w:rsidR="0007384B" w:rsidRDefault="0007384B" w:rsidP="0058024D">
            <w:pPr>
              <w:autoSpaceDE w:val="0"/>
              <w:autoSpaceDN w:val="0"/>
              <w:adjustRightInd w:val="0"/>
              <w:jc w:val="center"/>
              <w:rPr>
                <w:b/>
                <w:sz w:val="18"/>
              </w:rPr>
            </w:pPr>
            <w:r>
              <w:rPr>
                <w:b/>
                <w:sz w:val="18"/>
              </w:rPr>
              <w:t>€</w:t>
            </w:r>
          </w:p>
        </w:tc>
        <w:tc>
          <w:tcPr>
            <w:tcW w:w="916" w:type="dxa"/>
          </w:tcPr>
          <w:p w:rsidR="0007384B" w:rsidRDefault="0007384B" w:rsidP="0058024D">
            <w:pPr>
              <w:autoSpaceDE w:val="0"/>
              <w:autoSpaceDN w:val="0"/>
              <w:adjustRightInd w:val="0"/>
              <w:jc w:val="center"/>
              <w:rPr>
                <w:b/>
                <w:sz w:val="18"/>
              </w:rPr>
            </w:pPr>
            <w:r>
              <w:rPr>
                <w:b/>
                <w:sz w:val="18"/>
              </w:rPr>
              <w:t>Loon €</w:t>
            </w:r>
          </w:p>
        </w:tc>
        <w:tc>
          <w:tcPr>
            <w:tcW w:w="578"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982" w:type="dxa"/>
          </w:tcPr>
          <w:p w:rsidR="0007384B" w:rsidRDefault="0007384B" w:rsidP="0058024D">
            <w:pPr>
              <w:autoSpaceDE w:val="0"/>
              <w:autoSpaceDN w:val="0"/>
              <w:adjustRightInd w:val="0"/>
              <w:jc w:val="center"/>
              <w:rPr>
                <w:b/>
                <w:sz w:val="18"/>
              </w:rPr>
            </w:pPr>
            <w:r>
              <w:rPr>
                <w:b/>
                <w:sz w:val="18"/>
              </w:rPr>
              <w:t xml:space="preserve">Loon </w:t>
            </w:r>
          </w:p>
          <w:p w:rsidR="0007384B" w:rsidRDefault="0007384B" w:rsidP="0058024D">
            <w:pPr>
              <w:autoSpaceDE w:val="0"/>
              <w:autoSpaceDN w:val="0"/>
              <w:adjustRightInd w:val="0"/>
              <w:jc w:val="center"/>
              <w:rPr>
                <w:b/>
                <w:sz w:val="18"/>
              </w:rPr>
            </w:pPr>
            <w:r>
              <w:rPr>
                <w:b/>
                <w:sz w:val="18"/>
              </w:rPr>
              <w:t>€</w:t>
            </w:r>
          </w:p>
        </w:tc>
        <w:tc>
          <w:tcPr>
            <w:tcW w:w="601"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958" w:type="dxa"/>
          </w:tcPr>
          <w:p w:rsidR="0007384B" w:rsidRDefault="0007384B" w:rsidP="0058024D">
            <w:pPr>
              <w:pStyle w:val="Kop3"/>
              <w:keepNext w:val="0"/>
              <w:autoSpaceDE w:val="0"/>
              <w:autoSpaceDN w:val="0"/>
              <w:adjustRightInd w:val="0"/>
              <w:spacing w:before="0" w:after="0"/>
              <w:jc w:val="center"/>
              <w:rPr>
                <w:sz w:val="18"/>
              </w:rPr>
            </w:pPr>
            <w:r>
              <w:rPr>
                <w:sz w:val="18"/>
              </w:rPr>
              <w:t>Loon</w:t>
            </w:r>
          </w:p>
          <w:p w:rsidR="0007384B" w:rsidRDefault="0007384B" w:rsidP="0058024D">
            <w:pPr>
              <w:autoSpaceDE w:val="0"/>
              <w:autoSpaceDN w:val="0"/>
              <w:adjustRightInd w:val="0"/>
              <w:jc w:val="center"/>
              <w:rPr>
                <w:b/>
                <w:sz w:val="18"/>
              </w:rPr>
            </w:pPr>
            <w:r>
              <w:rPr>
                <w:b/>
                <w:sz w:val="18"/>
              </w:rPr>
              <w:t>€</w:t>
            </w:r>
          </w:p>
        </w:tc>
        <w:tc>
          <w:tcPr>
            <w:tcW w:w="537"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rPr>
            </w:pPr>
            <w:r>
              <w:rPr>
                <w:b/>
                <w:sz w:val="18"/>
              </w:rPr>
              <w:t>Af</w:t>
            </w:r>
          </w:p>
        </w:tc>
        <w:tc>
          <w:tcPr>
            <w:tcW w:w="880" w:type="dxa"/>
          </w:tcPr>
          <w:p w:rsidR="0007384B" w:rsidRDefault="0007384B" w:rsidP="0058024D">
            <w:pPr>
              <w:pStyle w:val="Koptekst"/>
              <w:tabs>
                <w:tab w:val="clear" w:pos="4536"/>
                <w:tab w:val="clear" w:pos="9072"/>
              </w:tabs>
              <w:autoSpaceDE w:val="0"/>
              <w:autoSpaceDN w:val="0"/>
              <w:adjustRightInd w:val="0"/>
              <w:jc w:val="center"/>
              <w:rPr>
                <w:b/>
                <w:sz w:val="18"/>
              </w:rPr>
            </w:pPr>
            <w:r>
              <w:rPr>
                <w:b/>
                <w:sz w:val="18"/>
              </w:rPr>
              <w:t>Bedrag</w:t>
            </w:r>
          </w:p>
          <w:p w:rsidR="0007384B" w:rsidRDefault="0007384B" w:rsidP="0058024D">
            <w:pPr>
              <w:autoSpaceDE w:val="0"/>
              <w:autoSpaceDN w:val="0"/>
              <w:adjustRightInd w:val="0"/>
              <w:jc w:val="center"/>
              <w:rPr>
                <w:b/>
                <w:sz w:val="18"/>
              </w:rPr>
            </w:pPr>
            <w:r>
              <w:rPr>
                <w:b/>
                <w:sz w:val="18"/>
              </w:rPr>
              <w:t>€</w:t>
            </w:r>
          </w:p>
        </w:tc>
        <w:tc>
          <w:tcPr>
            <w:tcW w:w="432" w:type="dxa"/>
          </w:tcPr>
          <w:p w:rsidR="0007384B" w:rsidRDefault="0007384B" w:rsidP="0058024D">
            <w:pPr>
              <w:autoSpaceDE w:val="0"/>
              <w:autoSpaceDN w:val="0"/>
              <w:adjustRightInd w:val="0"/>
              <w:jc w:val="center"/>
              <w:rPr>
                <w:b/>
                <w:sz w:val="18"/>
              </w:rPr>
            </w:pPr>
            <w:r>
              <w:rPr>
                <w:b/>
                <w:sz w:val="18"/>
              </w:rPr>
              <w:t>Bij/</w:t>
            </w:r>
          </w:p>
          <w:p w:rsidR="0007384B" w:rsidRDefault="0007384B" w:rsidP="0058024D">
            <w:pPr>
              <w:autoSpaceDE w:val="0"/>
              <w:autoSpaceDN w:val="0"/>
              <w:adjustRightInd w:val="0"/>
              <w:jc w:val="center"/>
              <w:rPr>
                <w:b/>
                <w:sz w:val="18"/>
                <w:lang w:val="en-GB"/>
              </w:rPr>
            </w:pPr>
            <w:r>
              <w:rPr>
                <w:b/>
                <w:sz w:val="18"/>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lang w:val="en-GB"/>
              </w:rPr>
            </w:pPr>
            <w:r>
              <w:rPr>
                <w:sz w:val="18"/>
                <w:lang w:val="en-GB"/>
              </w:rPr>
              <w:t>a</w:t>
            </w:r>
          </w:p>
        </w:tc>
        <w:tc>
          <w:tcPr>
            <w:tcW w:w="1969" w:type="dxa"/>
            <w:vAlign w:val="center"/>
          </w:tcPr>
          <w:p w:rsidR="0007384B" w:rsidRDefault="0007384B" w:rsidP="0058024D">
            <w:pPr>
              <w:autoSpaceDE w:val="0"/>
              <w:autoSpaceDN w:val="0"/>
              <w:adjustRightInd w:val="0"/>
              <w:rPr>
                <w:sz w:val="18"/>
                <w:lang w:val="en-GB"/>
              </w:rPr>
            </w:pPr>
            <w:r>
              <w:rPr>
                <w:sz w:val="18"/>
                <w:lang w:val="en-GB"/>
              </w:rPr>
              <w:t>Salaris</w:t>
            </w:r>
          </w:p>
        </w:tc>
        <w:tc>
          <w:tcPr>
            <w:tcW w:w="1086" w:type="dxa"/>
            <w:vAlign w:val="center"/>
          </w:tcPr>
          <w:p w:rsidR="0007384B" w:rsidRDefault="0007384B" w:rsidP="0058024D">
            <w:pPr>
              <w:autoSpaceDE w:val="0"/>
              <w:autoSpaceDN w:val="0"/>
              <w:adjustRightInd w:val="0"/>
              <w:jc w:val="right"/>
              <w:rPr>
                <w:sz w:val="18"/>
              </w:rPr>
            </w:pPr>
            <w:r>
              <w:rPr>
                <w:sz w:val="18"/>
              </w:rPr>
              <w:t>3.600,00</w:t>
            </w:r>
          </w:p>
        </w:tc>
        <w:tc>
          <w:tcPr>
            <w:tcW w:w="916" w:type="dxa"/>
            <w:vAlign w:val="center"/>
          </w:tcPr>
          <w:p w:rsidR="0007384B" w:rsidRDefault="0007384B" w:rsidP="0058024D">
            <w:pPr>
              <w:autoSpaceDE w:val="0"/>
              <w:autoSpaceDN w:val="0"/>
              <w:adjustRightInd w:val="0"/>
              <w:jc w:val="right"/>
              <w:rPr>
                <w:sz w:val="18"/>
              </w:rPr>
            </w:pPr>
            <w:r>
              <w:rPr>
                <w:sz w:val="18"/>
              </w:rPr>
              <w:t>3.600,00</w:t>
            </w:r>
          </w:p>
        </w:tc>
        <w:tc>
          <w:tcPr>
            <w:tcW w:w="578" w:type="dxa"/>
            <w:vAlign w:val="center"/>
          </w:tcPr>
          <w:p w:rsidR="0007384B" w:rsidRDefault="0007384B" w:rsidP="0058024D">
            <w:pPr>
              <w:autoSpaceDE w:val="0"/>
              <w:autoSpaceDN w:val="0"/>
              <w:adjustRightInd w:val="0"/>
              <w:jc w:val="center"/>
              <w:rPr>
                <w:sz w:val="18"/>
              </w:rPr>
            </w:pPr>
            <w:r>
              <w:rPr>
                <w:sz w:val="18"/>
              </w:rPr>
              <w:t>Bij</w:t>
            </w:r>
          </w:p>
        </w:tc>
        <w:tc>
          <w:tcPr>
            <w:tcW w:w="982" w:type="dxa"/>
            <w:vAlign w:val="center"/>
          </w:tcPr>
          <w:p w:rsidR="0007384B" w:rsidRDefault="0007384B" w:rsidP="0058024D">
            <w:pPr>
              <w:autoSpaceDE w:val="0"/>
              <w:autoSpaceDN w:val="0"/>
              <w:adjustRightInd w:val="0"/>
              <w:jc w:val="right"/>
              <w:rPr>
                <w:sz w:val="18"/>
              </w:rPr>
            </w:pPr>
            <w:r>
              <w:rPr>
                <w:sz w:val="18"/>
              </w:rPr>
              <w:t>3.600,00</w:t>
            </w:r>
          </w:p>
        </w:tc>
        <w:tc>
          <w:tcPr>
            <w:tcW w:w="601" w:type="dxa"/>
            <w:vAlign w:val="center"/>
          </w:tcPr>
          <w:p w:rsidR="0007384B" w:rsidRDefault="0007384B" w:rsidP="0058024D">
            <w:pPr>
              <w:autoSpaceDE w:val="0"/>
              <w:autoSpaceDN w:val="0"/>
              <w:adjustRightInd w:val="0"/>
              <w:jc w:val="center"/>
              <w:rPr>
                <w:sz w:val="18"/>
              </w:rPr>
            </w:pPr>
            <w:r>
              <w:rPr>
                <w:sz w:val="18"/>
              </w:rPr>
              <w:t>Bij</w:t>
            </w:r>
          </w:p>
        </w:tc>
        <w:tc>
          <w:tcPr>
            <w:tcW w:w="958" w:type="dxa"/>
            <w:vAlign w:val="center"/>
          </w:tcPr>
          <w:p w:rsidR="0007384B" w:rsidRDefault="0007384B" w:rsidP="0058024D">
            <w:pPr>
              <w:autoSpaceDE w:val="0"/>
              <w:autoSpaceDN w:val="0"/>
              <w:adjustRightInd w:val="0"/>
              <w:jc w:val="right"/>
              <w:rPr>
                <w:sz w:val="18"/>
              </w:rPr>
            </w:pPr>
            <w:r>
              <w:rPr>
                <w:sz w:val="18"/>
              </w:rPr>
              <w:t>3.600,00</w:t>
            </w:r>
          </w:p>
        </w:tc>
        <w:tc>
          <w:tcPr>
            <w:tcW w:w="537" w:type="dxa"/>
            <w:vAlign w:val="center"/>
          </w:tcPr>
          <w:p w:rsidR="0007384B" w:rsidRDefault="0007384B" w:rsidP="0058024D">
            <w:pPr>
              <w:autoSpaceDE w:val="0"/>
              <w:autoSpaceDN w:val="0"/>
              <w:adjustRightInd w:val="0"/>
              <w:jc w:val="center"/>
              <w:rPr>
                <w:sz w:val="18"/>
              </w:rPr>
            </w:pPr>
            <w:r>
              <w:rPr>
                <w:sz w:val="18"/>
              </w:rPr>
              <w:t>Bij</w:t>
            </w:r>
          </w:p>
        </w:tc>
        <w:tc>
          <w:tcPr>
            <w:tcW w:w="880" w:type="dxa"/>
            <w:vAlign w:val="center"/>
          </w:tcPr>
          <w:p w:rsidR="0007384B" w:rsidRDefault="0007384B" w:rsidP="0058024D">
            <w:pPr>
              <w:autoSpaceDE w:val="0"/>
              <w:autoSpaceDN w:val="0"/>
              <w:adjustRightInd w:val="0"/>
              <w:jc w:val="right"/>
              <w:rPr>
                <w:sz w:val="18"/>
              </w:rPr>
            </w:pPr>
            <w:r>
              <w:rPr>
                <w:sz w:val="18"/>
              </w:rPr>
              <w:t>3.600,00</w:t>
            </w:r>
          </w:p>
        </w:tc>
        <w:tc>
          <w:tcPr>
            <w:tcW w:w="432" w:type="dxa"/>
            <w:vAlign w:val="center"/>
          </w:tcPr>
          <w:p w:rsidR="0007384B" w:rsidRDefault="0007384B" w:rsidP="0058024D">
            <w:pPr>
              <w:autoSpaceDE w:val="0"/>
              <w:autoSpaceDN w:val="0"/>
              <w:adjustRightInd w:val="0"/>
              <w:jc w:val="center"/>
              <w:rPr>
                <w:sz w:val="18"/>
              </w:rPr>
            </w:pPr>
            <w:r>
              <w:rPr>
                <w:sz w:val="18"/>
              </w:rPr>
              <w:t>Bij</w:t>
            </w:r>
          </w:p>
        </w:tc>
      </w:tr>
      <w:tr w:rsidR="0007384B" w:rsidTr="004D25CA">
        <w:trPr>
          <w:cantSplit/>
          <w:trHeight w:val="369"/>
        </w:trPr>
        <w:tc>
          <w:tcPr>
            <w:tcW w:w="384" w:type="dxa"/>
            <w:tcBorders>
              <w:bottom w:val="single" w:sz="4" w:space="0" w:color="auto"/>
            </w:tcBorders>
            <w:vAlign w:val="center"/>
          </w:tcPr>
          <w:p w:rsidR="0007384B" w:rsidRDefault="0007384B" w:rsidP="0058024D">
            <w:pPr>
              <w:autoSpaceDE w:val="0"/>
              <w:autoSpaceDN w:val="0"/>
              <w:adjustRightInd w:val="0"/>
              <w:jc w:val="center"/>
              <w:rPr>
                <w:sz w:val="18"/>
              </w:rPr>
            </w:pPr>
            <w:r>
              <w:rPr>
                <w:sz w:val="18"/>
              </w:rPr>
              <w:t>b</w:t>
            </w:r>
          </w:p>
        </w:tc>
        <w:tc>
          <w:tcPr>
            <w:tcW w:w="1969" w:type="dxa"/>
            <w:tcBorders>
              <w:bottom w:val="single" w:sz="4" w:space="0" w:color="auto"/>
            </w:tcBorders>
            <w:vAlign w:val="center"/>
          </w:tcPr>
          <w:p w:rsidR="0007384B" w:rsidRDefault="0007384B" w:rsidP="0058024D">
            <w:pPr>
              <w:autoSpaceDE w:val="0"/>
              <w:autoSpaceDN w:val="0"/>
              <w:adjustRightInd w:val="0"/>
              <w:rPr>
                <w:sz w:val="18"/>
              </w:rPr>
            </w:pPr>
            <w:r>
              <w:rPr>
                <w:sz w:val="18"/>
              </w:rPr>
              <w:t>Pensioenfonds</w:t>
            </w:r>
          </w:p>
        </w:tc>
        <w:tc>
          <w:tcPr>
            <w:tcW w:w="1086"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180,00 / 120,00</w:t>
            </w:r>
          </w:p>
        </w:tc>
        <w:tc>
          <w:tcPr>
            <w:tcW w:w="916"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578" w:type="dxa"/>
            <w:tcBorders>
              <w:bottom w:val="single" w:sz="4" w:space="0" w:color="auto"/>
            </w:tcBorders>
            <w:vAlign w:val="center"/>
          </w:tcPr>
          <w:p w:rsidR="0007384B" w:rsidRDefault="0007384B" w:rsidP="0058024D">
            <w:pPr>
              <w:autoSpaceDE w:val="0"/>
              <w:autoSpaceDN w:val="0"/>
              <w:adjustRightInd w:val="0"/>
              <w:jc w:val="center"/>
              <w:rPr>
                <w:sz w:val="18"/>
                <w:lang w:val="en-GB"/>
              </w:rPr>
            </w:pPr>
            <w:r>
              <w:rPr>
                <w:sz w:val="18"/>
                <w:lang w:val="en-GB"/>
              </w:rPr>
              <w:t>Af</w:t>
            </w:r>
          </w:p>
        </w:tc>
        <w:tc>
          <w:tcPr>
            <w:tcW w:w="982"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601" w:type="dxa"/>
            <w:tcBorders>
              <w:bottom w:val="single" w:sz="4" w:space="0" w:color="auto"/>
            </w:tcBorders>
            <w:vAlign w:val="center"/>
          </w:tcPr>
          <w:p w:rsidR="0007384B" w:rsidRDefault="0007384B" w:rsidP="0058024D">
            <w:pPr>
              <w:autoSpaceDE w:val="0"/>
              <w:autoSpaceDN w:val="0"/>
              <w:adjustRightInd w:val="0"/>
              <w:jc w:val="center"/>
              <w:rPr>
                <w:sz w:val="18"/>
                <w:lang w:val="en-GB"/>
              </w:rPr>
            </w:pPr>
            <w:r>
              <w:rPr>
                <w:sz w:val="18"/>
                <w:lang w:val="en-GB"/>
              </w:rPr>
              <w:t>Af</w:t>
            </w:r>
          </w:p>
        </w:tc>
        <w:tc>
          <w:tcPr>
            <w:tcW w:w="958"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537" w:type="dxa"/>
            <w:tcBorders>
              <w:bottom w:val="single" w:sz="4" w:space="0" w:color="auto"/>
            </w:tcBorders>
            <w:vAlign w:val="center"/>
          </w:tcPr>
          <w:p w:rsidR="0007384B" w:rsidRDefault="0007384B" w:rsidP="0058024D">
            <w:pPr>
              <w:autoSpaceDE w:val="0"/>
              <w:autoSpaceDN w:val="0"/>
              <w:adjustRightInd w:val="0"/>
              <w:jc w:val="center"/>
              <w:rPr>
                <w:sz w:val="18"/>
                <w:lang w:val="en-GB"/>
              </w:rPr>
            </w:pPr>
            <w:r>
              <w:rPr>
                <w:sz w:val="18"/>
                <w:lang w:val="en-GB"/>
              </w:rPr>
              <w:t>Af</w:t>
            </w:r>
          </w:p>
        </w:tc>
        <w:tc>
          <w:tcPr>
            <w:tcW w:w="880" w:type="dxa"/>
            <w:tcBorders>
              <w:bottom w:val="single" w:sz="4" w:space="0" w:color="auto"/>
            </w:tcBorders>
            <w:vAlign w:val="center"/>
          </w:tcPr>
          <w:p w:rsidR="0007384B" w:rsidRDefault="0007384B" w:rsidP="0058024D">
            <w:pPr>
              <w:autoSpaceDE w:val="0"/>
              <w:autoSpaceDN w:val="0"/>
              <w:adjustRightInd w:val="0"/>
              <w:jc w:val="right"/>
              <w:rPr>
                <w:sz w:val="18"/>
                <w:lang w:val="en-GB"/>
              </w:rPr>
            </w:pPr>
            <w:r>
              <w:rPr>
                <w:sz w:val="18"/>
                <w:lang w:val="en-GB"/>
              </w:rPr>
              <w:t>120,00</w:t>
            </w:r>
          </w:p>
        </w:tc>
        <w:tc>
          <w:tcPr>
            <w:tcW w:w="432" w:type="dxa"/>
            <w:tcBorders>
              <w:bottom w:val="single" w:sz="4" w:space="0" w:color="auto"/>
            </w:tcBorders>
            <w:vAlign w:val="center"/>
          </w:tcPr>
          <w:p w:rsidR="0007384B" w:rsidRDefault="0007384B" w:rsidP="0058024D">
            <w:pPr>
              <w:autoSpaceDE w:val="0"/>
              <w:autoSpaceDN w:val="0"/>
              <w:adjustRightInd w:val="0"/>
              <w:jc w:val="center"/>
              <w:rPr>
                <w:sz w:val="18"/>
                <w:lang w:val="en-GB"/>
              </w:rPr>
            </w:pPr>
            <w:r>
              <w:rPr>
                <w:sz w:val="18"/>
                <w:lang w:val="en-GB"/>
              </w:rPr>
              <w:t>Af</w:t>
            </w:r>
          </w:p>
        </w:tc>
      </w:tr>
      <w:tr w:rsidR="0007384B" w:rsidTr="004D25CA">
        <w:trPr>
          <w:cantSplit/>
          <w:trHeight w:val="369"/>
        </w:trPr>
        <w:tc>
          <w:tcPr>
            <w:tcW w:w="384"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r>
              <w:rPr>
                <w:sz w:val="18"/>
              </w:rPr>
              <w:t>c</w:t>
            </w:r>
          </w:p>
        </w:tc>
        <w:tc>
          <w:tcPr>
            <w:tcW w:w="1969"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rPr>
                <w:sz w:val="18"/>
              </w:rPr>
            </w:pPr>
            <w:r>
              <w:rPr>
                <w:sz w:val="18"/>
              </w:rPr>
              <w:t>Premies werknemers-verzekeringen</w:t>
            </w:r>
          </w:p>
        </w:tc>
        <w:tc>
          <w:tcPr>
            <w:tcW w:w="1086"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r>
              <w:rPr>
                <w:sz w:val="18"/>
              </w:rPr>
              <w:t>460,00</w:t>
            </w:r>
          </w:p>
        </w:tc>
        <w:tc>
          <w:tcPr>
            <w:tcW w:w="916"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578"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982"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601"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958"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537"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c>
          <w:tcPr>
            <w:tcW w:w="880"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right"/>
              <w:rPr>
                <w:sz w:val="18"/>
              </w:rPr>
            </w:pPr>
          </w:p>
        </w:tc>
        <w:tc>
          <w:tcPr>
            <w:tcW w:w="432" w:type="dxa"/>
            <w:tcBorders>
              <w:top w:val="single" w:sz="4" w:space="0" w:color="auto"/>
              <w:left w:val="single" w:sz="4" w:space="0" w:color="auto"/>
              <w:bottom w:val="single" w:sz="4" w:space="0" w:color="auto"/>
              <w:right w:val="single" w:sz="4" w:space="0" w:color="auto"/>
            </w:tcBorders>
            <w:vAlign w:val="center"/>
          </w:tcPr>
          <w:p w:rsidR="0007384B" w:rsidRDefault="0007384B" w:rsidP="0058024D">
            <w:pPr>
              <w:autoSpaceDE w:val="0"/>
              <w:autoSpaceDN w:val="0"/>
              <w:adjustRightInd w:val="0"/>
              <w:jc w:val="center"/>
              <w:rPr>
                <w:sz w:val="18"/>
              </w:rPr>
            </w:pPr>
          </w:p>
        </w:tc>
      </w:tr>
      <w:tr w:rsidR="0007384B" w:rsidTr="004D25CA">
        <w:trPr>
          <w:cantSplit/>
          <w:trHeight w:val="369"/>
        </w:trPr>
        <w:tc>
          <w:tcPr>
            <w:tcW w:w="384" w:type="dxa"/>
            <w:tcBorders>
              <w:top w:val="single" w:sz="4" w:space="0" w:color="auto"/>
            </w:tcBorders>
            <w:vAlign w:val="center"/>
          </w:tcPr>
          <w:p w:rsidR="0007384B" w:rsidRDefault="0007384B" w:rsidP="0058024D">
            <w:pPr>
              <w:autoSpaceDE w:val="0"/>
              <w:autoSpaceDN w:val="0"/>
              <w:adjustRightInd w:val="0"/>
              <w:jc w:val="center"/>
              <w:rPr>
                <w:sz w:val="18"/>
              </w:rPr>
            </w:pPr>
            <w:r>
              <w:rPr>
                <w:sz w:val="18"/>
              </w:rPr>
              <w:t>d</w:t>
            </w:r>
          </w:p>
        </w:tc>
        <w:tc>
          <w:tcPr>
            <w:tcW w:w="1969" w:type="dxa"/>
            <w:tcBorders>
              <w:top w:val="single" w:sz="4" w:space="0" w:color="auto"/>
            </w:tcBorders>
            <w:vAlign w:val="center"/>
          </w:tcPr>
          <w:p w:rsidR="0007384B" w:rsidRDefault="0007384B" w:rsidP="0058024D">
            <w:pPr>
              <w:autoSpaceDE w:val="0"/>
              <w:autoSpaceDN w:val="0"/>
              <w:adjustRightInd w:val="0"/>
              <w:rPr>
                <w:sz w:val="18"/>
              </w:rPr>
            </w:pPr>
            <w:r>
              <w:rPr>
                <w:sz w:val="18"/>
              </w:rPr>
              <w:t>Terreinauto van de zaak</w:t>
            </w:r>
          </w:p>
        </w:tc>
        <w:tc>
          <w:tcPr>
            <w:tcW w:w="1086" w:type="dxa"/>
            <w:tcBorders>
              <w:top w:val="single" w:sz="4" w:space="0" w:color="auto"/>
            </w:tcBorders>
            <w:vAlign w:val="center"/>
          </w:tcPr>
          <w:p w:rsidR="0007384B" w:rsidRDefault="00407D5B" w:rsidP="0058024D">
            <w:pPr>
              <w:autoSpaceDE w:val="0"/>
              <w:autoSpaceDN w:val="0"/>
              <w:adjustRightInd w:val="0"/>
              <w:jc w:val="right"/>
              <w:rPr>
                <w:sz w:val="18"/>
                <w:lang w:val="es-ES_tradnl"/>
              </w:rPr>
            </w:pPr>
            <w:r>
              <w:rPr>
                <w:sz w:val="18"/>
                <w:lang w:val="es-ES_tradnl"/>
              </w:rPr>
              <w:t>38.182</w:t>
            </w:r>
            <w:r w:rsidR="0007384B">
              <w:rPr>
                <w:sz w:val="18"/>
                <w:lang w:val="es-ES_tradnl"/>
              </w:rPr>
              <w:t>,00 / 198,00</w:t>
            </w:r>
          </w:p>
        </w:tc>
        <w:tc>
          <w:tcPr>
            <w:tcW w:w="916" w:type="dxa"/>
            <w:tcBorders>
              <w:top w:val="single" w:sz="4" w:space="0" w:color="auto"/>
            </w:tcBorders>
            <w:vAlign w:val="center"/>
          </w:tcPr>
          <w:p w:rsidR="0007384B" w:rsidRDefault="00EF6E54"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578"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982" w:type="dxa"/>
            <w:tcBorders>
              <w:top w:val="single" w:sz="4" w:space="0" w:color="auto"/>
            </w:tcBorders>
            <w:vAlign w:val="center"/>
          </w:tcPr>
          <w:p w:rsidR="0007384B" w:rsidRDefault="00160460"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601"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958" w:type="dxa"/>
            <w:tcBorders>
              <w:top w:val="single" w:sz="4" w:space="0" w:color="auto"/>
            </w:tcBorders>
            <w:vAlign w:val="center"/>
          </w:tcPr>
          <w:p w:rsidR="0007384B" w:rsidRDefault="00160460" w:rsidP="0058024D">
            <w:pPr>
              <w:autoSpaceDE w:val="0"/>
              <w:autoSpaceDN w:val="0"/>
              <w:adjustRightInd w:val="0"/>
              <w:jc w:val="right"/>
              <w:rPr>
                <w:sz w:val="18"/>
                <w:lang w:val="es-ES_tradnl"/>
              </w:rPr>
            </w:pPr>
            <w:r>
              <w:rPr>
                <w:sz w:val="18"/>
                <w:lang w:val="es-ES_tradnl"/>
              </w:rPr>
              <w:t>502</w:t>
            </w:r>
            <w:r w:rsidR="0007384B">
              <w:rPr>
                <w:sz w:val="18"/>
                <w:lang w:val="es-ES_tradnl"/>
              </w:rPr>
              <w:t>,00</w:t>
            </w:r>
          </w:p>
        </w:tc>
        <w:tc>
          <w:tcPr>
            <w:tcW w:w="537" w:type="dxa"/>
            <w:tcBorders>
              <w:top w:val="single" w:sz="4" w:space="0" w:color="auto"/>
            </w:tcBorders>
            <w:vAlign w:val="center"/>
          </w:tcPr>
          <w:p w:rsidR="0007384B" w:rsidRDefault="0007384B" w:rsidP="0058024D">
            <w:pPr>
              <w:autoSpaceDE w:val="0"/>
              <w:autoSpaceDN w:val="0"/>
              <w:adjustRightInd w:val="0"/>
              <w:jc w:val="center"/>
              <w:rPr>
                <w:sz w:val="18"/>
                <w:lang w:val="es-ES_tradnl"/>
              </w:rPr>
            </w:pPr>
            <w:r>
              <w:rPr>
                <w:sz w:val="18"/>
                <w:lang w:val="es-ES_tradnl"/>
              </w:rPr>
              <w:t>Bij</w:t>
            </w:r>
          </w:p>
        </w:tc>
        <w:tc>
          <w:tcPr>
            <w:tcW w:w="880" w:type="dxa"/>
            <w:tcBorders>
              <w:top w:val="single" w:sz="4" w:space="0" w:color="auto"/>
            </w:tcBorders>
            <w:vAlign w:val="center"/>
          </w:tcPr>
          <w:p w:rsidR="0007384B" w:rsidRDefault="0007384B" w:rsidP="0058024D">
            <w:pPr>
              <w:autoSpaceDE w:val="0"/>
              <w:autoSpaceDN w:val="0"/>
              <w:adjustRightInd w:val="0"/>
              <w:jc w:val="right"/>
              <w:rPr>
                <w:sz w:val="18"/>
              </w:rPr>
            </w:pPr>
            <w:r>
              <w:rPr>
                <w:sz w:val="18"/>
              </w:rPr>
              <w:t>198,00</w:t>
            </w:r>
          </w:p>
        </w:tc>
        <w:tc>
          <w:tcPr>
            <w:tcW w:w="432" w:type="dxa"/>
            <w:tcBorders>
              <w:top w:val="single" w:sz="4" w:space="0" w:color="auto"/>
            </w:tcBorders>
            <w:vAlign w:val="center"/>
          </w:tcPr>
          <w:p w:rsidR="0007384B" w:rsidRDefault="0007384B" w:rsidP="0058024D">
            <w:pPr>
              <w:autoSpaceDE w:val="0"/>
              <w:autoSpaceDN w:val="0"/>
              <w:adjustRightInd w:val="0"/>
              <w:jc w:val="center"/>
              <w:rPr>
                <w:sz w:val="18"/>
              </w:rPr>
            </w:pPr>
            <w:r>
              <w:rPr>
                <w:sz w:val="18"/>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rPr>
            </w:pPr>
            <w:r>
              <w:rPr>
                <w:sz w:val="18"/>
              </w:rPr>
              <w:t>e</w:t>
            </w:r>
          </w:p>
        </w:tc>
        <w:tc>
          <w:tcPr>
            <w:tcW w:w="1969" w:type="dxa"/>
            <w:vAlign w:val="center"/>
          </w:tcPr>
          <w:p w:rsidR="0007384B" w:rsidRDefault="0007384B" w:rsidP="0058024D">
            <w:pPr>
              <w:autoSpaceDE w:val="0"/>
              <w:autoSpaceDN w:val="0"/>
              <w:adjustRightInd w:val="0"/>
              <w:rPr>
                <w:sz w:val="18"/>
              </w:rPr>
            </w:pPr>
            <w:r>
              <w:rPr>
                <w:sz w:val="18"/>
              </w:rPr>
              <w:t>Levensloopregeling</w:t>
            </w:r>
          </w:p>
        </w:tc>
        <w:tc>
          <w:tcPr>
            <w:tcW w:w="1086"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916"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578"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982"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601"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958"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537"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c>
          <w:tcPr>
            <w:tcW w:w="880" w:type="dxa"/>
            <w:vAlign w:val="center"/>
          </w:tcPr>
          <w:p w:rsidR="0007384B" w:rsidRDefault="0007384B" w:rsidP="0058024D">
            <w:pPr>
              <w:autoSpaceDE w:val="0"/>
              <w:autoSpaceDN w:val="0"/>
              <w:adjustRightInd w:val="0"/>
              <w:jc w:val="right"/>
              <w:rPr>
                <w:sz w:val="18"/>
                <w:lang w:val="es-ES_tradnl"/>
              </w:rPr>
            </w:pPr>
            <w:r>
              <w:rPr>
                <w:sz w:val="18"/>
                <w:lang w:val="es-ES_tradnl"/>
              </w:rPr>
              <w:t>180,00</w:t>
            </w:r>
          </w:p>
        </w:tc>
        <w:tc>
          <w:tcPr>
            <w:tcW w:w="432" w:type="dxa"/>
            <w:vAlign w:val="center"/>
          </w:tcPr>
          <w:p w:rsidR="0007384B" w:rsidRDefault="0007384B" w:rsidP="0058024D">
            <w:pPr>
              <w:autoSpaceDE w:val="0"/>
              <w:autoSpaceDN w:val="0"/>
              <w:adjustRightInd w:val="0"/>
              <w:jc w:val="center"/>
              <w:rPr>
                <w:sz w:val="18"/>
                <w:lang w:val="es-ES_tradnl"/>
              </w:rPr>
            </w:pPr>
            <w:r>
              <w:rPr>
                <w:sz w:val="18"/>
                <w:lang w:val="es-ES_tradnl"/>
              </w:rPr>
              <w:t>Af</w:t>
            </w:r>
          </w:p>
        </w:tc>
      </w:tr>
      <w:tr w:rsidR="0007384B" w:rsidTr="004D25CA">
        <w:trPr>
          <w:cantSplit/>
          <w:trHeight w:val="369"/>
        </w:trPr>
        <w:tc>
          <w:tcPr>
            <w:tcW w:w="384" w:type="dxa"/>
            <w:vAlign w:val="center"/>
          </w:tcPr>
          <w:p w:rsidR="0007384B" w:rsidRDefault="0007384B" w:rsidP="0058024D">
            <w:pPr>
              <w:autoSpaceDE w:val="0"/>
              <w:autoSpaceDN w:val="0"/>
              <w:adjustRightInd w:val="0"/>
              <w:jc w:val="center"/>
              <w:rPr>
                <w:sz w:val="18"/>
              </w:rPr>
            </w:pPr>
            <w:r>
              <w:rPr>
                <w:sz w:val="18"/>
              </w:rPr>
              <w:t>f</w:t>
            </w:r>
          </w:p>
        </w:tc>
        <w:tc>
          <w:tcPr>
            <w:tcW w:w="1969" w:type="dxa"/>
            <w:vAlign w:val="center"/>
          </w:tcPr>
          <w:p w:rsidR="0007384B" w:rsidRDefault="0007384B" w:rsidP="0058024D">
            <w:pPr>
              <w:autoSpaceDE w:val="0"/>
              <w:autoSpaceDN w:val="0"/>
              <w:adjustRightInd w:val="0"/>
              <w:rPr>
                <w:sz w:val="18"/>
              </w:rPr>
            </w:pPr>
            <w:r>
              <w:rPr>
                <w:sz w:val="18"/>
              </w:rPr>
              <w:t>Vergoeding i.v.m. onregelmatige dienst</w:t>
            </w:r>
          </w:p>
        </w:tc>
        <w:tc>
          <w:tcPr>
            <w:tcW w:w="1086" w:type="dxa"/>
            <w:vAlign w:val="center"/>
          </w:tcPr>
          <w:p w:rsidR="0007384B" w:rsidRDefault="0007384B" w:rsidP="0058024D">
            <w:pPr>
              <w:autoSpaceDE w:val="0"/>
              <w:autoSpaceDN w:val="0"/>
              <w:adjustRightInd w:val="0"/>
              <w:jc w:val="right"/>
              <w:rPr>
                <w:sz w:val="18"/>
              </w:rPr>
            </w:pPr>
            <w:r>
              <w:rPr>
                <w:sz w:val="18"/>
              </w:rPr>
              <w:t>80,00</w:t>
            </w:r>
          </w:p>
        </w:tc>
        <w:tc>
          <w:tcPr>
            <w:tcW w:w="916" w:type="dxa"/>
            <w:vAlign w:val="center"/>
          </w:tcPr>
          <w:p w:rsidR="0007384B" w:rsidRDefault="0007384B" w:rsidP="0058024D">
            <w:pPr>
              <w:autoSpaceDE w:val="0"/>
              <w:autoSpaceDN w:val="0"/>
              <w:adjustRightInd w:val="0"/>
              <w:jc w:val="right"/>
              <w:rPr>
                <w:sz w:val="18"/>
              </w:rPr>
            </w:pPr>
            <w:r>
              <w:rPr>
                <w:sz w:val="18"/>
              </w:rPr>
              <w:t>80,00</w:t>
            </w:r>
          </w:p>
        </w:tc>
        <w:tc>
          <w:tcPr>
            <w:tcW w:w="578" w:type="dxa"/>
            <w:vAlign w:val="center"/>
          </w:tcPr>
          <w:p w:rsidR="0007384B" w:rsidRDefault="0007384B" w:rsidP="0058024D">
            <w:pPr>
              <w:autoSpaceDE w:val="0"/>
              <w:autoSpaceDN w:val="0"/>
              <w:adjustRightInd w:val="0"/>
              <w:jc w:val="center"/>
              <w:rPr>
                <w:sz w:val="18"/>
              </w:rPr>
            </w:pPr>
            <w:r>
              <w:rPr>
                <w:sz w:val="18"/>
              </w:rPr>
              <w:t>Bij</w:t>
            </w:r>
          </w:p>
        </w:tc>
        <w:tc>
          <w:tcPr>
            <w:tcW w:w="982" w:type="dxa"/>
            <w:vAlign w:val="center"/>
          </w:tcPr>
          <w:p w:rsidR="0007384B" w:rsidRDefault="0007384B" w:rsidP="0058024D">
            <w:pPr>
              <w:autoSpaceDE w:val="0"/>
              <w:autoSpaceDN w:val="0"/>
              <w:adjustRightInd w:val="0"/>
              <w:jc w:val="right"/>
              <w:rPr>
                <w:sz w:val="18"/>
              </w:rPr>
            </w:pPr>
            <w:r>
              <w:rPr>
                <w:sz w:val="18"/>
              </w:rPr>
              <w:t>80,00</w:t>
            </w:r>
          </w:p>
        </w:tc>
        <w:tc>
          <w:tcPr>
            <w:tcW w:w="601" w:type="dxa"/>
            <w:vAlign w:val="center"/>
          </w:tcPr>
          <w:p w:rsidR="0007384B" w:rsidRDefault="0007384B" w:rsidP="0058024D">
            <w:pPr>
              <w:autoSpaceDE w:val="0"/>
              <w:autoSpaceDN w:val="0"/>
              <w:adjustRightInd w:val="0"/>
              <w:jc w:val="center"/>
              <w:rPr>
                <w:sz w:val="18"/>
              </w:rPr>
            </w:pPr>
            <w:r>
              <w:rPr>
                <w:sz w:val="18"/>
              </w:rPr>
              <w:t>Bij</w:t>
            </w:r>
          </w:p>
        </w:tc>
        <w:tc>
          <w:tcPr>
            <w:tcW w:w="958" w:type="dxa"/>
            <w:vAlign w:val="center"/>
          </w:tcPr>
          <w:p w:rsidR="0007384B" w:rsidRDefault="0007384B" w:rsidP="0058024D">
            <w:pPr>
              <w:autoSpaceDE w:val="0"/>
              <w:autoSpaceDN w:val="0"/>
              <w:adjustRightInd w:val="0"/>
              <w:jc w:val="right"/>
              <w:rPr>
                <w:sz w:val="18"/>
              </w:rPr>
            </w:pPr>
            <w:r>
              <w:rPr>
                <w:sz w:val="18"/>
              </w:rPr>
              <w:t>80,00</w:t>
            </w:r>
          </w:p>
        </w:tc>
        <w:tc>
          <w:tcPr>
            <w:tcW w:w="537" w:type="dxa"/>
            <w:vAlign w:val="center"/>
          </w:tcPr>
          <w:p w:rsidR="0007384B" w:rsidRDefault="0007384B" w:rsidP="0058024D">
            <w:pPr>
              <w:autoSpaceDE w:val="0"/>
              <w:autoSpaceDN w:val="0"/>
              <w:adjustRightInd w:val="0"/>
              <w:jc w:val="center"/>
              <w:rPr>
                <w:sz w:val="18"/>
              </w:rPr>
            </w:pPr>
            <w:r>
              <w:rPr>
                <w:sz w:val="18"/>
              </w:rPr>
              <w:t>Bij</w:t>
            </w:r>
          </w:p>
        </w:tc>
        <w:tc>
          <w:tcPr>
            <w:tcW w:w="880" w:type="dxa"/>
            <w:vAlign w:val="center"/>
          </w:tcPr>
          <w:p w:rsidR="0007384B" w:rsidRDefault="0007384B" w:rsidP="0058024D">
            <w:pPr>
              <w:autoSpaceDE w:val="0"/>
              <w:autoSpaceDN w:val="0"/>
              <w:adjustRightInd w:val="0"/>
              <w:jc w:val="right"/>
              <w:rPr>
                <w:sz w:val="18"/>
              </w:rPr>
            </w:pPr>
            <w:r>
              <w:rPr>
                <w:sz w:val="18"/>
              </w:rPr>
              <w:t>80,00</w:t>
            </w:r>
          </w:p>
        </w:tc>
        <w:tc>
          <w:tcPr>
            <w:tcW w:w="432" w:type="dxa"/>
            <w:vAlign w:val="center"/>
          </w:tcPr>
          <w:p w:rsidR="0007384B" w:rsidRDefault="0007384B" w:rsidP="0058024D">
            <w:pPr>
              <w:autoSpaceDE w:val="0"/>
              <w:autoSpaceDN w:val="0"/>
              <w:adjustRightInd w:val="0"/>
              <w:jc w:val="center"/>
              <w:rPr>
                <w:sz w:val="18"/>
              </w:rPr>
            </w:pPr>
            <w:r>
              <w:rPr>
                <w:sz w:val="18"/>
              </w:rPr>
              <w:t>Bij</w:t>
            </w: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g</w:t>
            </w:r>
          </w:p>
        </w:tc>
        <w:tc>
          <w:tcPr>
            <w:tcW w:w="1969" w:type="dxa"/>
            <w:vAlign w:val="center"/>
          </w:tcPr>
          <w:p w:rsidR="0007384B" w:rsidRDefault="0007384B" w:rsidP="0058024D">
            <w:pPr>
              <w:autoSpaceDE w:val="0"/>
              <w:autoSpaceDN w:val="0"/>
              <w:adjustRightInd w:val="0"/>
              <w:rPr>
                <w:sz w:val="18"/>
              </w:rPr>
            </w:pPr>
            <w:r>
              <w:rPr>
                <w:sz w:val="18"/>
              </w:rPr>
              <w:t>Loondoorbetaling tijdens ziekte</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h</w:t>
            </w:r>
          </w:p>
        </w:tc>
        <w:tc>
          <w:tcPr>
            <w:tcW w:w="1969" w:type="dxa"/>
            <w:vAlign w:val="center"/>
          </w:tcPr>
          <w:p w:rsidR="0007384B" w:rsidRDefault="0007384B" w:rsidP="0058024D">
            <w:pPr>
              <w:autoSpaceDE w:val="0"/>
              <w:autoSpaceDN w:val="0"/>
              <w:adjustRightInd w:val="0"/>
              <w:rPr>
                <w:sz w:val="18"/>
              </w:rPr>
            </w:pPr>
            <w:r>
              <w:rPr>
                <w:sz w:val="18"/>
              </w:rPr>
              <w:t>Computer in bruikleen</w:t>
            </w:r>
          </w:p>
        </w:tc>
        <w:tc>
          <w:tcPr>
            <w:tcW w:w="1086" w:type="dxa"/>
            <w:vAlign w:val="center"/>
          </w:tcPr>
          <w:p w:rsidR="0007384B" w:rsidRDefault="0007384B" w:rsidP="0058024D">
            <w:pPr>
              <w:autoSpaceDE w:val="0"/>
              <w:autoSpaceDN w:val="0"/>
              <w:adjustRightInd w:val="0"/>
              <w:jc w:val="right"/>
              <w:rPr>
                <w:sz w:val="18"/>
              </w:rPr>
            </w:pPr>
            <w:r>
              <w:rPr>
                <w:sz w:val="18"/>
              </w:rPr>
              <w:t>1.000,00</w:t>
            </w: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340"/>
        </w:trPr>
        <w:tc>
          <w:tcPr>
            <w:tcW w:w="384" w:type="dxa"/>
            <w:vAlign w:val="center"/>
          </w:tcPr>
          <w:p w:rsidR="0007384B" w:rsidRDefault="0007384B" w:rsidP="0058024D">
            <w:pPr>
              <w:autoSpaceDE w:val="0"/>
              <w:autoSpaceDN w:val="0"/>
              <w:adjustRightInd w:val="0"/>
              <w:jc w:val="center"/>
              <w:rPr>
                <w:sz w:val="18"/>
              </w:rPr>
            </w:pPr>
            <w:r>
              <w:rPr>
                <w:sz w:val="18"/>
              </w:rPr>
              <w:t>i</w:t>
            </w:r>
          </w:p>
        </w:tc>
        <w:tc>
          <w:tcPr>
            <w:tcW w:w="1969" w:type="dxa"/>
            <w:vAlign w:val="center"/>
          </w:tcPr>
          <w:p w:rsidR="0007384B" w:rsidRDefault="0007384B" w:rsidP="0058024D">
            <w:pPr>
              <w:autoSpaceDE w:val="0"/>
              <w:autoSpaceDN w:val="0"/>
              <w:adjustRightInd w:val="0"/>
              <w:rPr>
                <w:sz w:val="18"/>
              </w:rPr>
            </w:pPr>
            <w:r>
              <w:rPr>
                <w:sz w:val="18"/>
              </w:rPr>
              <w:t>Inkomensafhankelijke bijdrage Zvw</w:t>
            </w:r>
          </w:p>
        </w:tc>
        <w:tc>
          <w:tcPr>
            <w:tcW w:w="1086" w:type="dxa"/>
            <w:vAlign w:val="center"/>
          </w:tcPr>
          <w:p w:rsidR="0007384B" w:rsidRDefault="0007384B" w:rsidP="0058024D">
            <w:pPr>
              <w:autoSpaceDE w:val="0"/>
              <w:autoSpaceDN w:val="0"/>
              <w:adjustRightInd w:val="0"/>
              <w:jc w:val="right"/>
              <w:rPr>
                <w:sz w:val="18"/>
              </w:rPr>
            </w:pPr>
            <w:r>
              <w:rPr>
                <w:sz w:val="18"/>
              </w:rPr>
              <w:t>268,00</w:t>
            </w: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center"/>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center"/>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p>
        </w:tc>
        <w:tc>
          <w:tcPr>
            <w:tcW w:w="432" w:type="dxa"/>
            <w:vAlign w:val="center"/>
          </w:tcPr>
          <w:p w:rsidR="0007384B" w:rsidRDefault="0007384B" w:rsidP="0058024D">
            <w:pPr>
              <w:autoSpaceDE w:val="0"/>
              <w:autoSpaceDN w:val="0"/>
              <w:adjustRightInd w:val="0"/>
              <w:jc w:val="center"/>
              <w:rPr>
                <w:sz w:val="18"/>
              </w:rPr>
            </w:pPr>
          </w:p>
        </w:tc>
      </w:tr>
      <w:tr w:rsidR="0007384B" w:rsidTr="004D25CA">
        <w:trPr>
          <w:cantSplit/>
          <w:trHeight w:val="454"/>
        </w:trPr>
        <w:tc>
          <w:tcPr>
            <w:tcW w:w="384" w:type="dxa"/>
            <w:vAlign w:val="center"/>
          </w:tcPr>
          <w:p w:rsidR="0007384B" w:rsidRDefault="0007384B" w:rsidP="0058024D">
            <w:pPr>
              <w:autoSpaceDE w:val="0"/>
              <w:autoSpaceDN w:val="0"/>
              <w:adjustRightInd w:val="0"/>
              <w:jc w:val="center"/>
              <w:rPr>
                <w:sz w:val="18"/>
                <w:lang w:val="en-GB"/>
              </w:rPr>
            </w:pPr>
            <w:r>
              <w:rPr>
                <w:sz w:val="18"/>
                <w:lang w:val="en-GB"/>
              </w:rPr>
              <w:t>j</w:t>
            </w:r>
          </w:p>
        </w:tc>
        <w:tc>
          <w:tcPr>
            <w:tcW w:w="1969" w:type="dxa"/>
            <w:vAlign w:val="center"/>
          </w:tcPr>
          <w:p w:rsidR="0007384B" w:rsidRDefault="0007384B" w:rsidP="0058024D">
            <w:pPr>
              <w:autoSpaceDE w:val="0"/>
              <w:autoSpaceDN w:val="0"/>
              <w:adjustRightInd w:val="0"/>
              <w:rPr>
                <w:sz w:val="18"/>
              </w:rPr>
            </w:pPr>
            <w:r>
              <w:rPr>
                <w:sz w:val="18"/>
              </w:rPr>
              <w:t>Loonbelasting /premie volksverzekeringen</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07384B" w:rsidP="0058024D">
            <w:pPr>
              <w:autoSpaceDE w:val="0"/>
              <w:autoSpaceDN w:val="0"/>
              <w:adjustRightInd w:val="0"/>
              <w:jc w:val="right"/>
              <w:rPr>
                <w:sz w:val="18"/>
              </w:rPr>
            </w:pPr>
          </w:p>
        </w:tc>
        <w:tc>
          <w:tcPr>
            <w:tcW w:w="578" w:type="dxa"/>
            <w:vAlign w:val="center"/>
          </w:tcPr>
          <w:p w:rsidR="0007384B" w:rsidRDefault="0007384B" w:rsidP="0058024D">
            <w:pPr>
              <w:autoSpaceDE w:val="0"/>
              <w:autoSpaceDN w:val="0"/>
              <w:adjustRightInd w:val="0"/>
              <w:jc w:val="right"/>
              <w:rPr>
                <w:sz w:val="18"/>
              </w:rPr>
            </w:pPr>
          </w:p>
        </w:tc>
        <w:tc>
          <w:tcPr>
            <w:tcW w:w="982" w:type="dxa"/>
            <w:vAlign w:val="center"/>
          </w:tcPr>
          <w:p w:rsidR="0007384B" w:rsidRDefault="0007384B" w:rsidP="0058024D">
            <w:pPr>
              <w:autoSpaceDE w:val="0"/>
              <w:autoSpaceDN w:val="0"/>
              <w:adjustRightInd w:val="0"/>
              <w:jc w:val="right"/>
              <w:rPr>
                <w:sz w:val="18"/>
              </w:rPr>
            </w:pPr>
          </w:p>
        </w:tc>
        <w:tc>
          <w:tcPr>
            <w:tcW w:w="601" w:type="dxa"/>
            <w:vAlign w:val="center"/>
          </w:tcPr>
          <w:p w:rsidR="0007384B" w:rsidRDefault="0007384B" w:rsidP="0058024D">
            <w:pPr>
              <w:autoSpaceDE w:val="0"/>
              <w:autoSpaceDN w:val="0"/>
              <w:adjustRightInd w:val="0"/>
              <w:jc w:val="right"/>
              <w:rPr>
                <w:sz w:val="18"/>
              </w:rPr>
            </w:pPr>
          </w:p>
        </w:tc>
        <w:tc>
          <w:tcPr>
            <w:tcW w:w="958" w:type="dxa"/>
            <w:vAlign w:val="center"/>
          </w:tcPr>
          <w:p w:rsidR="0007384B" w:rsidRDefault="0007384B" w:rsidP="0058024D">
            <w:pPr>
              <w:autoSpaceDE w:val="0"/>
              <w:autoSpaceDN w:val="0"/>
              <w:adjustRightInd w:val="0"/>
              <w:jc w:val="right"/>
              <w:rPr>
                <w:sz w:val="18"/>
              </w:rPr>
            </w:pP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160460" w:rsidP="0058024D">
            <w:pPr>
              <w:autoSpaceDE w:val="0"/>
              <w:autoSpaceDN w:val="0"/>
              <w:adjustRightInd w:val="0"/>
              <w:jc w:val="right"/>
              <w:rPr>
                <w:sz w:val="18"/>
              </w:rPr>
            </w:pPr>
            <w:r>
              <w:rPr>
                <w:sz w:val="18"/>
              </w:rPr>
              <w:t>1.203,50</w:t>
            </w:r>
          </w:p>
        </w:tc>
        <w:tc>
          <w:tcPr>
            <w:tcW w:w="432" w:type="dxa"/>
            <w:vAlign w:val="center"/>
          </w:tcPr>
          <w:p w:rsidR="0007384B" w:rsidRDefault="0007384B" w:rsidP="0058024D">
            <w:pPr>
              <w:autoSpaceDE w:val="0"/>
              <w:autoSpaceDN w:val="0"/>
              <w:adjustRightInd w:val="0"/>
              <w:jc w:val="center"/>
              <w:rPr>
                <w:sz w:val="18"/>
              </w:rPr>
            </w:pPr>
            <w:r>
              <w:rPr>
                <w:sz w:val="18"/>
              </w:rPr>
              <w:t>Af</w:t>
            </w:r>
          </w:p>
        </w:tc>
      </w:tr>
      <w:tr w:rsidR="0007384B" w:rsidTr="004D25CA">
        <w:trPr>
          <w:cantSplit/>
          <w:trHeight w:val="454"/>
        </w:trPr>
        <w:tc>
          <w:tcPr>
            <w:tcW w:w="384" w:type="dxa"/>
            <w:vAlign w:val="center"/>
          </w:tcPr>
          <w:p w:rsidR="0007384B" w:rsidRDefault="0007384B" w:rsidP="0058024D">
            <w:pPr>
              <w:autoSpaceDE w:val="0"/>
              <w:autoSpaceDN w:val="0"/>
              <w:adjustRightInd w:val="0"/>
              <w:jc w:val="center"/>
              <w:rPr>
                <w:sz w:val="18"/>
              </w:rPr>
            </w:pPr>
          </w:p>
        </w:tc>
        <w:tc>
          <w:tcPr>
            <w:tcW w:w="1969" w:type="dxa"/>
            <w:vAlign w:val="center"/>
          </w:tcPr>
          <w:p w:rsidR="0007384B" w:rsidRDefault="0007384B" w:rsidP="0058024D">
            <w:pPr>
              <w:autoSpaceDE w:val="0"/>
              <w:autoSpaceDN w:val="0"/>
              <w:adjustRightInd w:val="0"/>
              <w:rPr>
                <w:sz w:val="18"/>
              </w:rPr>
            </w:pPr>
            <w:r>
              <w:rPr>
                <w:sz w:val="18"/>
              </w:rPr>
              <w:t>Totaal bedragen</w:t>
            </w:r>
          </w:p>
          <w:p w:rsidR="0007384B" w:rsidRDefault="0007384B" w:rsidP="0058024D">
            <w:pPr>
              <w:autoSpaceDE w:val="0"/>
              <w:autoSpaceDN w:val="0"/>
              <w:adjustRightInd w:val="0"/>
              <w:rPr>
                <w:sz w:val="18"/>
              </w:rPr>
            </w:pPr>
            <w:r>
              <w:rPr>
                <w:sz w:val="18"/>
              </w:rPr>
              <w:t>kolommen A,B,C en D</w:t>
            </w:r>
          </w:p>
        </w:tc>
        <w:tc>
          <w:tcPr>
            <w:tcW w:w="1086" w:type="dxa"/>
            <w:vAlign w:val="center"/>
          </w:tcPr>
          <w:p w:rsidR="0007384B" w:rsidRDefault="0007384B" w:rsidP="0058024D">
            <w:pPr>
              <w:autoSpaceDE w:val="0"/>
              <w:autoSpaceDN w:val="0"/>
              <w:adjustRightInd w:val="0"/>
              <w:jc w:val="right"/>
              <w:rPr>
                <w:sz w:val="18"/>
              </w:rPr>
            </w:pPr>
          </w:p>
        </w:tc>
        <w:tc>
          <w:tcPr>
            <w:tcW w:w="916"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578" w:type="dxa"/>
            <w:vAlign w:val="center"/>
          </w:tcPr>
          <w:p w:rsidR="0007384B" w:rsidRDefault="0007384B" w:rsidP="0058024D">
            <w:pPr>
              <w:autoSpaceDE w:val="0"/>
              <w:autoSpaceDN w:val="0"/>
              <w:adjustRightInd w:val="0"/>
              <w:jc w:val="right"/>
              <w:rPr>
                <w:sz w:val="18"/>
              </w:rPr>
            </w:pPr>
          </w:p>
        </w:tc>
        <w:tc>
          <w:tcPr>
            <w:tcW w:w="982"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601" w:type="dxa"/>
            <w:vAlign w:val="center"/>
          </w:tcPr>
          <w:p w:rsidR="0007384B" w:rsidRDefault="0007384B" w:rsidP="0058024D">
            <w:pPr>
              <w:autoSpaceDE w:val="0"/>
              <w:autoSpaceDN w:val="0"/>
              <w:adjustRightInd w:val="0"/>
              <w:jc w:val="right"/>
              <w:rPr>
                <w:sz w:val="18"/>
              </w:rPr>
            </w:pPr>
          </w:p>
        </w:tc>
        <w:tc>
          <w:tcPr>
            <w:tcW w:w="958" w:type="dxa"/>
            <w:vAlign w:val="center"/>
          </w:tcPr>
          <w:p w:rsidR="0007384B" w:rsidRDefault="00160460" w:rsidP="0058024D">
            <w:pPr>
              <w:autoSpaceDE w:val="0"/>
              <w:autoSpaceDN w:val="0"/>
              <w:adjustRightInd w:val="0"/>
              <w:jc w:val="right"/>
              <w:rPr>
                <w:sz w:val="18"/>
              </w:rPr>
            </w:pPr>
            <w:r>
              <w:rPr>
                <w:sz w:val="18"/>
              </w:rPr>
              <w:t>3.882</w:t>
            </w:r>
            <w:r w:rsidR="0007384B">
              <w:rPr>
                <w:sz w:val="18"/>
              </w:rPr>
              <w:t>,00</w:t>
            </w:r>
          </w:p>
        </w:tc>
        <w:tc>
          <w:tcPr>
            <w:tcW w:w="537" w:type="dxa"/>
            <w:vAlign w:val="center"/>
          </w:tcPr>
          <w:p w:rsidR="0007384B" w:rsidRDefault="0007384B" w:rsidP="0058024D">
            <w:pPr>
              <w:autoSpaceDE w:val="0"/>
              <w:autoSpaceDN w:val="0"/>
              <w:adjustRightInd w:val="0"/>
              <w:jc w:val="center"/>
              <w:rPr>
                <w:sz w:val="18"/>
              </w:rPr>
            </w:pPr>
          </w:p>
        </w:tc>
        <w:tc>
          <w:tcPr>
            <w:tcW w:w="880" w:type="dxa"/>
            <w:vAlign w:val="center"/>
          </w:tcPr>
          <w:p w:rsidR="0007384B" w:rsidRDefault="0007384B" w:rsidP="0058024D">
            <w:pPr>
              <w:autoSpaceDE w:val="0"/>
              <w:autoSpaceDN w:val="0"/>
              <w:adjustRightInd w:val="0"/>
              <w:jc w:val="right"/>
              <w:rPr>
                <w:sz w:val="18"/>
              </w:rPr>
            </w:pPr>
            <w:r>
              <w:rPr>
                <w:sz w:val="18"/>
              </w:rPr>
              <w:t>1.9</w:t>
            </w:r>
            <w:r w:rsidR="00160460">
              <w:rPr>
                <w:sz w:val="18"/>
              </w:rPr>
              <w:t>78,50</w:t>
            </w:r>
          </w:p>
        </w:tc>
        <w:tc>
          <w:tcPr>
            <w:tcW w:w="432" w:type="dxa"/>
            <w:vAlign w:val="center"/>
          </w:tcPr>
          <w:p w:rsidR="0007384B" w:rsidRDefault="0007384B" w:rsidP="0058024D">
            <w:pPr>
              <w:autoSpaceDE w:val="0"/>
              <w:autoSpaceDN w:val="0"/>
              <w:adjustRightInd w:val="0"/>
              <w:jc w:val="center"/>
              <w:rPr>
                <w:sz w:val="18"/>
              </w:rPr>
            </w:pPr>
          </w:p>
        </w:tc>
      </w:tr>
      <w:bookmarkEnd w:id="0"/>
      <w:bookmarkEnd w:id="1"/>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bijtelling auto van de zaak is per jaar 2</w:t>
      </w:r>
      <w:r w:rsidR="00160460">
        <w:rPr>
          <w:rFonts w:ascii="Times New Roman" w:hAnsi="Times New Roman"/>
          <w:sz w:val="22"/>
          <w:szCs w:val="22"/>
        </w:rPr>
        <w:t>2</w:t>
      </w:r>
      <w:r>
        <w:rPr>
          <w:rFonts w:ascii="Times New Roman" w:hAnsi="Times New Roman"/>
          <w:sz w:val="22"/>
          <w:szCs w:val="22"/>
        </w:rPr>
        <w:t>% van € 38.</w:t>
      </w:r>
      <w:r w:rsidR="00160460">
        <w:rPr>
          <w:rFonts w:ascii="Times New Roman" w:hAnsi="Times New Roman"/>
          <w:sz w:val="22"/>
          <w:szCs w:val="22"/>
        </w:rPr>
        <w:t>182 = € 8.400</w:t>
      </w:r>
      <w:r>
        <w:rPr>
          <w:rFonts w:ascii="Times New Roman" w:hAnsi="Times New Roman"/>
          <w:sz w:val="22"/>
          <w:szCs w:val="22"/>
        </w:rPr>
        <w:t>. Gedeeld door 12 maanden wordt dit € 7</w:t>
      </w:r>
      <w:r w:rsidR="00160460">
        <w:rPr>
          <w:rFonts w:ascii="Times New Roman" w:hAnsi="Times New Roman"/>
          <w:sz w:val="22"/>
          <w:szCs w:val="22"/>
        </w:rPr>
        <w:t>00</w:t>
      </w:r>
      <w:r>
        <w:rPr>
          <w:rFonts w:ascii="Times New Roman" w:hAnsi="Times New Roman"/>
          <w:sz w:val="22"/>
          <w:szCs w:val="22"/>
        </w:rPr>
        <w:t xml:space="preserve"> min de eigen bijdrage van € 198 le</w:t>
      </w:r>
      <w:r w:rsidR="00160460">
        <w:rPr>
          <w:rFonts w:ascii="Times New Roman" w:hAnsi="Times New Roman"/>
          <w:sz w:val="22"/>
          <w:szCs w:val="22"/>
        </w:rPr>
        <w:t>idt tot een bijtelling van € 502</w:t>
      </w:r>
      <w:r>
        <w:rPr>
          <w:rFonts w:ascii="Times New Roman" w:hAnsi="Times New Roman"/>
          <w:sz w:val="22"/>
          <w:szCs w:val="22"/>
        </w:rPr>
        <w:t>.</w:t>
      </w:r>
    </w:p>
    <w:p w:rsidR="0007384B" w:rsidRPr="00D824D8" w:rsidRDefault="0007384B" w:rsidP="004D25CA">
      <w:pPr>
        <w:autoSpaceDE w:val="0"/>
        <w:autoSpaceDN w:val="0"/>
        <w:adjustRightInd w:val="0"/>
        <w:ind w:left="720" w:hanging="720"/>
        <w:rPr>
          <w:rFonts w:eastAsia="ArialMT-Identity-H"/>
          <w:szCs w:val="22"/>
        </w:rPr>
      </w:pPr>
      <w:r>
        <w:rPr>
          <w:szCs w:val="22"/>
        </w:rPr>
        <w:t>3.</w:t>
      </w:r>
      <w:r>
        <w:rPr>
          <w:szCs w:val="22"/>
        </w:rPr>
        <w:tab/>
        <w:t xml:space="preserve">Er wordt voldaan aan het noodzakelijkheidscriterium, omdat </w:t>
      </w:r>
      <w:r w:rsidR="00160460">
        <w:rPr>
          <w:szCs w:val="22"/>
        </w:rPr>
        <w:t xml:space="preserve">de computer </w:t>
      </w:r>
      <w:r>
        <w:rPr>
          <w:szCs w:val="22"/>
        </w:rPr>
        <w:t>naar het redelijk oordee</w:t>
      </w:r>
      <w:r w:rsidR="00160460">
        <w:rPr>
          <w:szCs w:val="22"/>
        </w:rPr>
        <w:t xml:space="preserve">l van de werkgever </w:t>
      </w:r>
      <w:r>
        <w:rPr>
          <w:szCs w:val="22"/>
        </w:rPr>
        <w:t>nodig is voor een behoorlijke vervulling van de dienstbetrekking. Daarom is er sprake van een gerichte vrijstelling. (Als dat niet het geval was geweest, was er sprake van loon ter hoogte van de factuurprijs inclusief omzetbelasting. Hierbij is een keuze tussen loon werknemer of aanwijzen als eindheffingsloon en zo mogelijk onderbrengen in de vrije ruimte.)</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eerste verschil betreft de auto. Voor het tabelloon moet </w:t>
      </w:r>
      <w:r w:rsidR="00160460">
        <w:rPr>
          <w:rFonts w:ascii="Times New Roman" w:hAnsi="Times New Roman"/>
          <w:sz w:val="22"/>
          <w:szCs w:val="22"/>
        </w:rPr>
        <w:t>€ 502</w:t>
      </w:r>
      <w:r>
        <w:rPr>
          <w:rFonts w:ascii="Times New Roman" w:hAnsi="Times New Roman"/>
          <w:sz w:val="22"/>
          <w:szCs w:val="22"/>
        </w:rPr>
        <w:t xml:space="preserve"> worden bijgeteld, maar voor de berekening van het nettoloon moet de eigen bijdrage van € 198 worden afgetrokken. Het tweede verschil is de </w:t>
      </w:r>
      <w:r w:rsidRPr="00E23835">
        <w:rPr>
          <w:rFonts w:ascii="Times New Roman" w:hAnsi="Times New Roman"/>
          <w:sz w:val="22"/>
          <w:szCs w:val="22"/>
        </w:rPr>
        <w:t xml:space="preserve">aftrekpost van </w:t>
      </w:r>
      <w:r w:rsidR="00160460">
        <w:rPr>
          <w:rFonts w:ascii="Times New Roman" w:hAnsi="Times New Roman"/>
          <w:sz w:val="22"/>
          <w:szCs w:val="22"/>
        </w:rPr>
        <w:t>€ 1.203,50</w:t>
      </w:r>
      <w:r>
        <w:rPr>
          <w:rFonts w:ascii="Times New Roman" w:hAnsi="Times New Roman"/>
          <w:sz w:val="22"/>
          <w:szCs w:val="22"/>
        </w:rPr>
        <w:t xml:space="preserve"> loonheffing</w:t>
      </w:r>
      <w:r w:rsidRPr="00E23835">
        <w:rPr>
          <w:rFonts w:ascii="Times New Roman" w:hAnsi="Times New Roman"/>
          <w:sz w:val="22"/>
          <w:szCs w:val="22"/>
        </w:rPr>
        <w:t xml:space="preserve"> bij de berekening van het nettoloon.</w:t>
      </w:r>
      <w:r w:rsidR="00160460">
        <w:rPr>
          <w:rFonts w:ascii="Times New Roman" w:hAnsi="Times New Roman"/>
          <w:sz w:val="22"/>
          <w:szCs w:val="22"/>
        </w:rPr>
        <w:t xml:space="preserve"> Samengevat: € 3.882 - € 502 - € 198 - € 1.203,50 = € 1.978,50.</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3.11</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Premies werknemersverzekeringen worden berekend over € 2.500, want het maximumpremieloon per maand is € 4.</w:t>
      </w:r>
      <w:r w:rsidR="00456155">
        <w:rPr>
          <w:rFonts w:ascii="Times New Roman" w:hAnsi="Times New Roman"/>
          <w:sz w:val="22"/>
          <w:szCs w:val="22"/>
        </w:rPr>
        <w:t>475,08</w:t>
      </w:r>
      <w:r>
        <w:rPr>
          <w:rFonts w:ascii="Times New Roman" w:hAnsi="Times New Roman"/>
          <w:sz w:val="22"/>
          <w:szCs w:val="22"/>
        </w:rPr>
        <w:t xml:space="preserve"> en geen 50% daarvan.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De premies worden berekend tot het maximumpremieloon voor de werknemers</w:t>
      </w:r>
      <w:r w:rsidR="00456155">
        <w:rPr>
          <w:rFonts w:ascii="Times New Roman" w:hAnsi="Times New Roman"/>
          <w:sz w:val="22"/>
          <w:szCs w:val="22"/>
        </w:rPr>
        <w:t>verzekeringen, te weten € 53.701</w:t>
      </w:r>
      <w:r>
        <w:rPr>
          <w:rFonts w:ascii="Times New Roman" w:hAnsi="Times New Roman"/>
          <w:sz w:val="22"/>
          <w:szCs w:val="22"/>
        </w:rPr>
        <w:t>. Alleen het loonbedrag daarboven is vrijgesteld van premies voor de werknemersverzekeringen.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Werkgevers ontvangen in dit soort situaties geen Zvw-teruggaaf.</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(Het betreft loon uit vroegere dienstbetrekking).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 waarbij de vakantiebijslag meetelt in het cumulatieve loon).</w:t>
      </w:r>
    </w:p>
    <w:p w:rsidR="004D25CA" w:rsidRPr="00E11FC4" w:rsidRDefault="0007384B" w:rsidP="00E11FC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Onjuist. De werkgever moet premievervangende loonbelasting inhouden en afdragen voor de volksverzekeringen. Voor de Zvw moet de werkgever normaal de werkgeversheffing Zvw afdragen.</w:t>
      </w:r>
      <w:r w:rsidR="004D25CA">
        <w:rPr>
          <w:szCs w:val="22"/>
        </w:rPr>
        <w:br w:type="page"/>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3.12</w:t>
      </w:r>
    </w:p>
    <w:p w:rsidR="0007384B" w:rsidRDefault="0007384B" w:rsidP="0007384B">
      <w:pPr>
        <w:numPr>
          <w:ilvl w:val="0"/>
          <w:numId w:val="1"/>
        </w:numPr>
      </w:pPr>
      <w: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07384B" w:rsidTr="0058024D">
        <w:tc>
          <w:tcPr>
            <w:tcW w:w="900" w:type="dxa"/>
          </w:tcPr>
          <w:p w:rsidR="0007384B" w:rsidRDefault="0007384B" w:rsidP="0058024D">
            <w:pPr>
              <w:rPr>
                <w:b/>
              </w:rPr>
            </w:pPr>
            <w:r>
              <w:rPr>
                <w:b/>
              </w:rPr>
              <w:t>Maand</w:t>
            </w:r>
          </w:p>
        </w:tc>
        <w:tc>
          <w:tcPr>
            <w:tcW w:w="1575" w:type="dxa"/>
          </w:tcPr>
          <w:p w:rsidR="0007384B" w:rsidRDefault="0007384B" w:rsidP="0058024D">
            <w:pPr>
              <w:rPr>
                <w:b/>
              </w:rPr>
            </w:pPr>
            <w:r>
              <w:rPr>
                <w:b/>
              </w:rPr>
              <w:t>Loon wn-verzekeringen</w:t>
            </w:r>
          </w:p>
        </w:tc>
        <w:tc>
          <w:tcPr>
            <w:tcW w:w="1560" w:type="dxa"/>
          </w:tcPr>
          <w:p w:rsidR="0007384B" w:rsidRDefault="0007384B" w:rsidP="0058024D">
            <w:pPr>
              <w:rPr>
                <w:b/>
              </w:rPr>
            </w:pPr>
            <w:r>
              <w:rPr>
                <w:b/>
              </w:rPr>
              <w:t>Cumulatief loon wn-verzekeringen</w:t>
            </w:r>
          </w:p>
        </w:tc>
        <w:tc>
          <w:tcPr>
            <w:tcW w:w="1417" w:type="dxa"/>
          </w:tcPr>
          <w:p w:rsidR="0007384B" w:rsidRDefault="0007384B" w:rsidP="0058024D">
            <w:pPr>
              <w:rPr>
                <w:b/>
              </w:rPr>
            </w:pPr>
            <w:r>
              <w:rPr>
                <w:b/>
              </w:rPr>
              <w:t>Cumulatief maximum premieloon</w:t>
            </w:r>
          </w:p>
        </w:tc>
        <w:tc>
          <w:tcPr>
            <w:tcW w:w="1276" w:type="dxa"/>
          </w:tcPr>
          <w:p w:rsidR="0007384B" w:rsidRDefault="0007384B" w:rsidP="0058024D">
            <w:pPr>
              <w:rPr>
                <w:b/>
              </w:rPr>
            </w:pPr>
            <w:r>
              <w:rPr>
                <w:b/>
              </w:rPr>
              <w:t>Cumulatief premieloon</w:t>
            </w:r>
          </w:p>
        </w:tc>
        <w:tc>
          <w:tcPr>
            <w:tcW w:w="1276" w:type="dxa"/>
          </w:tcPr>
          <w:p w:rsidR="0007384B" w:rsidRDefault="0007384B" w:rsidP="0058024D">
            <w:pPr>
              <w:rPr>
                <w:b/>
              </w:rPr>
            </w:pPr>
            <w:r>
              <w:rPr>
                <w:b/>
              </w:rPr>
              <w:t>Premieloon per maand</w:t>
            </w:r>
          </w:p>
        </w:tc>
        <w:tc>
          <w:tcPr>
            <w:tcW w:w="1417" w:type="dxa"/>
          </w:tcPr>
          <w:p w:rsidR="0007384B" w:rsidRDefault="00783F99" w:rsidP="0058024D">
            <w:pPr>
              <w:rPr>
                <w:b/>
              </w:rPr>
            </w:pPr>
            <w:r>
              <w:rPr>
                <w:b/>
              </w:rPr>
              <w:t>Premie WW-Awf per maand (2,6</w:t>
            </w:r>
            <w:r w:rsidR="0007384B">
              <w:rPr>
                <w:b/>
              </w:rPr>
              <w:t>4%)</w:t>
            </w:r>
          </w:p>
        </w:tc>
      </w:tr>
      <w:tr w:rsidR="00783F99" w:rsidTr="00783F99">
        <w:trPr>
          <w:trHeight w:val="340"/>
        </w:trPr>
        <w:tc>
          <w:tcPr>
            <w:tcW w:w="900" w:type="dxa"/>
            <w:vAlign w:val="center"/>
          </w:tcPr>
          <w:p w:rsidR="00783F99" w:rsidRDefault="00783F99" w:rsidP="0058024D">
            <w:r>
              <w:t>Januari</w:t>
            </w:r>
          </w:p>
        </w:tc>
        <w:tc>
          <w:tcPr>
            <w:tcW w:w="1575" w:type="dxa"/>
            <w:vAlign w:val="center"/>
          </w:tcPr>
          <w:p w:rsidR="00783F99" w:rsidRDefault="00783F99" w:rsidP="00783F99">
            <w:pPr>
              <w:jc w:val="right"/>
            </w:pPr>
            <w:r>
              <w:t>4.400,00</w:t>
            </w:r>
          </w:p>
        </w:tc>
        <w:tc>
          <w:tcPr>
            <w:tcW w:w="1560" w:type="dxa"/>
            <w:vAlign w:val="center"/>
          </w:tcPr>
          <w:p w:rsidR="00783F99" w:rsidRDefault="00783F99" w:rsidP="00783F99">
            <w:pPr>
              <w:jc w:val="right"/>
            </w:pPr>
            <w:r>
              <w:t>4.400,00</w:t>
            </w:r>
          </w:p>
        </w:tc>
        <w:tc>
          <w:tcPr>
            <w:tcW w:w="1417" w:type="dxa"/>
            <w:vAlign w:val="center"/>
          </w:tcPr>
          <w:p w:rsidR="00783F99" w:rsidRDefault="00783F99" w:rsidP="00783F99">
            <w:pPr>
              <w:jc w:val="right"/>
            </w:pPr>
            <w:r>
              <w:t>4.475,08</w:t>
            </w:r>
          </w:p>
        </w:tc>
        <w:tc>
          <w:tcPr>
            <w:tcW w:w="1276" w:type="dxa"/>
            <w:vAlign w:val="center"/>
          </w:tcPr>
          <w:p w:rsidR="00783F99" w:rsidRDefault="00783F99" w:rsidP="00783F99">
            <w:pPr>
              <w:jc w:val="right"/>
            </w:pPr>
            <w:r>
              <w:t>4.400,00</w:t>
            </w:r>
          </w:p>
        </w:tc>
        <w:tc>
          <w:tcPr>
            <w:tcW w:w="1276" w:type="dxa"/>
            <w:vAlign w:val="center"/>
          </w:tcPr>
          <w:p w:rsidR="00783F99" w:rsidRDefault="00783F99" w:rsidP="00783F99">
            <w:pPr>
              <w:jc w:val="right"/>
            </w:pPr>
            <w:r>
              <w:t>4.400,00</w:t>
            </w:r>
          </w:p>
        </w:tc>
        <w:tc>
          <w:tcPr>
            <w:tcW w:w="1417" w:type="dxa"/>
            <w:vAlign w:val="center"/>
          </w:tcPr>
          <w:p w:rsidR="00783F99" w:rsidRDefault="00783F99" w:rsidP="00783F99">
            <w:pPr>
              <w:jc w:val="right"/>
            </w:pPr>
            <w:r>
              <w:t>116,16</w:t>
            </w:r>
          </w:p>
        </w:tc>
      </w:tr>
      <w:tr w:rsidR="00783F99" w:rsidTr="00783F99">
        <w:trPr>
          <w:trHeight w:val="340"/>
        </w:trPr>
        <w:tc>
          <w:tcPr>
            <w:tcW w:w="900" w:type="dxa"/>
            <w:vAlign w:val="center"/>
          </w:tcPr>
          <w:p w:rsidR="00783F99" w:rsidRDefault="00783F99" w:rsidP="0058024D">
            <w:r>
              <w:t>Februari</w:t>
            </w:r>
          </w:p>
        </w:tc>
        <w:tc>
          <w:tcPr>
            <w:tcW w:w="1575" w:type="dxa"/>
            <w:vAlign w:val="center"/>
          </w:tcPr>
          <w:p w:rsidR="00783F99" w:rsidRDefault="00783F99" w:rsidP="00783F99">
            <w:pPr>
              <w:jc w:val="right"/>
            </w:pPr>
            <w:r>
              <w:t>4.600,00</w:t>
            </w:r>
          </w:p>
        </w:tc>
        <w:tc>
          <w:tcPr>
            <w:tcW w:w="1560" w:type="dxa"/>
            <w:vAlign w:val="center"/>
          </w:tcPr>
          <w:p w:rsidR="00783F99" w:rsidRDefault="00783F99" w:rsidP="00783F99">
            <w:pPr>
              <w:jc w:val="right"/>
            </w:pPr>
            <w:r>
              <w:t>9.000,00</w:t>
            </w:r>
          </w:p>
        </w:tc>
        <w:tc>
          <w:tcPr>
            <w:tcW w:w="1417" w:type="dxa"/>
            <w:vAlign w:val="center"/>
          </w:tcPr>
          <w:p w:rsidR="00783F99" w:rsidRDefault="00783F99" w:rsidP="00783F99">
            <w:pPr>
              <w:jc w:val="right"/>
            </w:pPr>
            <w:r>
              <w:t>8.950,16</w:t>
            </w:r>
          </w:p>
        </w:tc>
        <w:tc>
          <w:tcPr>
            <w:tcW w:w="1276" w:type="dxa"/>
            <w:vAlign w:val="center"/>
          </w:tcPr>
          <w:p w:rsidR="00783F99" w:rsidRDefault="00783F99" w:rsidP="00E204B7">
            <w:pPr>
              <w:jc w:val="right"/>
            </w:pPr>
            <w:r>
              <w:t>8.950,16</w:t>
            </w:r>
          </w:p>
        </w:tc>
        <w:tc>
          <w:tcPr>
            <w:tcW w:w="1276" w:type="dxa"/>
            <w:vAlign w:val="center"/>
          </w:tcPr>
          <w:p w:rsidR="00783F99" w:rsidRDefault="00783F99" w:rsidP="00783F99">
            <w:pPr>
              <w:jc w:val="right"/>
            </w:pPr>
            <w:r>
              <w:t>4.550,16</w:t>
            </w:r>
          </w:p>
        </w:tc>
        <w:tc>
          <w:tcPr>
            <w:tcW w:w="1417" w:type="dxa"/>
            <w:vAlign w:val="center"/>
          </w:tcPr>
          <w:p w:rsidR="00783F99" w:rsidRDefault="00783F99" w:rsidP="00783F99">
            <w:pPr>
              <w:jc w:val="right"/>
            </w:pPr>
            <w:r>
              <w:t>120,12</w:t>
            </w:r>
          </w:p>
        </w:tc>
      </w:tr>
      <w:tr w:rsidR="00783F99" w:rsidTr="00783F99">
        <w:trPr>
          <w:trHeight w:val="340"/>
        </w:trPr>
        <w:tc>
          <w:tcPr>
            <w:tcW w:w="900" w:type="dxa"/>
            <w:vAlign w:val="center"/>
          </w:tcPr>
          <w:p w:rsidR="00783F99" w:rsidRDefault="00783F99" w:rsidP="0058024D">
            <w:r>
              <w:t>Maart</w:t>
            </w:r>
          </w:p>
        </w:tc>
        <w:tc>
          <w:tcPr>
            <w:tcW w:w="1575" w:type="dxa"/>
            <w:vAlign w:val="center"/>
          </w:tcPr>
          <w:p w:rsidR="00783F99" w:rsidRDefault="00783F99" w:rsidP="00783F99">
            <w:pPr>
              <w:jc w:val="right"/>
            </w:pPr>
            <w:r>
              <w:t>4.800,00</w:t>
            </w:r>
          </w:p>
        </w:tc>
        <w:tc>
          <w:tcPr>
            <w:tcW w:w="1560" w:type="dxa"/>
            <w:vAlign w:val="center"/>
          </w:tcPr>
          <w:p w:rsidR="00783F99" w:rsidRDefault="00783F99" w:rsidP="00783F99">
            <w:pPr>
              <w:jc w:val="right"/>
            </w:pPr>
            <w:r>
              <w:t>13.800,00</w:t>
            </w:r>
          </w:p>
        </w:tc>
        <w:tc>
          <w:tcPr>
            <w:tcW w:w="1417" w:type="dxa"/>
            <w:vAlign w:val="center"/>
          </w:tcPr>
          <w:p w:rsidR="00783F99" w:rsidRDefault="00783F99" w:rsidP="00783F99">
            <w:pPr>
              <w:jc w:val="right"/>
            </w:pPr>
            <w:r>
              <w:t>13.425,24</w:t>
            </w:r>
          </w:p>
        </w:tc>
        <w:tc>
          <w:tcPr>
            <w:tcW w:w="1276" w:type="dxa"/>
            <w:vAlign w:val="center"/>
          </w:tcPr>
          <w:p w:rsidR="00783F99" w:rsidRDefault="00783F99" w:rsidP="00E204B7">
            <w:pPr>
              <w:jc w:val="right"/>
            </w:pPr>
            <w:r>
              <w:t>13.425,24</w:t>
            </w:r>
          </w:p>
        </w:tc>
        <w:tc>
          <w:tcPr>
            <w:tcW w:w="1276" w:type="dxa"/>
            <w:vAlign w:val="center"/>
          </w:tcPr>
          <w:p w:rsidR="00783F99" w:rsidRDefault="00783F99" w:rsidP="00783F99">
            <w:pPr>
              <w:jc w:val="right"/>
            </w:pPr>
            <w:r>
              <w:t>4.475,08</w:t>
            </w:r>
          </w:p>
        </w:tc>
        <w:tc>
          <w:tcPr>
            <w:tcW w:w="1417" w:type="dxa"/>
            <w:vAlign w:val="center"/>
          </w:tcPr>
          <w:p w:rsidR="00783F99" w:rsidRDefault="00783F99" w:rsidP="00783F99">
            <w:pPr>
              <w:jc w:val="right"/>
            </w:pPr>
            <w:r>
              <w:t>118,14</w:t>
            </w:r>
          </w:p>
        </w:tc>
      </w:tr>
    </w:tbl>
    <w:p w:rsidR="008F2054" w:rsidRDefault="008F2054" w:rsidP="008F2054">
      <w:pPr>
        <w:ind w:left="360"/>
        <w:rPr>
          <w:szCs w:val="22"/>
        </w:rPr>
      </w:pPr>
    </w:p>
    <w:p w:rsidR="0007384B" w:rsidRDefault="0007384B" w:rsidP="0007384B">
      <w:pPr>
        <w:numPr>
          <w:ilvl w:val="0"/>
          <w:numId w:val="1"/>
        </w:numPr>
        <w:rPr>
          <w:szCs w:val="22"/>
        </w:rPr>
      </w:pPr>
      <w:r>
        <w:rPr>
          <w:szCs w:val="22"/>
        </w:rPr>
        <w:tab/>
        <w:t>VCR-methode</w:t>
      </w:r>
    </w:p>
    <w:tbl>
      <w:tblPr>
        <w:tblW w:w="9421"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575"/>
        <w:gridCol w:w="1560"/>
        <w:gridCol w:w="1417"/>
        <w:gridCol w:w="1276"/>
        <w:gridCol w:w="1276"/>
        <w:gridCol w:w="1417"/>
      </w:tblGrid>
      <w:tr w:rsidR="0007384B" w:rsidTr="0058024D">
        <w:tc>
          <w:tcPr>
            <w:tcW w:w="900" w:type="dxa"/>
          </w:tcPr>
          <w:p w:rsidR="0007384B" w:rsidRDefault="0007384B" w:rsidP="0058024D">
            <w:pPr>
              <w:rPr>
                <w:b/>
              </w:rPr>
            </w:pPr>
            <w:r>
              <w:rPr>
                <w:b/>
              </w:rPr>
              <w:t>Maand</w:t>
            </w:r>
          </w:p>
        </w:tc>
        <w:tc>
          <w:tcPr>
            <w:tcW w:w="1575" w:type="dxa"/>
          </w:tcPr>
          <w:p w:rsidR="0007384B" w:rsidRDefault="0007384B" w:rsidP="0058024D">
            <w:pPr>
              <w:rPr>
                <w:b/>
              </w:rPr>
            </w:pPr>
            <w:r>
              <w:rPr>
                <w:b/>
              </w:rPr>
              <w:t>Loon voor de Zvw</w:t>
            </w:r>
          </w:p>
        </w:tc>
        <w:tc>
          <w:tcPr>
            <w:tcW w:w="1560" w:type="dxa"/>
          </w:tcPr>
          <w:p w:rsidR="0007384B" w:rsidRDefault="0007384B" w:rsidP="0058024D">
            <w:pPr>
              <w:rPr>
                <w:b/>
              </w:rPr>
            </w:pPr>
            <w:r>
              <w:rPr>
                <w:b/>
              </w:rPr>
              <w:t>Cumulatief loon voor de Zvw</w:t>
            </w:r>
          </w:p>
        </w:tc>
        <w:tc>
          <w:tcPr>
            <w:tcW w:w="1417" w:type="dxa"/>
          </w:tcPr>
          <w:p w:rsidR="0007384B" w:rsidRDefault="0007384B" w:rsidP="0058024D">
            <w:pPr>
              <w:rPr>
                <w:b/>
              </w:rPr>
            </w:pPr>
            <w:r>
              <w:rPr>
                <w:b/>
              </w:rPr>
              <w:t>Cumulatief maximum bijdrageloon</w:t>
            </w:r>
          </w:p>
        </w:tc>
        <w:tc>
          <w:tcPr>
            <w:tcW w:w="1276" w:type="dxa"/>
          </w:tcPr>
          <w:p w:rsidR="0007384B" w:rsidRDefault="0007384B" w:rsidP="0058024D">
            <w:pPr>
              <w:rPr>
                <w:b/>
              </w:rPr>
            </w:pPr>
            <w:r>
              <w:rPr>
                <w:b/>
              </w:rPr>
              <w:t>Cumulatief bijdrage- loon</w:t>
            </w:r>
          </w:p>
        </w:tc>
        <w:tc>
          <w:tcPr>
            <w:tcW w:w="1276" w:type="dxa"/>
          </w:tcPr>
          <w:p w:rsidR="0007384B" w:rsidRDefault="0007384B" w:rsidP="0058024D">
            <w:pPr>
              <w:rPr>
                <w:b/>
              </w:rPr>
            </w:pPr>
            <w:r>
              <w:rPr>
                <w:b/>
              </w:rPr>
              <w:t>Bijdrage-loon per maand</w:t>
            </w:r>
          </w:p>
        </w:tc>
        <w:tc>
          <w:tcPr>
            <w:tcW w:w="1417" w:type="dxa"/>
          </w:tcPr>
          <w:p w:rsidR="0007384B" w:rsidRDefault="0007384B" w:rsidP="0058024D">
            <w:pPr>
              <w:rPr>
                <w:b/>
              </w:rPr>
            </w:pPr>
            <w:r>
              <w:rPr>
                <w:b/>
              </w:rPr>
              <w:t>Zvw-bijdrage per maand</w:t>
            </w:r>
          </w:p>
          <w:p w:rsidR="0007384B" w:rsidRDefault="00783F99" w:rsidP="0058024D">
            <w:pPr>
              <w:rPr>
                <w:b/>
              </w:rPr>
            </w:pPr>
            <w:r>
              <w:rPr>
                <w:b/>
              </w:rPr>
              <w:t>(6,6</w:t>
            </w:r>
            <w:r w:rsidR="0007384B">
              <w:rPr>
                <w:b/>
              </w:rPr>
              <w:t>5%)</w:t>
            </w:r>
          </w:p>
        </w:tc>
      </w:tr>
      <w:tr w:rsidR="00783F99" w:rsidTr="00783F99">
        <w:trPr>
          <w:trHeight w:val="340"/>
        </w:trPr>
        <w:tc>
          <w:tcPr>
            <w:tcW w:w="900" w:type="dxa"/>
            <w:vAlign w:val="center"/>
          </w:tcPr>
          <w:p w:rsidR="00783F99" w:rsidRDefault="00783F99" w:rsidP="0058024D">
            <w:r>
              <w:t>Januari</w:t>
            </w:r>
          </w:p>
        </w:tc>
        <w:tc>
          <w:tcPr>
            <w:tcW w:w="1575" w:type="dxa"/>
            <w:vAlign w:val="center"/>
          </w:tcPr>
          <w:p w:rsidR="00783F99" w:rsidRDefault="00783F99" w:rsidP="00783F99">
            <w:pPr>
              <w:jc w:val="right"/>
            </w:pPr>
            <w:r>
              <w:t>4.400,00</w:t>
            </w:r>
          </w:p>
        </w:tc>
        <w:tc>
          <w:tcPr>
            <w:tcW w:w="1560" w:type="dxa"/>
            <w:vAlign w:val="center"/>
          </w:tcPr>
          <w:p w:rsidR="00783F99" w:rsidRDefault="00783F99" w:rsidP="00E204B7">
            <w:pPr>
              <w:jc w:val="right"/>
            </w:pPr>
            <w:r>
              <w:t>4.400,00</w:t>
            </w:r>
          </w:p>
        </w:tc>
        <w:tc>
          <w:tcPr>
            <w:tcW w:w="1417" w:type="dxa"/>
            <w:vAlign w:val="center"/>
          </w:tcPr>
          <w:p w:rsidR="00783F99" w:rsidRDefault="00783F99" w:rsidP="00783F99">
            <w:pPr>
              <w:jc w:val="right"/>
            </w:pPr>
            <w:r>
              <w:t>4.475,08</w:t>
            </w:r>
          </w:p>
        </w:tc>
        <w:tc>
          <w:tcPr>
            <w:tcW w:w="1276" w:type="dxa"/>
            <w:vAlign w:val="center"/>
          </w:tcPr>
          <w:p w:rsidR="00783F99" w:rsidRDefault="00783F99" w:rsidP="00E204B7">
            <w:pPr>
              <w:jc w:val="right"/>
            </w:pPr>
            <w:r>
              <w:t>4.400,00</w:t>
            </w:r>
          </w:p>
        </w:tc>
        <w:tc>
          <w:tcPr>
            <w:tcW w:w="1276" w:type="dxa"/>
            <w:vAlign w:val="center"/>
          </w:tcPr>
          <w:p w:rsidR="00783F99" w:rsidRDefault="00783F99" w:rsidP="00E204B7">
            <w:pPr>
              <w:jc w:val="right"/>
            </w:pPr>
            <w:r>
              <w:t>4.400,00</w:t>
            </w:r>
          </w:p>
        </w:tc>
        <w:tc>
          <w:tcPr>
            <w:tcW w:w="1417" w:type="dxa"/>
            <w:vAlign w:val="center"/>
          </w:tcPr>
          <w:p w:rsidR="00783F99" w:rsidRDefault="00783F99" w:rsidP="00783F99">
            <w:pPr>
              <w:jc w:val="right"/>
            </w:pPr>
            <w:r>
              <w:t>292,60</w:t>
            </w:r>
          </w:p>
        </w:tc>
      </w:tr>
      <w:tr w:rsidR="00783F99" w:rsidTr="00783F99">
        <w:trPr>
          <w:trHeight w:val="340"/>
        </w:trPr>
        <w:tc>
          <w:tcPr>
            <w:tcW w:w="900" w:type="dxa"/>
            <w:vAlign w:val="center"/>
          </w:tcPr>
          <w:p w:rsidR="00783F99" w:rsidRDefault="00783F99" w:rsidP="0058024D">
            <w:r>
              <w:t>Februari</w:t>
            </w:r>
          </w:p>
        </w:tc>
        <w:tc>
          <w:tcPr>
            <w:tcW w:w="1575" w:type="dxa"/>
            <w:vAlign w:val="center"/>
          </w:tcPr>
          <w:p w:rsidR="00783F99" w:rsidRDefault="00783F99" w:rsidP="00783F99">
            <w:pPr>
              <w:jc w:val="right"/>
            </w:pPr>
            <w:r>
              <w:t>4.600,00</w:t>
            </w:r>
          </w:p>
        </w:tc>
        <w:tc>
          <w:tcPr>
            <w:tcW w:w="1560" w:type="dxa"/>
            <w:vAlign w:val="center"/>
          </w:tcPr>
          <w:p w:rsidR="00783F99" w:rsidRDefault="00783F99" w:rsidP="00E204B7">
            <w:pPr>
              <w:jc w:val="right"/>
            </w:pPr>
            <w:r>
              <w:t>9.000,00</w:t>
            </w:r>
          </w:p>
        </w:tc>
        <w:tc>
          <w:tcPr>
            <w:tcW w:w="1417" w:type="dxa"/>
            <w:vAlign w:val="center"/>
          </w:tcPr>
          <w:p w:rsidR="00783F99" w:rsidRDefault="00783F99" w:rsidP="00783F99">
            <w:pPr>
              <w:jc w:val="right"/>
            </w:pPr>
            <w:r>
              <w:t>8.950,16</w:t>
            </w:r>
          </w:p>
        </w:tc>
        <w:tc>
          <w:tcPr>
            <w:tcW w:w="1276" w:type="dxa"/>
            <w:vAlign w:val="center"/>
          </w:tcPr>
          <w:p w:rsidR="00783F99" w:rsidRDefault="00783F99" w:rsidP="00E204B7">
            <w:pPr>
              <w:jc w:val="right"/>
            </w:pPr>
            <w:r>
              <w:t>8.950,16</w:t>
            </w:r>
          </w:p>
        </w:tc>
        <w:tc>
          <w:tcPr>
            <w:tcW w:w="1276" w:type="dxa"/>
            <w:vAlign w:val="center"/>
          </w:tcPr>
          <w:p w:rsidR="00783F99" w:rsidRDefault="00783F99" w:rsidP="00E204B7">
            <w:pPr>
              <w:jc w:val="right"/>
            </w:pPr>
            <w:r>
              <w:t>4.550,16</w:t>
            </w:r>
          </w:p>
        </w:tc>
        <w:tc>
          <w:tcPr>
            <w:tcW w:w="1417" w:type="dxa"/>
            <w:vAlign w:val="center"/>
          </w:tcPr>
          <w:p w:rsidR="00783F99" w:rsidRDefault="00783F99" w:rsidP="00783F99">
            <w:pPr>
              <w:jc w:val="right"/>
            </w:pPr>
            <w:r>
              <w:t>302,58</w:t>
            </w:r>
          </w:p>
        </w:tc>
      </w:tr>
      <w:tr w:rsidR="00783F99" w:rsidTr="00783F99">
        <w:trPr>
          <w:trHeight w:val="340"/>
        </w:trPr>
        <w:tc>
          <w:tcPr>
            <w:tcW w:w="900" w:type="dxa"/>
            <w:vAlign w:val="center"/>
          </w:tcPr>
          <w:p w:rsidR="00783F99" w:rsidRDefault="00783F99" w:rsidP="0058024D">
            <w:r>
              <w:t>Maart</w:t>
            </w:r>
          </w:p>
        </w:tc>
        <w:tc>
          <w:tcPr>
            <w:tcW w:w="1575" w:type="dxa"/>
            <w:vAlign w:val="center"/>
          </w:tcPr>
          <w:p w:rsidR="00783F99" w:rsidRDefault="00783F99" w:rsidP="00783F99">
            <w:pPr>
              <w:jc w:val="right"/>
            </w:pPr>
            <w:r>
              <w:t>4.800,00</w:t>
            </w:r>
          </w:p>
        </w:tc>
        <w:tc>
          <w:tcPr>
            <w:tcW w:w="1560" w:type="dxa"/>
            <w:vAlign w:val="center"/>
          </w:tcPr>
          <w:p w:rsidR="00783F99" w:rsidRDefault="00783F99" w:rsidP="00E204B7">
            <w:pPr>
              <w:jc w:val="right"/>
            </w:pPr>
            <w:r>
              <w:t>13.800,00</w:t>
            </w:r>
          </w:p>
        </w:tc>
        <w:tc>
          <w:tcPr>
            <w:tcW w:w="1417" w:type="dxa"/>
            <w:vAlign w:val="center"/>
          </w:tcPr>
          <w:p w:rsidR="00783F99" w:rsidRDefault="00783F99" w:rsidP="00783F99">
            <w:pPr>
              <w:jc w:val="right"/>
            </w:pPr>
            <w:r>
              <w:t>13.425,24</w:t>
            </w:r>
          </w:p>
        </w:tc>
        <w:tc>
          <w:tcPr>
            <w:tcW w:w="1276" w:type="dxa"/>
            <w:vAlign w:val="center"/>
          </w:tcPr>
          <w:p w:rsidR="00783F99" w:rsidRDefault="00783F99" w:rsidP="00E204B7">
            <w:pPr>
              <w:jc w:val="right"/>
            </w:pPr>
            <w:r>
              <w:t>13.425,24</w:t>
            </w:r>
          </w:p>
        </w:tc>
        <w:tc>
          <w:tcPr>
            <w:tcW w:w="1276" w:type="dxa"/>
            <w:vAlign w:val="center"/>
          </w:tcPr>
          <w:p w:rsidR="00783F99" w:rsidRDefault="00783F99" w:rsidP="00E204B7">
            <w:pPr>
              <w:jc w:val="right"/>
            </w:pPr>
            <w:r>
              <w:t>4.475,08</w:t>
            </w:r>
          </w:p>
        </w:tc>
        <w:tc>
          <w:tcPr>
            <w:tcW w:w="1417" w:type="dxa"/>
            <w:vAlign w:val="center"/>
          </w:tcPr>
          <w:p w:rsidR="00783F99" w:rsidRDefault="00783F99" w:rsidP="00783F99">
            <w:pPr>
              <w:jc w:val="right"/>
            </w:pPr>
            <w:r>
              <w:t>297,59</w:t>
            </w:r>
          </w:p>
        </w:tc>
      </w:tr>
    </w:tbl>
    <w:p w:rsidR="006E1478" w:rsidRDefault="006E1478" w:rsidP="006E1478">
      <w:pPr>
        <w:ind w:left="360"/>
      </w:pPr>
    </w:p>
    <w:p w:rsidR="0007384B" w:rsidRDefault="0007384B" w:rsidP="0007384B">
      <w:pPr>
        <w:numPr>
          <w:ilvl w:val="0"/>
          <w:numId w:val="1"/>
        </w:numPr>
      </w:pPr>
      <w:r>
        <w:tab/>
        <w:t>Berekening loonheffing en verrekende arbeidskorting</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1440"/>
        <w:gridCol w:w="1553"/>
        <w:gridCol w:w="1559"/>
      </w:tblGrid>
      <w:tr w:rsidR="0007384B" w:rsidTr="0058024D">
        <w:tc>
          <w:tcPr>
            <w:tcW w:w="900" w:type="dxa"/>
          </w:tcPr>
          <w:p w:rsidR="0007384B" w:rsidRDefault="0007384B" w:rsidP="0058024D">
            <w:pPr>
              <w:rPr>
                <w:b/>
              </w:rPr>
            </w:pPr>
            <w:r>
              <w:rPr>
                <w:b/>
              </w:rPr>
              <w:t>Maand</w:t>
            </w:r>
          </w:p>
        </w:tc>
        <w:tc>
          <w:tcPr>
            <w:tcW w:w="1440" w:type="dxa"/>
          </w:tcPr>
          <w:p w:rsidR="0007384B" w:rsidRDefault="0007384B" w:rsidP="0058024D">
            <w:pPr>
              <w:rPr>
                <w:b/>
              </w:rPr>
            </w:pPr>
            <w:r>
              <w:rPr>
                <w:b/>
              </w:rPr>
              <w:t>Loon voor de loonbelasting / volksverzeke-ringen</w:t>
            </w:r>
          </w:p>
        </w:tc>
        <w:tc>
          <w:tcPr>
            <w:tcW w:w="1553" w:type="dxa"/>
          </w:tcPr>
          <w:p w:rsidR="0007384B" w:rsidRDefault="0007384B" w:rsidP="0058024D">
            <w:pPr>
              <w:rPr>
                <w:b/>
              </w:rPr>
            </w:pPr>
            <w:r>
              <w:rPr>
                <w:b/>
              </w:rPr>
              <w:t>Loonbelasting / premie volksverzeke-ringen</w:t>
            </w:r>
          </w:p>
        </w:tc>
        <w:tc>
          <w:tcPr>
            <w:tcW w:w="1559" w:type="dxa"/>
          </w:tcPr>
          <w:p w:rsidR="0007384B" w:rsidRDefault="0007384B" w:rsidP="0058024D">
            <w:pPr>
              <w:rPr>
                <w:b/>
              </w:rPr>
            </w:pPr>
            <w:r>
              <w:rPr>
                <w:b/>
              </w:rPr>
              <w:t>Verrekende arbeidskorting</w:t>
            </w:r>
          </w:p>
        </w:tc>
        <w:bookmarkStart w:id="2" w:name="_GoBack"/>
        <w:bookmarkEnd w:id="2"/>
      </w:tr>
      <w:tr w:rsidR="00783F99" w:rsidTr="00856C7E">
        <w:trPr>
          <w:trHeight w:val="340"/>
        </w:trPr>
        <w:tc>
          <w:tcPr>
            <w:tcW w:w="900" w:type="dxa"/>
            <w:vAlign w:val="center"/>
          </w:tcPr>
          <w:p w:rsidR="00783F99" w:rsidRDefault="00783F99" w:rsidP="0058024D">
            <w:r>
              <w:t>Januari</w:t>
            </w:r>
          </w:p>
        </w:tc>
        <w:tc>
          <w:tcPr>
            <w:tcW w:w="1440" w:type="dxa"/>
            <w:vAlign w:val="center"/>
          </w:tcPr>
          <w:p w:rsidR="00783F99" w:rsidRDefault="00783F99" w:rsidP="00856C7E">
            <w:pPr>
              <w:jc w:val="right"/>
            </w:pPr>
            <w:r>
              <w:t>4.400,00</w:t>
            </w:r>
          </w:p>
        </w:tc>
        <w:tc>
          <w:tcPr>
            <w:tcW w:w="1553" w:type="dxa"/>
            <w:vAlign w:val="center"/>
          </w:tcPr>
          <w:p w:rsidR="00783F99" w:rsidRDefault="006F1A4A" w:rsidP="00856C7E">
            <w:pPr>
              <w:jc w:val="right"/>
            </w:pPr>
            <w:r>
              <w:t>1.458,0</w:t>
            </w:r>
            <w:r w:rsidR="001068BA">
              <w:t>8</w:t>
            </w:r>
          </w:p>
        </w:tc>
        <w:tc>
          <w:tcPr>
            <w:tcW w:w="1559" w:type="dxa"/>
            <w:vAlign w:val="center"/>
          </w:tcPr>
          <w:p w:rsidR="00783F99" w:rsidRDefault="001068BA" w:rsidP="00856C7E">
            <w:pPr>
              <w:jc w:val="right"/>
            </w:pPr>
            <w:r>
              <w:t>207,67</w:t>
            </w:r>
          </w:p>
        </w:tc>
      </w:tr>
      <w:tr w:rsidR="00783F99" w:rsidTr="00856C7E">
        <w:trPr>
          <w:trHeight w:val="340"/>
        </w:trPr>
        <w:tc>
          <w:tcPr>
            <w:tcW w:w="900" w:type="dxa"/>
            <w:vAlign w:val="center"/>
          </w:tcPr>
          <w:p w:rsidR="00783F99" w:rsidRDefault="00783F99" w:rsidP="0058024D">
            <w:r>
              <w:t>Februari</w:t>
            </w:r>
          </w:p>
        </w:tc>
        <w:tc>
          <w:tcPr>
            <w:tcW w:w="1440" w:type="dxa"/>
            <w:vAlign w:val="center"/>
          </w:tcPr>
          <w:p w:rsidR="00783F99" w:rsidRDefault="00783F99" w:rsidP="00856C7E">
            <w:pPr>
              <w:jc w:val="right"/>
            </w:pPr>
            <w:r>
              <w:t>4.600,00</w:t>
            </w:r>
          </w:p>
        </w:tc>
        <w:tc>
          <w:tcPr>
            <w:tcW w:w="1553" w:type="dxa"/>
            <w:vAlign w:val="center"/>
          </w:tcPr>
          <w:p w:rsidR="00783F99" w:rsidRDefault="001068BA" w:rsidP="00856C7E">
            <w:pPr>
              <w:jc w:val="right"/>
            </w:pPr>
            <w:r>
              <w:t>1.557,67</w:t>
            </w:r>
          </w:p>
        </w:tc>
        <w:tc>
          <w:tcPr>
            <w:tcW w:w="1559" w:type="dxa"/>
            <w:vAlign w:val="center"/>
          </w:tcPr>
          <w:p w:rsidR="00783F99" w:rsidRDefault="001068BA" w:rsidP="00856C7E">
            <w:pPr>
              <w:jc w:val="right"/>
            </w:pPr>
            <w:r>
              <w:t>200,42</w:t>
            </w:r>
          </w:p>
        </w:tc>
      </w:tr>
      <w:tr w:rsidR="00783F99" w:rsidTr="00856C7E">
        <w:trPr>
          <w:trHeight w:val="340"/>
        </w:trPr>
        <w:tc>
          <w:tcPr>
            <w:tcW w:w="900" w:type="dxa"/>
            <w:vAlign w:val="center"/>
          </w:tcPr>
          <w:p w:rsidR="00783F99" w:rsidRDefault="00783F99" w:rsidP="0058024D">
            <w:r>
              <w:t>Maart</w:t>
            </w:r>
          </w:p>
        </w:tc>
        <w:tc>
          <w:tcPr>
            <w:tcW w:w="1440" w:type="dxa"/>
            <w:vAlign w:val="center"/>
          </w:tcPr>
          <w:p w:rsidR="00783F99" w:rsidRDefault="00783F99" w:rsidP="00856C7E">
            <w:pPr>
              <w:jc w:val="right"/>
            </w:pPr>
            <w:r>
              <w:t>4.800,00</w:t>
            </w:r>
          </w:p>
        </w:tc>
        <w:tc>
          <w:tcPr>
            <w:tcW w:w="1553" w:type="dxa"/>
            <w:vAlign w:val="center"/>
          </w:tcPr>
          <w:p w:rsidR="00783F99" w:rsidRDefault="001068BA" w:rsidP="00856C7E">
            <w:pPr>
              <w:jc w:val="right"/>
            </w:pPr>
            <w:r>
              <w:t>1.655,17</w:t>
            </w:r>
          </w:p>
        </w:tc>
        <w:tc>
          <w:tcPr>
            <w:tcW w:w="1559" w:type="dxa"/>
            <w:vAlign w:val="center"/>
          </w:tcPr>
          <w:p w:rsidR="00783F99" w:rsidRDefault="001068BA" w:rsidP="00856C7E">
            <w:pPr>
              <w:jc w:val="right"/>
            </w:pPr>
            <w:r>
              <w:t>193,25</w:t>
            </w:r>
          </w:p>
        </w:tc>
      </w:tr>
    </w:tbl>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3.13</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Leo v.d. Wolf fulltimer geweest was, moest op grond van art. 25 lid 1 Wet LB 1964 de dagtabel respectievelijk weektabel worden toegepast. Maar omdat hij als parttimer wordt beschouwd, wordt conform art. 6.1 letter c Uitv.reg. LB 2011 de maand juli als loontijdvak beschouwd.</w:t>
      </w:r>
    </w:p>
    <w:p w:rsidR="008F2054"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Nu het loon minder bedraagt dan het maximumpremieloon, moet over het volledige loon WW-premie worden</w:t>
      </w:r>
      <w:r w:rsidR="008F2054">
        <w:rPr>
          <w:rFonts w:ascii="Times New Roman" w:hAnsi="Times New Roman"/>
          <w:sz w:val="22"/>
          <w:szCs w:val="22"/>
        </w:rPr>
        <w:t xml:space="preserve"> afgedragen. De WW-premie bestaat uit </w:t>
      </w:r>
      <w:r w:rsidR="008F2054" w:rsidRPr="008F2054">
        <w:rPr>
          <w:rFonts w:ascii="Times New Roman" w:hAnsi="Times New Roman"/>
          <w:i/>
          <w:sz w:val="22"/>
          <w:szCs w:val="22"/>
        </w:rPr>
        <w:t>twee delen</w:t>
      </w:r>
      <w:r w:rsidR="008F2054">
        <w:rPr>
          <w:rFonts w:ascii="Times New Roman" w:hAnsi="Times New Roman"/>
          <w:sz w:val="22"/>
          <w:szCs w:val="22"/>
        </w:rPr>
        <w:t>:</w:t>
      </w:r>
    </w:p>
    <w:p w:rsidR="008F2054" w:rsidRDefault="0007384B" w:rsidP="004D25CA">
      <w:pPr>
        <w:pStyle w:val="Tekstzonderopmaak"/>
        <w:numPr>
          <w:ilvl w:val="0"/>
          <w:numId w:val="17"/>
        </w:numPr>
        <w:ind w:left="1068"/>
        <w:rPr>
          <w:rFonts w:ascii="Times New Roman" w:hAnsi="Times New Roman"/>
          <w:sz w:val="22"/>
          <w:szCs w:val="22"/>
        </w:rPr>
      </w:pPr>
      <w:r>
        <w:rPr>
          <w:rFonts w:ascii="Times New Roman" w:hAnsi="Times New Roman"/>
          <w:sz w:val="22"/>
          <w:szCs w:val="22"/>
        </w:rPr>
        <w:t>De premie WW-Awf bedraagt 2,</w:t>
      </w:r>
      <w:r w:rsidR="001068BA">
        <w:rPr>
          <w:rFonts w:ascii="Times New Roman" w:hAnsi="Times New Roman"/>
          <w:sz w:val="22"/>
          <w:szCs w:val="22"/>
        </w:rPr>
        <w:t>6</w:t>
      </w:r>
      <w:r>
        <w:rPr>
          <w:rFonts w:ascii="Times New Roman" w:hAnsi="Times New Roman"/>
          <w:sz w:val="22"/>
          <w:szCs w:val="22"/>
        </w:rPr>
        <w:t>4% van (€ 900 -/- € 35</w:t>
      </w:r>
      <w:r w:rsidR="001068BA">
        <w:rPr>
          <w:rFonts w:ascii="Times New Roman" w:hAnsi="Times New Roman"/>
          <w:sz w:val="22"/>
          <w:szCs w:val="22"/>
        </w:rPr>
        <w:t>) = € 22,83</w:t>
      </w:r>
      <w:r>
        <w:rPr>
          <w:rFonts w:ascii="Times New Roman" w:hAnsi="Times New Roman"/>
          <w:sz w:val="22"/>
          <w:szCs w:val="22"/>
        </w:rPr>
        <w:t xml:space="preserve">. </w:t>
      </w:r>
    </w:p>
    <w:p w:rsidR="0007384B" w:rsidRDefault="0007384B" w:rsidP="004D25CA">
      <w:pPr>
        <w:pStyle w:val="Tekstzonderopmaak"/>
        <w:numPr>
          <w:ilvl w:val="0"/>
          <w:numId w:val="17"/>
        </w:numPr>
        <w:ind w:left="1068"/>
        <w:rPr>
          <w:rFonts w:ascii="Times New Roman" w:hAnsi="Times New Roman"/>
          <w:sz w:val="22"/>
          <w:szCs w:val="22"/>
        </w:rPr>
      </w:pPr>
      <w:r>
        <w:rPr>
          <w:rFonts w:ascii="Times New Roman" w:hAnsi="Times New Roman"/>
          <w:sz w:val="22"/>
          <w:szCs w:val="22"/>
        </w:rPr>
        <w:t>In art. 5.1 Regeling W</w:t>
      </w:r>
      <w:r w:rsidR="008F2054">
        <w:rPr>
          <w:rFonts w:ascii="Times New Roman" w:hAnsi="Times New Roman"/>
          <w:sz w:val="22"/>
          <w:szCs w:val="22"/>
        </w:rPr>
        <w:t>fsv</w:t>
      </w:r>
      <w:r>
        <w:rPr>
          <w:rFonts w:ascii="Times New Roman" w:hAnsi="Times New Roman"/>
          <w:sz w:val="22"/>
          <w:szCs w:val="22"/>
        </w:rPr>
        <w:t xml:space="preserve"> worden de sectoren genoemd waarin het bedrijfs- en beroepsleven is ingedeeld. Snel en Goed is door de Belastingdienst ondergebracht bij sector 32 (Overig goederenvervoer te land en in de lucht). Hiervoor geldt een premie sectorfonds van </w:t>
      </w:r>
      <w:r w:rsidR="001068BA">
        <w:rPr>
          <w:rFonts w:ascii="Times New Roman" w:hAnsi="Times New Roman"/>
          <w:sz w:val="22"/>
          <w:szCs w:val="22"/>
        </w:rPr>
        <w:t>0,92</w:t>
      </w:r>
      <w:r>
        <w:rPr>
          <w:rFonts w:ascii="Times New Roman" w:hAnsi="Times New Roman"/>
          <w:sz w:val="22"/>
          <w:szCs w:val="22"/>
        </w:rPr>
        <w:t>% (tabel 5</w:t>
      </w:r>
      <w:r w:rsidR="001068BA">
        <w:rPr>
          <w:rFonts w:ascii="Times New Roman" w:hAnsi="Times New Roman"/>
          <w:sz w:val="22"/>
          <w:szCs w:val="22"/>
        </w:rPr>
        <w:t>9.12</w:t>
      </w:r>
      <w:r>
        <w:rPr>
          <w:rFonts w:ascii="Times New Roman" w:hAnsi="Times New Roman"/>
          <w:sz w:val="22"/>
          <w:szCs w:val="22"/>
        </w:rPr>
        <w:t xml:space="preserve"> Loonalmanak). Per maand zal een premie sectorfonds verschuldigd zijn van </w:t>
      </w:r>
      <w:r w:rsidR="001068BA">
        <w:rPr>
          <w:rFonts w:ascii="Times New Roman" w:hAnsi="Times New Roman"/>
          <w:sz w:val="22"/>
          <w:szCs w:val="22"/>
        </w:rPr>
        <w:t>0,92% van (€ 900 -/- € 35) = € 7,95</w:t>
      </w:r>
      <w:r>
        <w:rPr>
          <w:rFonts w:ascii="Times New Roman" w:hAnsi="Times New Roman"/>
          <w:sz w:val="22"/>
          <w:szCs w:val="22"/>
        </w:rPr>
        <w:t>.</w:t>
      </w:r>
    </w:p>
    <w:p w:rsidR="008F2054" w:rsidRDefault="0007384B" w:rsidP="004D25C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F2054">
        <w:rPr>
          <w:rFonts w:ascii="Times New Roman" w:hAnsi="Times New Roman"/>
          <w:sz w:val="22"/>
          <w:szCs w:val="22"/>
        </w:rPr>
        <w:t xml:space="preserve">De premie voor de WAO en de WIA bestaat ook uit </w:t>
      </w:r>
      <w:r w:rsidR="008F2054" w:rsidRPr="008F2054">
        <w:rPr>
          <w:rFonts w:ascii="Times New Roman" w:hAnsi="Times New Roman"/>
          <w:i/>
          <w:sz w:val="22"/>
          <w:szCs w:val="22"/>
        </w:rPr>
        <w:t>twee delen</w:t>
      </w:r>
      <w:r w:rsidR="008F2054">
        <w:rPr>
          <w:rFonts w:ascii="Times New Roman" w:hAnsi="Times New Roman"/>
          <w:sz w:val="22"/>
          <w:szCs w:val="22"/>
        </w:rPr>
        <w:t>.</w:t>
      </w:r>
    </w:p>
    <w:p w:rsidR="0007384B" w:rsidRDefault="008F2054" w:rsidP="0007384B">
      <w:pPr>
        <w:pStyle w:val="Tekstzonderopmaak"/>
        <w:ind w:left="708" w:hanging="708"/>
        <w:rPr>
          <w:rFonts w:ascii="Times New Roman" w:hAnsi="Times New Roman"/>
          <w:sz w:val="22"/>
          <w:szCs w:val="22"/>
        </w:rPr>
      </w:pPr>
      <w:r>
        <w:rPr>
          <w:rFonts w:ascii="Times New Roman" w:hAnsi="Times New Roman"/>
          <w:sz w:val="22"/>
          <w:szCs w:val="22"/>
        </w:rPr>
        <w:tab/>
      </w:r>
      <w:r w:rsidR="0007384B">
        <w:rPr>
          <w:rFonts w:ascii="Times New Roman" w:hAnsi="Times New Roman"/>
          <w:sz w:val="22"/>
          <w:szCs w:val="22"/>
        </w:rPr>
        <w:t>Ingevolge art. 36 W</w:t>
      </w:r>
      <w:r>
        <w:rPr>
          <w:rFonts w:ascii="Times New Roman" w:hAnsi="Times New Roman"/>
          <w:sz w:val="22"/>
          <w:szCs w:val="22"/>
        </w:rPr>
        <w:t>fsv</w:t>
      </w:r>
      <w:r w:rsidR="0007384B">
        <w:rPr>
          <w:rFonts w:ascii="Times New Roman" w:hAnsi="Times New Roman"/>
          <w:sz w:val="22"/>
          <w:szCs w:val="22"/>
        </w:rPr>
        <w:t xml:space="preserve"> kennen we de Basispremie WAO/WIA </w:t>
      </w:r>
      <w:r>
        <w:rPr>
          <w:rFonts w:ascii="Times New Roman" w:hAnsi="Times New Roman"/>
          <w:sz w:val="22"/>
          <w:szCs w:val="22"/>
        </w:rPr>
        <w:t xml:space="preserve">van </w:t>
      </w:r>
      <w:r w:rsidR="001068BA">
        <w:rPr>
          <w:rFonts w:ascii="Times New Roman" w:hAnsi="Times New Roman"/>
          <w:sz w:val="22"/>
          <w:szCs w:val="22"/>
        </w:rPr>
        <w:t>6,1</w:t>
      </w:r>
      <w:r>
        <w:rPr>
          <w:rFonts w:ascii="Times New Roman" w:hAnsi="Times New Roman"/>
          <w:sz w:val="22"/>
          <w:szCs w:val="22"/>
        </w:rPr>
        <w:t>6%</w:t>
      </w:r>
      <w:r w:rsidR="0007384B">
        <w:rPr>
          <w:rFonts w:ascii="Times New Roman" w:hAnsi="Times New Roman"/>
          <w:sz w:val="22"/>
          <w:szCs w:val="22"/>
        </w:rPr>
        <w:t xml:space="preserve"> (met daarnaast een opslag van 0,5% als bijdrage voor kinderopvang); zie tabel </w:t>
      </w:r>
      <w:r w:rsidR="001068BA">
        <w:rPr>
          <w:rFonts w:ascii="Times New Roman" w:hAnsi="Times New Roman"/>
          <w:sz w:val="22"/>
          <w:szCs w:val="22"/>
        </w:rPr>
        <w:t>59.3</w:t>
      </w:r>
      <w:r w:rsidR="0007384B">
        <w:rPr>
          <w:rFonts w:ascii="Times New Roman" w:hAnsi="Times New Roman"/>
          <w:sz w:val="22"/>
          <w:szCs w:val="22"/>
        </w:rPr>
        <w:t xml:space="preserve"> Loonalmanak. De basispremie WAO/WIA wordt op grond van art. 36 W</w:t>
      </w:r>
      <w:r>
        <w:rPr>
          <w:rFonts w:ascii="Times New Roman" w:hAnsi="Times New Roman"/>
          <w:sz w:val="22"/>
          <w:szCs w:val="22"/>
        </w:rPr>
        <w:t>fsv</w:t>
      </w:r>
      <w:r w:rsidR="0007384B">
        <w:rPr>
          <w:rFonts w:ascii="Times New Roman" w:hAnsi="Times New Roman"/>
          <w:sz w:val="22"/>
          <w:szCs w:val="22"/>
        </w:rPr>
        <w:t xml:space="preserve"> elk jaar vastgesteld via een ministeriële regeling. Voor het jaar 201</w:t>
      </w:r>
      <w:r w:rsidR="001068BA">
        <w:rPr>
          <w:rFonts w:ascii="Times New Roman" w:hAnsi="Times New Roman"/>
          <w:sz w:val="22"/>
          <w:szCs w:val="22"/>
        </w:rPr>
        <w:t>7</w:t>
      </w:r>
      <w:r w:rsidR="0007384B">
        <w:rPr>
          <w:rFonts w:ascii="Times New Roman" w:hAnsi="Times New Roman"/>
          <w:sz w:val="22"/>
          <w:szCs w:val="22"/>
        </w:rPr>
        <w:t xml:space="preserve"> is in art. 4 van de Regeling vaststelling premiepercentages werknemersverzekeringen, volksverzekeringen en opslag kinderopvang 2013 het bedoelde percentage bepaald op </w:t>
      </w:r>
      <w:r w:rsidR="001068BA">
        <w:rPr>
          <w:rFonts w:ascii="Times New Roman" w:hAnsi="Times New Roman"/>
          <w:sz w:val="22"/>
          <w:szCs w:val="22"/>
        </w:rPr>
        <w:t>6,16</w:t>
      </w:r>
      <w:r w:rsidR="0007384B">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Daarnaast kennen we ingevolge art. 38 W</w:t>
      </w:r>
      <w:r w:rsidR="00813573">
        <w:rPr>
          <w:rFonts w:ascii="Times New Roman" w:hAnsi="Times New Roman"/>
          <w:sz w:val="22"/>
          <w:szCs w:val="22"/>
        </w:rPr>
        <w:t>fsv</w:t>
      </w:r>
      <w:r>
        <w:rPr>
          <w:rFonts w:ascii="Times New Roman" w:hAnsi="Times New Roman"/>
          <w:sz w:val="22"/>
          <w:szCs w:val="22"/>
        </w:rPr>
        <w:t xml:space="preserve"> de </w:t>
      </w:r>
      <w:r w:rsidR="00813573">
        <w:rPr>
          <w:rFonts w:ascii="Times New Roman" w:hAnsi="Times New Roman"/>
          <w:sz w:val="22"/>
          <w:szCs w:val="22"/>
        </w:rPr>
        <w:t xml:space="preserve">gedifferentieerde </w:t>
      </w:r>
      <w:r>
        <w:rPr>
          <w:rFonts w:ascii="Times New Roman" w:hAnsi="Times New Roman"/>
          <w:sz w:val="22"/>
          <w:szCs w:val="22"/>
        </w:rPr>
        <w:t>premie WGA</w:t>
      </w:r>
      <w:r w:rsidR="001068BA">
        <w:rPr>
          <w:rFonts w:ascii="Times New Roman" w:hAnsi="Times New Roman"/>
          <w:sz w:val="22"/>
          <w:szCs w:val="22"/>
        </w:rPr>
        <w:t xml:space="preserve"> voor vaste en flexibele werknemers. Deze </w:t>
      </w:r>
      <w:r>
        <w:rPr>
          <w:rFonts w:ascii="Times New Roman" w:hAnsi="Times New Roman"/>
          <w:sz w:val="22"/>
          <w:szCs w:val="22"/>
        </w:rPr>
        <w:t>premie</w:t>
      </w:r>
      <w:r w:rsidR="001068BA">
        <w:rPr>
          <w:rFonts w:ascii="Times New Roman" w:hAnsi="Times New Roman"/>
          <w:sz w:val="22"/>
          <w:szCs w:val="22"/>
        </w:rPr>
        <w:t xml:space="preserve"> is</w:t>
      </w:r>
      <w:r>
        <w:rPr>
          <w:rFonts w:ascii="Times New Roman" w:hAnsi="Times New Roman"/>
          <w:sz w:val="22"/>
          <w:szCs w:val="22"/>
        </w:rPr>
        <w:t xml:space="preserve"> van drie factoren afhankelijk: </w:t>
      </w:r>
    </w:p>
    <w:p w:rsidR="0007384B" w:rsidRDefault="00813573" w:rsidP="004D25CA">
      <w:pPr>
        <w:pStyle w:val="Tekstzonderopmaak"/>
        <w:numPr>
          <w:ilvl w:val="0"/>
          <w:numId w:val="19"/>
        </w:numPr>
        <w:rPr>
          <w:rFonts w:ascii="Times New Roman" w:hAnsi="Times New Roman"/>
          <w:sz w:val="22"/>
          <w:szCs w:val="22"/>
        </w:rPr>
      </w:pPr>
      <w:r>
        <w:rPr>
          <w:rFonts w:ascii="Times New Roman" w:hAnsi="Times New Roman"/>
          <w:sz w:val="22"/>
          <w:szCs w:val="22"/>
        </w:rPr>
        <w:t xml:space="preserve">van </w:t>
      </w:r>
      <w:r w:rsidR="0007384B">
        <w:rPr>
          <w:rFonts w:ascii="Times New Roman" w:hAnsi="Times New Roman"/>
          <w:sz w:val="22"/>
          <w:szCs w:val="22"/>
        </w:rPr>
        <w:t>de sectorindeling;</w:t>
      </w:r>
    </w:p>
    <w:p w:rsidR="0007384B" w:rsidRDefault="00813573" w:rsidP="004D25CA">
      <w:pPr>
        <w:pStyle w:val="Tekstzonderopmaak"/>
        <w:numPr>
          <w:ilvl w:val="0"/>
          <w:numId w:val="19"/>
        </w:numPr>
        <w:rPr>
          <w:rFonts w:ascii="Times New Roman" w:hAnsi="Times New Roman"/>
          <w:sz w:val="22"/>
          <w:szCs w:val="22"/>
        </w:rPr>
      </w:pPr>
      <w:r>
        <w:rPr>
          <w:rFonts w:ascii="Times New Roman" w:hAnsi="Times New Roman"/>
          <w:sz w:val="22"/>
          <w:szCs w:val="22"/>
        </w:rPr>
        <w:t xml:space="preserve">van </w:t>
      </w:r>
      <w:r w:rsidR="0007384B">
        <w:rPr>
          <w:rFonts w:ascii="Times New Roman" w:hAnsi="Times New Roman"/>
          <w:sz w:val="22"/>
          <w:szCs w:val="22"/>
        </w:rPr>
        <w:t>de bedrijfsgrootte op grond van de premieloonsom: klein, middelgroot en groot;</w:t>
      </w:r>
    </w:p>
    <w:p w:rsidR="0007384B" w:rsidRDefault="0007384B" w:rsidP="004D25CA">
      <w:pPr>
        <w:pStyle w:val="Tekstzonderopmaak"/>
        <w:numPr>
          <w:ilvl w:val="0"/>
          <w:numId w:val="19"/>
        </w:numPr>
        <w:rPr>
          <w:rFonts w:ascii="Times New Roman" w:hAnsi="Times New Roman"/>
          <w:sz w:val="22"/>
          <w:szCs w:val="22"/>
        </w:rPr>
      </w:pPr>
      <w:r>
        <w:rPr>
          <w:rFonts w:ascii="Times New Roman" w:hAnsi="Times New Roman"/>
          <w:sz w:val="22"/>
          <w:szCs w:val="22"/>
        </w:rPr>
        <w:t>voor de middelgrote en grote ondernemingen van de WGA-instroom in het verleden.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Voor de kleine werkgevers zijn de Whk-premies weergegeven in tabel 5</w:t>
      </w:r>
      <w:r w:rsidR="001068BA">
        <w:rPr>
          <w:rFonts w:ascii="Times New Roman" w:hAnsi="Times New Roman"/>
          <w:sz w:val="22"/>
          <w:szCs w:val="22"/>
        </w:rPr>
        <w:t>9.12.1</w:t>
      </w:r>
      <w:r>
        <w:rPr>
          <w:rFonts w:ascii="Times New Roman" w:hAnsi="Times New Roman"/>
          <w:sz w:val="22"/>
          <w:szCs w:val="22"/>
        </w:rPr>
        <w:t xml:space="preserve"> Loonalmanak. Middelgrote en grote werkgevers krijgen jaarlijks een beschikking van de Belastingdienst, waarin de gedifferentieerde premies vermeld staan. De hoogte van de percentages is gebaseerd op art. 2.5 tot en met 2.1</w:t>
      </w:r>
      <w:r w:rsidR="00D1209A">
        <w:rPr>
          <w:rFonts w:ascii="Times New Roman" w:hAnsi="Times New Roman"/>
          <w:sz w:val="22"/>
          <w:szCs w:val="22"/>
        </w:rPr>
        <w:t>3</w:t>
      </w:r>
      <w:r>
        <w:rPr>
          <w:rFonts w:ascii="Times New Roman" w:hAnsi="Times New Roman"/>
          <w:sz w:val="22"/>
          <w:szCs w:val="22"/>
        </w:rPr>
        <w:t xml:space="preserve"> Besluit W</w:t>
      </w:r>
      <w:r w:rsidR="00813573">
        <w:rPr>
          <w:rFonts w:ascii="Times New Roman" w:hAnsi="Times New Roman"/>
          <w:sz w:val="22"/>
          <w:szCs w:val="22"/>
        </w:rPr>
        <w:t>fsv</w:t>
      </w:r>
      <w:r>
        <w:rPr>
          <w:rFonts w:ascii="Times New Roman" w:hAnsi="Times New Roman"/>
          <w:sz w:val="22"/>
          <w:szCs w:val="22"/>
        </w:rPr>
        <w:t xml:space="preserve">, alwaar UWV gemandateerd wordt om de jaarlijkse premiepercentages vast te stellen. </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In art. 2.17 Besluit W</w:t>
      </w:r>
      <w:r w:rsidR="00813573">
        <w:rPr>
          <w:rFonts w:ascii="Times New Roman" w:hAnsi="Times New Roman"/>
          <w:sz w:val="22"/>
          <w:szCs w:val="22"/>
        </w:rPr>
        <w:t>fsv</w:t>
      </w:r>
      <w:r>
        <w:rPr>
          <w:rFonts w:ascii="Times New Roman" w:hAnsi="Times New Roman"/>
          <w:sz w:val="22"/>
          <w:szCs w:val="22"/>
        </w:rPr>
        <w:t xml:space="preserve"> wordt voor een kleine startende werkgever de gedifferentieerde premie geregeld. Als Snel en Goed langer werkgever is, wordt</w:t>
      </w:r>
      <w:r w:rsidR="00813573">
        <w:rPr>
          <w:rFonts w:ascii="Times New Roman" w:hAnsi="Times New Roman"/>
          <w:sz w:val="22"/>
          <w:szCs w:val="22"/>
        </w:rPr>
        <w:t xml:space="preserve"> (afhankelijk van de bedrijfsgrootte)</w:t>
      </w:r>
      <w:r>
        <w:rPr>
          <w:rFonts w:ascii="Times New Roman" w:hAnsi="Times New Roman"/>
          <w:sz w:val="22"/>
          <w:szCs w:val="22"/>
        </w:rPr>
        <w:t xml:space="preserve"> óf tabel </w:t>
      </w:r>
      <w:r w:rsidR="003453A7">
        <w:rPr>
          <w:rFonts w:ascii="Times New Roman" w:hAnsi="Times New Roman"/>
          <w:sz w:val="22"/>
          <w:szCs w:val="22"/>
        </w:rPr>
        <w:t xml:space="preserve">59.12.1 </w:t>
      </w:r>
      <w:r>
        <w:rPr>
          <w:rFonts w:ascii="Times New Roman" w:hAnsi="Times New Roman"/>
          <w:sz w:val="22"/>
          <w:szCs w:val="22"/>
        </w:rPr>
        <w:t xml:space="preserve">Loonalmanak gebruikt </w:t>
      </w:r>
      <w:r w:rsidR="00813573">
        <w:rPr>
          <w:rFonts w:ascii="Times New Roman" w:hAnsi="Times New Roman"/>
          <w:sz w:val="22"/>
          <w:szCs w:val="22"/>
        </w:rPr>
        <w:t>ó</w:t>
      </w:r>
      <w:r>
        <w:rPr>
          <w:rFonts w:ascii="Times New Roman" w:hAnsi="Times New Roman"/>
          <w:sz w:val="22"/>
          <w:szCs w:val="22"/>
        </w:rPr>
        <w:t>f  het bedrijf krijgt een beschikking van de Belastingdienst met daarin het percentage gedifferentieerde premie Whk.</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Ingevolge art. 40 lid 1 letter a W</w:t>
      </w:r>
      <w:r w:rsidR="00813573">
        <w:rPr>
          <w:rFonts w:ascii="Times New Roman" w:hAnsi="Times New Roman"/>
          <w:sz w:val="22"/>
          <w:szCs w:val="22"/>
        </w:rPr>
        <w:t>fsv</w:t>
      </w:r>
      <w:r>
        <w:rPr>
          <w:rFonts w:ascii="Times New Roman" w:hAnsi="Times New Roman"/>
          <w:sz w:val="22"/>
          <w:szCs w:val="22"/>
        </w:rPr>
        <w:t xml:space="preserve"> kan een werkgever via een beschikking van de Belasting</w:t>
      </w:r>
      <w:r w:rsidR="00813573">
        <w:rPr>
          <w:rFonts w:ascii="Times New Roman" w:hAnsi="Times New Roman"/>
          <w:sz w:val="22"/>
          <w:szCs w:val="22"/>
        </w:rPr>
        <w:t>-</w:t>
      </w:r>
      <w:r>
        <w:rPr>
          <w:rFonts w:ascii="Times New Roman" w:hAnsi="Times New Roman"/>
          <w:sz w:val="22"/>
          <w:szCs w:val="22"/>
        </w:rPr>
        <w:t>dienst toestemming krijgen om eigenrisicodrager voor de ZW te worden. Art. 40 lid 9 W</w:t>
      </w:r>
      <w:r w:rsidR="00813573">
        <w:rPr>
          <w:rFonts w:ascii="Times New Roman" w:hAnsi="Times New Roman"/>
          <w:sz w:val="22"/>
          <w:szCs w:val="22"/>
        </w:rPr>
        <w:t>fsv</w:t>
      </w:r>
      <w:r>
        <w:rPr>
          <w:rFonts w:ascii="Times New Roman" w:hAnsi="Times New Roman"/>
          <w:sz w:val="22"/>
          <w:szCs w:val="22"/>
        </w:rPr>
        <w:t xml:space="preserve"> geeft aan dat hiertoe de mogelijkheid bestaat per 1 januari, per 1 juli of vanaf het tijdstip waarop men aanvangt werkgever te zijn. Voor Snel en Goed is 15 juli dus de enige mogelijkheid.</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Overeenkomstig het bepaalde in art. 2.7 Besluit WFSV betaalt de eigenrisicodrager ZW niet de ZW-flex premie (onderdeel van de gedifferentieerde premie Whk); voor 201</w:t>
      </w:r>
      <w:r w:rsidR="003453A7">
        <w:rPr>
          <w:rFonts w:ascii="Times New Roman" w:hAnsi="Times New Roman"/>
          <w:sz w:val="22"/>
          <w:szCs w:val="22"/>
        </w:rPr>
        <w:t>7  is het voordeel 0,39</w:t>
      </w:r>
      <w:r>
        <w:rPr>
          <w:rFonts w:ascii="Times New Roman" w:hAnsi="Times New Roman"/>
          <w:sz w:val="22"/>
          <w:szCs w:val="22"/>
        </w:rPr>
        <w:t xml:space="preserve">%, zie tabel </w:t>
      </w:r>
      <w:r w:rsidR="003453A7">
        <w:rPr>
          <w:rFonts w:ascii="Times New Roman" w:hAnsi="Times New Roman"/>
          <w:sz w:val="22"/>
          <w:szCs w:val="22"/>
        </w:rPr>
        <w:t xml:space="preserve">59.12.1 </w:t>
      </w:r>
      <w:r>
        <w:rPr>
          <w:rFonts w:ascii="Times New Roman" w:hAnsi="Times New Roman"/>
          <w:sz w:val="22"/>
          <w:szCs w:val="22"/>
        </w:rPr>
        <w:t>Loonalmanak voor kleine werkgevers.</w:t>
      </w:r>
    </w:p>
    <w:p w:rsidR="00813573"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813573">
        <w:rPr>
          <w:rFonts w:ascii="Times New Roman" w:hAnsi="Times New Roman"/>
          <w:sz w:val="22"/>
          <w:szCs w:val="22"/>
        </w:rPr>
        <w:t>Een eigenrisicodrager ZW moet (indien van toepassing) de volgende uitkeringen betalen:</w:t>
      </w:r>
    </w:p>
    <w:p w:rsidR="00813573" w:rsidRDefault="00813573" w:rsidP="004D25CA">
      <w:pPr>
        <w:pStyle w:val="Tekstzonderopmaak"/>
        <w:numPr>
          <w:ilvl w:val="0"/>
          <w:numId w:val="21"/>
        </w:numPr>
        <w:rPr>
          <w:rFonts w:ascii="Times New Roman" w:hAnsi="Times New Roman"/>
          <w:sz w:val="22"/>
          <w:szCs w:val="22"/>
        </w:rPr>
      </w:pPr>
      <w:r>
        <w:rPr>
          <w:rFonts w:ascii="Times New Roman" w:hAnsi="Times New Roman"/>
          <w:sz w:val="22"/>
          <w:szCs w:val="22"/>
        </w:rPr>
        <w:t>d</w:t>
      </w:r>
      <w:r w:rsidR="0007384B">
        <w:rPr>
          <w:rFonts w:ascii="Times New Roman" w:hAnsi="Times New Roman"/>
          <w:sz w:val="22"/>
          <w:szCs w:val="22"/>
        </w:rPr>
        <w:t xml:space="preserve">e ZW-uitkering voor de zogenoemde ‘gelijkgestelden’ (aannemers van werk, thuiswerkers e.d.); </w:t>
      </w:r>
    </w:p>
    <w:p w:rsidR="00813573" w:rsidRDefault="0007384B" w:rsidP="004D25CA">
      <w:pPr>
        <w:pStyle w:val="Tekstzonderopmaak"/>
        <w:numPr>
          <w:ilvl w:val="0"/>
          <w:numId w:val="21"/>
        </w:numPr>
        <w:rPr>
          <w:rFonts w:ascii="Times New Roman" w:hAnsi="Times New Roman"/>
          <w:sz w:val="22"/>
          <w:szCs w:val="22"/>
        </w:rPr>
      </w:pPr>
      <w:r>
        <w:rPr>
          <w:rFonts w:ascii="Times New Roman" w:hAnsi="Times New Roman"/>
          <w:sz w:val="22"/>
          <w:szCs w:val="22"/>
        </w:rPr>
        <w:t>de ZW-uitkering bij ‘nawerking’ (bij ziekte binnen een maand na twee maanden verzekerd te zijn geweest);</w:t>
      </w:r>
    </w:p>
    <w:p w:rsidR="0007384B" w:rsidRDefault="0007384B" w:rsidP="004D25CA">
      <w:pPr>
        <w:pStyle w:val="Tekstzonderopmaak"/>
        <w:numPr>
          <w:ilvl w:val="0"/>
          <w:numId w:val="21"/>
        </w:numPr>
        <w:rPr>
          <w:rFonts w:ascii="Times New Roman" w:hAnsi="Times New Roman"/>
          <w:sz w:val="22"/>
          <w:szCs w:val="22"/>
        </w:rPr>
      </w:pPr>
      <w:r>
        <w:rPr>
          <w:rFonts w:ascii="Times New Roman" w:hAnsi="Times New Roman"/>
          <w:sz w:val="22"/>
          <w:szCs w:val="22"/>
        </w:rPr>
        <w:t>de ZW-uitkering voor degenen van wie de dienstbetrekking eindigt binnen de periode van 104 weken loondoorbetaling wegens ziekte. Zie art. 63a lid 3 ZW.</w:t>
      </w:r>
    </w:p>
    <w:p w:rsidR="0007384B" w:rsidRDefault="003453A7" w:rsidP="0007384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07384B">
        <w:rPr>
          <w:rFonts w:ascii="Times New Roman" w:hAnsi="Times New Roman"/>
          <w:sz w:val="22"/>
          <w:szCs w:val="22"/>
        </w:rPr>
        <w:t xml:space="preserve">De besparing is de </w:t>
      </w:r>
      <w:r>
        <w:rPr>
          <w:rFonts w:ascii="Times New Roman" w:hAnsi="Times New Roman"/>
          <w:sz w:val="22"/>
          <w:szCs w:val="22"/>
        </w:rPr>
        <w:t>gedifferentieerde WGA-premie: 0,89</w:t>
      </w:r>
      <w:r w:rsidR="0007384B">
        <w:rPr>
          <w:rFonts w:ascii="Times New Roman" w:hAnsi="Times New Roman"/>
          <w:sz w:val="22"/>
          <w:szCs w:val="22"/>
        </w:rPr>
        <w:t xml:space="preserve">% van € 865 = € </w:t>
      </w:r>
      <w:r>
        <w:rPr>
          <w:rFonts w:ascii="Times New Roman" w:hAnsi="Times New Roman"/>
          <w:sz w:val="22"/>
          <w:szCs w:val="22"/>
        </w:rPr>
        <w:t>7,69</w:t>
      </w:r>
      <w:r w:rsidR="00813573">
        <w:rPr>
          <w:rFonts w:ascii="Times New Roman" w:hAnsi="Times New Roman"/>
          <w:sz w:val="22"/>
          <w:szCs w:val="22"/>
        </w:rPr>
        <w:t xml:space="preserve"> per maand, zie tabel 59.12.1 in de Loonalmanak 2017.</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Eerst is er een periode van 104 weken loondoorbetalingsplicht op grond van art. </w:t>
      </w:r>
      <w:r w:rsidR="00D1209A">
        <w:rPr>
          <w:rFonts w:ascii="Times New Roman" w:hAnsi="Times New Roman"/>
          <w:sz w:val="22"/>
          <w:szCs w:val="22"/>
        </w:rPr>
        <w:t>7:</w:t>
      </w:r>
      <w:r>
        <w:rPr>
          <w:rFonts w:ascii="Times New Roman" w:hAnsi="Times New Roman"/>
          <w:sz w:val="22"/>
          <w:szCs w:val="22"/>
        </w:rPr>
        <w:t>629 BW. Mocht het contract van Leo v.d. Wolf in deze periode eindigen, dan moet Snel en Goed de 104 weken volmaken op grond van het eigenrisicodragerschap Ziektewet. Na de wachttijd van 104 weken breekt er een periode van 10 jaar aan, waarin Snel en Goed het WGA- risico overneemt van UWV. Dit op grond van art. 82 WIA en art. 1 Regeling vaststelling periode eigenrisico</w:t>
      </w:r>
      <w:r w:rsidR="003453A7">
        <w:rPr>
          <w:rFonts w:ascii="Times New Roman" w:hAnsi="Times New Roman"/>
          <w:sz w:val="22"/>
          <w:szCs w:val="22"/>
        </w:rPr>
        <w:t>-</w:t>
      </w:r>
      <w:r>
        <w:rPr>
          <w:rFonts w:ascii="Times New Roman" w:hAnsi="Times New Roman"/>
          <w:sz w:val="22"/>
          <w:szCs w:val="22"/>
        </w:rPr>
        <w:t>dragen WGA-uitkeringen. De totale periode vanaf de eerste ziektedag bedraagt dus 12 jaar en eindigt eind oktober 20</w:t>
      </w:r>
      <w:r w:rsidR="003453A7">
        <w:rPr>
          <w:rFonts w:ascii="Times New Roman" w:hAnsi="Times New Roman"/>
          <w:sz w:val="22"/>
          <w:szCs w:val="22"/>
        </w:rPr>
        <w:t>30</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3.14</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Wilma wordt op grond van art. 26b letter b Wet LB 1964 aangemerkt als ‘anonieme werknemer’, zodat het loonbelastingtarief van 52% op het loon van toepassing is; ingevolge het bepaalde in de laatste volzin van art. 26b Wet LB 1964 is dit percentage inclusief premie volksverzekeringen</w:t>
      </w:r>
      <w:r w:rsidR="001F6F86">
        <w:rPr>
          <w:rFonts w:ascii="Times New Roman" w:hAnsi="Times New Roman"/>
          <w:sz w:val="22"/>
          <w:szCs w:val="22"/>
        </w:rPr>
        <w:t>. V</w:t>
      </w:r>
      <w:r>
        <w:rPr>
          <w:rFonts w:ascii="Times New Roman" w:hAnsi="Times New Roman"/>
          <w:sz w:val="22"/>
          <w:szCs w:val="22"/>
        </w:rPr>
        <w:t>olgens art. 19 W</w:t>
      </w:r>
      <w:r w:rsidR="001F6F86">
        <w:rPr>
          <w:rFonts w:ascii="Times New Roman" w:hAnsi="Times New Roman"/>
          <w:sz w:val="22"/>
          <w:szCs w:val="22"/>
        </w:rPr>
        <w:t>fsv</w:t>
      </w:r>
      <w:r>
        <w:rPr>
          <w:rFonts w:ascii="Times New Roman" w:hAnsi="Times New Roman"/>
          <w:sz w:val="22"/>
          <w:szCs w:val="22"/>
        </w:rPr>
        <w:t xml:space="preserve"> wordt bij de berekening van de premies werknemersverzekeringen geen rekening gehouden met het maximumpremieloon</w:t>
      </w:r>
      <w:r w:rsidR="001F6F86">
        <w:rPr>
          <w:rFonts w:ascii="Times New Roman" w:hAnsi="Times New Roman"/>
          <w:sz w:val="22"/>
          <w:szCs w:val="22"/>
        </w:rPr>
        <w:t>. I</w:t>
      </w:r>
      <w:r>
        <w:rPr>
          <w:rFonts w:ascii="Times New Roman" w:hAnsi="Times New Roman"/>
          <w:sz w:val="22"/>
          <w:szCs w:val="22"/>
        </w:rPr>
        <w:t>n art. 42 lid 6 Zvw wordt aangegeven dat voor de Zvw het maximumbijdrageloon buiten beschouwing blijft.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Belastingdienst stelt de ingangsdatum ten minste zes maanden voor de controledatum, dus op 1 februari 201</w:t>
      </w:r>
      <w:r w:rsidR="003453A7">
        <w:rPr>
          <w:rFonts w:ascii="Times New Roman" w:hAnsi="Times New Roman"/>
          <w:sz w:val="22"/>
          <w:szCs w:val="22"/>
        </w:rPr>
        <w:t>7</w:t>
      </w:r>
      <w:r>
        <w:rPr>
          <w:rFonts w:ascii="Times New Roman" w:hAnsi="Times New Roman"/>
          <w:sz w:val="22"/>
          <w:szCs w:val="22"/>
        </w:rPr>
        <w:t xml:space="preserve">. Dit op grond van de wetsfictie uit art. 30a Wet LB 1964. Vanaf deze </w:t>
      </w:r>
      <w:r w:rsidR="001F6F86">
        <w:rPr>
          <w:rFonts w:ascii="Times New Roman" w:hAnsi="Times New Roman"/>
          <w:sz w:val="22"/>
          <w:szCs w:val="22"/>
        </w:rPr>
        <w:t>d</w:t>
      </w:r>
      <w:r>
        <w:rPr>
          <w:rFonts w:ascii="Times New Roman" w:hAnsi="Times New Roman"/>
          <w:sz w:val="22"/>
          <w:szCs w:val="22"/>
        </w:rPr>
        <w:t>atum moet loonheffing afgedragen worden. Het is aan Groot en Goedkoop om de werkelijke ingangsdatum van het dienstverband aan te tonen.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Groot en Goedkoop krijgt een correctieverplichting (de opdracht correctieberichten in te zenden voor de verstreken maanden). Een andere mogelijkheid is dat de Belastingdienst een naheffingsaanslag oplegt.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premies werknemersverzekeringen en Zvw-bijdrage kan door de gehanteerde systematiek via de VCR-methode alsnog rekening gehouden worden met het maximumpremieloon en het maximumbijdrageloon. Deze mogelijkheid geldt niet voor de loonheffing. Hier wordt vanaf de eerstvolgende loonbetaling pas aan alle voorschriften voldaan zodat dan het anoniementarief van art. 26b Wet LB 1964 pas dan niet meer van toepassing is. De hierdoor teveel ingehouden loonbelasting en premie volksverzekeringen kan Wilma wellicht via de inkomstenbelasting terugkrijgen van de Belastingdienst.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Premie werknemersverzekeringen en Zvw-bijdrage zijn niet verschuldigd door de gehanteerde systematiek via de VCR-methode. Deze methode gaat er blijkens art. 17 lid 2 en 3 W</w:t>
      </w:r>
      <w:r w:rsidR="001F6F86">
        <w:rPr>
          <w:rFonts w:ascii="Times New Roman" w:hAnsi="Times New Roman"/>
          <w:sz w:val="22"/>
          <w:szCs w:val="22"/>
        </w:rPr>
        <w:t>fsv</w:t>
      </w:r>
      <w:r>
        <w:rPr>
          <w:rFonts w:ascii="Times New Roman" w:hAnsi="Times New Roman"/>
          <w:sz w:val="22"/>
          <w:szCs w:val="22"/>
        </w:rPr>
        <w:t xml:space="preserve"> en art. 42 lid 3 Zvw van uit dat er een loontijdvak moet zijn. Wilma is in het nieuwe jaar niet meer in dienst, zodat er geen loontijdvak is. Loonbelasting en premie volksverzekeringen zijn wel verschuldigd. Hierbij moet op grond van art. 27 lid 3 Wet LB 1964 de tijdvaktabel van het nieuwe jaar (moment van uitbetalen) worden gehanteerd. Het gaat om loon uit tegenwoordige dienstbetrekking, dus de witte maandtabel is van toepassing.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Alle heffingen zijn van toepassing. Meestal is loon uit vroegere dienstbetrekking niet onderhevig aan premie werknemersverzekeringen. Een UWV-uitkering is daarop uitgezonderd, zodat wel premies werknemersverzekeringen moeten worden afgedragen. Zie art. 16 lid 2 letter a </w:t>
      </w:r>
      <w:r w:rsidR="001F6F86">
        <w:rPr>
          <w:rFonts w:ascii="Times New Roman" w:hAnsi="Times New Roman"/>
          <w:sz w:val="22"/>
          <w:szCs w:val="22"/>
        </w:rPr>
        <w:t>Wfsv.</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Voor de behandeling van de loonheffing wordt een WW-uitkering wel als loon uit vroegere dienstbetrekking gezien, zodat hierop de groene tabel moet worden toegepast.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Op basis van art. 25 lid 2 en 3 Wet LB 1964 is opgesteld de Regeling loonbelasting- en premietabellen 1990. In art. 3 lid 2 van deze Regeling lezen we: De groene tabellen zijn van toepassing op loon uit vroegere arbeid (met enkele uitzonderingen).</w:t>
      </w:r>
    </w:p>
    <w:p w:rsidR="0007384B" w:rsidRPr="00AA3160" w:rsidRDefault="0007384B" w:rsidP="0007384B">
      <w:pPr>
        <w:pStyle w:val="Tekstzonderopmaak"/>
        <w:ind w:left="708" w:hanging="708"/>
        <w:rPr>
          <w:rFonts w:ascii="Times New Roman" w:hAnsi="Times New Roman"/>
          <w:sz w:val="22"/>
          <w:szCs w:val="22"/>
        </w:rPr>
      </w:pPr>
      <w:r w:rsidRPr="00AA3160">
        <w:rPr>
          <w:rFonts w:ascii="Times New Roman" w:hAnsi="Times New Roman"/>
          <w:sz w:val="22"/>
          <w:szCs w:val="22"/>
        </w:rPr>
        <w:t>7.</w:t>
      </w:r>
      <w:r w:rsidRPr="00AA3160">
        <w:rPr>
          <w:rFonts w:ascii="Times New Roman" w:hAnsi="Times New Roman"/>
          <w:sz w:val="22"/>
          <w:szCs w:val="22"/>
        </w:rPr>
        <w:tab/>
      </w:r>
      <w:r w:rsidR="00E4163C">
        <w:rPr>
          <w:rFonts w:ascii="Times New Roman" w:hAnsi="Times New Roman"/>
          <w:sz w:val="22"/>
          <w:szCs w:val="22"/>
        </w:rPr>
        <w:t>De verschillen tussen het loon voor de loonheffing en de grondslag voor de premies werknemersverzekeringen zijn vermeld in a</w:t>
      </w:r>
      <w:r w:rsidRPr="00AA3160">
        <w:rPr>
          <w:rFonts w:ascii="Times New Roman" w:hAnsi="Times New Roman"/>
          <w:sz w:val="22"/>
          <w:szCs w:val="22"/>
        </w:rPr>
        <w:t>rt. 16 lid 2 W</w:t>
      </w:r>
      <w:r w:rsidR="00E4163C">
        <w:rPr>
          <w:rFonts w:ascii="Times New Roman" w:hAnsi="Times New Roman"/>
          <w:sz w:val="22"/>
          <w:szCs w:val="22"/>
        </w:rPr>
        <w:t>fsv.</w:t>
      </w:r>
    </w:p>
    <w:p w:rsidR="0007384B" w:rsidRPr="008725E9" w:rsidRDefault="0007384B" w:rsidP="0007384B">
      <w:pPr>
        <w:pStyle w:val="lid"/>
        <w:spacing w:before="0" w:beforeAutospacing="0" w:after="0" w:afterAutospacing="0"/>
        <w:rPr>
          <w:sz w:val="22"/>
          <w:szCs w:val="22"/>
        </w:rPr>
      </w:pPr>
      <w:r w:rsidRPr="00AA3160">
        <w:rPr>
          <w:sz w:val="22"/>
          <w:szCs w:val="22"/>
        </w:rPr>
        <w:t>8.</w:t>
      </w:r>
      <w:r w:rsidRPr="00AA3160">
        <w:rPr>
          <w:sz w:val="22"/>
          <w:szCs w:val="22"/>
        </w:rPr>
        <w:tab/>
      </w:r>
      <w:r w:rsidRPr="008725E9">
        <w:rPr>
          <w:sz w:val="22"/>
          <w:szCs w:val="22"/>
        </w:rPr>
        <w:t>Op grond van art. 16 lid 2 W</w:t>
      </w:r>
      <w:r w:rsidR="00E4163C">
        <w:rPr>
          <w:sz w:val="22"/>
          <w:szCs w:val="22"/>
        </w:rPr>
        <w:t>fsv</w:t>
      </w:r>
      <w:r w:rsidRPr="008725E9">
        <w:rPr>
          <w:sz w:val="22"/>
          <w:szCs w:val="22"/>
        </w:rPr>
        <w:t xml:space="preserve"> behoren niet tot het loon voor de werknemersverzekeringen:</w:t>
      </w:r>
    </w:p>
    <w:p w:rsidR="0007384B" w:rsidRPr="008725E9" w:rsidRDefault="0007384B" w:rsidP="0007384B">
      <w:pPr>
        <w:pStyle w:val="labeled"/>
        <w:spacing w:before="0" w:beforeAutospacing="0" w:after="0" w:afterAutospacing="0"/>
        <w:ind w:left="708"/>
        <w:rPr>
          <w:sz w:val="22"/>
          <w:szCs w:val="22"/>
        </w:rPr>
      </w:pPr>
      <w:r w:rsidRPr="008725E9">
        <w:rPr>
          <w:rStyle w:val="ol"/>
          <w:sz w:val="22"/>
          <w:szCs w:val="22"/>
        </w:rPr>
        <w:t xml:space="preserve">a. </w:t>
      </w:r>
      <w:r w:rsidRPr="008725E9">
        <w:rPr>
          <w:sz w:val="22"/>
          <w:szCs w:val="22"/>
        </w:rPr>
        <w:t xml:space="preserve">hetgeen uit een vroegere dienstbetrekking als bedoeld in de </w:t>
      </w:r>
      <w:r w:rsidRPr="004D25CA">
        <w:rPr>
          <w:sz w:val="22"/>
          <w:szCs w:val="22"/>
        </w:rPr>
        <w:t>Wet op de loonbelasting 1964</w:t>
      </w:r>
      <w:r w:rsidRPr="008725E9">
        <w:rPr>
          <w:sz w:val="22"/>
          <w:szCs w:val="22"/>
        </w:rPr>
        <w:t xml:space="preserve"> wordt genoten met uitzondering van uitkeringen op grond van een werknemersverzekering of wachtgeld als bedoeld in </w:t>
      </w:r>
      <w:r w:rsidRPr="004D25CA">
        <w:rPr>
          <w:sz w:val="22"/>
          <w:szCs w:val="22"/>
        </w:rPr>
        <w:t>artikel 6, vijfde lid, tweede zin, van de Werkloosheidswet</w:t>
      </w:r>
      <w:r w:rsidRPr="008725E9">
        <w:rPr>
          <w:sz w:val="22"/>
          <w:szCs w:val="22"/>
        </w:rPr>
        <w:t xml:space="preserve"> en de aanvullingen daarop van degene tot wie de werknemer in dienstbetrekking staat en met uitzondering van toeslagen op grond van de </w:t>
      </w:r>
      <w:r w:rsidRPr="004D25CA">
        <w:rPr>
          <w:sz w:val="22"/>
          <w:szCs w:val="22"/>
        </w:rPr>
        <w:t>Toeslagenwet</w:t>
      </w:r>
      <w:r w:rsidRPr="008725E9">
        <w:rPr>
          <w:sz w:val="22"/>
          <w:szCs w:val="22"/>
        </w:rPr>
        <w:t>;</w:t>
      </w:r>
    </w:p>
    <w:p w:rsidR="0007384B" w:rsidRPr="008725E9" w:rsidRDefault="0007384B" w:rsidP="0007384B">
      <w:pPr>
        <w:pStyle w:val="labeled"/>
        <w:spacing w:before="0" w:beforeAutospacing="0" w:after="0" w:afterAutospacing="0"/>
        <w:ind w:left="708"/>
        <w:rPr>
          <w:sz w:val="22"/>
          <w:szCs w:val="22"/>
        </w:rPr>
      </w:pPr>
      <w:r w:rsidRPr="008725E9">
        <w:rPr>
          <w:rStyle w:val="ol"/>
          <w:sz w:val="22"/>
          <w:szCs w:val="22"/>
        </w:rPr>
        <w:t xml:space="preserve">b. </w:t>
      </w:r>
      <w:r w:rsidRPr="008725E9">
        <w:rPr>
          <w:sz w:val="22"/>
          <w:szCs w:val="22"/>
        </w:rPr>
        <w:t xml:space="preserve">eindheffingsbestanddelen als bedoeld in </w:t>
      </w:r>
      <w:r w:rsidRPr="004D25CA">
        <w:rPr>
          <w:sz w:val="22"/>
          <w:szCs w:val="22"/>
        </w:rPr>
        <w:t>artikel 31, eerste lid, onderdelen b tot en met h, van de Wet op de loonbelasting 1964</w:t>
      </w:r>
      <w:r w:rsidRPr="008725E9">
        <w:rPr>
          <w:sz w:val="22"/>
          <w:szCs w:val="22"/>
        </w:rPr>
        <w:t>.</w:t>
      </w:r>
    </w:p>
    <w:p w:rsidR="0007384B" w:rsidRPr="00BA7F99" w:rsidRDefault="0007384B" w:rsidP="0007384B">
      <w:pPr>
        <w:pStyle w:val="Tekstzonderopmaak"/>
        <w:ind w:left="708" w:hanging="708"/>
        <w:rPr>
          <w:rFonts w:ascii="Times New Roman" w:hAnsi="Times New Roman"/>
          <w:sz w:val="22"/>
          <w:szCs w:val="22"/>
        </w:rPr>
      </w:pPr>
      <w:r w:rsidRPr="00BA7F99">
        <w:rPr>
          <w:rFonts w:ascii="Times New Roman" w:hAnsi="Times New Roman"/>
          <w:sz w:val="22"/>
          <w:szCs w:val="22"/>
        </w:rPr>
        <w:t>9.</w:t>
      </w:r>
      <w:r w:rsidRPr="00BA7F99">
        <w:rPr>
          <w:rFonts w:ascii="Times New Roman" w:hAnsi="Times New Roman"/>
          <w:sz w:val="22"/>
          <w:szCs w:val="22"/>
        </w:rPr>
        <w:tab/>
      </w:r>
      <w:r w:rsidR="00E4163C" w:rsidRPr="00BA7F99">
        <w:rPr>
          <w:rFonts w:ascii="Times New Roman" w:hAnsi="Times New Roman"/>
          <w:sz w:val="22"/>
          <w:szCs w:val="22"/>
        </w:rPr>
        <w:t>Het verschil tussen het loon voor de loonheffing en de grondslag voor de Zvw-bijdrage is wettelijk geregeld in a</w:t>
      </w:r>
      <w:r w:rsidRPr="00BA7F99">
        <w:rPr>
          <w:rFonts w:ascii="Times New Roman" w:hAnsi="Times New Roman"/>
          <w:sz w:val="22"/>
          <w:szCs w:val="22"/>
        </w:rPr>
        <w:t>rt. 43 lid 2 letter a Zvw.</w:t>
      </w:r>
    </w:p>
    <w:p w:rsidR="0007384B" w:rsidRPr="00AA3160" w:rsidRDefault="0007384B" w:rsidP="0007384B">
      <w:pPr>
        <w:pStyle w:val="Tekstzonderopmaak"/>
        <w:ind w:left="708" w:hanging="708"/>
        <w:rPr>
          <w:rFonts w:ascii="Times New Roman" w:hAnsi="Times New Roman"/>
          <w:sz w:val="22"/>
          <w:szCs w:val="22"/>
        </w:rPr>
      </w:pPr>
      <w:r w:rsidRPr="00AA3160">
        <w:rPr>
          <w:rFonts w:ascii="Times New Roman" w:hAnsi="Times New Roman"/>
          <w:sz w:val="22"/>
          <w:szCs w:val="22"/>
        </w:rPr>
        <w:t>10.</w:t>
      </w:r>
      <w:r w:rsidRPr="00AA3160">
        <w:rPr>
          <w:rFonts w:ascii="Times New Roman" w:hAnsi="Times New Roman"/>
          <w:sz w:val="22"/>
          <w:szCs w:val="22"/>
        </w:rPr>
        <w:tab/>
        <w:t>Loon dat via eindheffing bij de werkgever wordt belast. Het betreft dezelfde eindheffings</w:t>
      </w:r>
      <w:r w:rsidR="003453A7">
        <w:rPr>
          <w:rFonts w:ascii="Times New Roman" w:hAnsi="Times New Roman"/>
          <w:sz w:val="22"/>
          <w:szCs w:val="22"/>
        </w:rPr>
        <w:t>-</w:t>
      </w:r>
      <w:r w:rsidRPr="00AA3160">
        <w:rPr>
          <w:rFonts w:ascii="Times New Roman" w:hAnsi="Times New Roman"/>
          <w:sz w:val="22"/>
          <w:szCs w:val="22"/>
        </w:rPr>
        <w:t>bestanddelen die ook zijn uitgezonderd voor de premieheffing werknemersverzekeringen. Zie het antwoord op vraag 8.</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3.15</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loon voor de premieheffing van de werknemersverzekeringen bedraagt:</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vast salaris 12 x € 5.000 =</w:t>
      </w:r>
      <w:r>
        <w:rPr>
          <w:rFonts w:ascii="Times New Roman" w:hAnsi="Times New Roman"/>
          <w:sz w:val="22"/>
          <w:szCs w:val="22"/>
        </w:rPr>
        <w:tab/>
        <w:t>€ 60.000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vakantiebijslag 8% van € 60.000 = </w:t>
      </w:r>
      <w:r>
        <w:rPr>
          <w:rFonts w:ascii="Times New Roman" w:hAnsi="Times New Roman"/>
          <w:sz w:val="22"/>
          <w:szCs w:val="22"/>
        </w:rPr>
        <w:tab/>
        <w:t>€ 4.800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gratificatie (201</w:t>
      </w:r>
      <w:r w:rsidR="009D309F">
        <w:rPr>
          <w:rFonts w:ascii="Times New Roman" w:hAnsi="Times New Roman"/>
          <w:sz w:val="22"/>
          <w:szCs w:val="22"/>
        </w:rPr>
        <w:t>8</w:t>
      </w:r>
      <w:r>
        <w:rPr>
          <w:rFonts w:ascii="Times New Roman" w:hAnsi="Times New Roman"/>
          <w:sz w:val="22"/>
          <w:szCs w:val="22"/>
        </w:rPr>
        <w:t>)</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levensloop </w:t>
      </w: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w:t>
      </w:r>
      <w:r w:rsidR="004D25CA">
        <w:rPr>
          <w:rFonts w:ascii="Times New Roman" w:hAnsi="Times New Roman"/>
          <w:sz w:val="22"/>
          <w:szCs w:val="22"/>
        </w:rPr>
        <w:t>–</w:t>
      </w:r>
      <w:r>
        <w:rPr>
          <w:rFonts w:ascii="Times New Roman" w:hAnsi="Times New Roman"/>
          <w:sz w:val="22"/>
          <w:szCs w:val="22"/>
        </w:rPr>
        <w:t xml:space="preserve"> € 200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inkomensafhankelijke bijdrage ZVW</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dienstjubileum</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dienstreizen 2200 x € 0,10 = </w:t>
      </w:r>
      <w:r>
        <w:rPr>
          <w:rFonts w:ascii="Times New Roman" w:hAnsi="Times New Roman"/>
          <w:sz w:val="22"/>
          <w:szCs w:val="22"/>
        </w:rPr>
        <w:tab/>
        <w:t>€ 220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overwerk </w:t>
      </w:r>
      <w:r>
        <w:rPr>
          <w:rFonts w:ascii="Times New Roman" w:hAnsi="Times New Roman"/>
          <w:sz w:val="22"/>
          <w:szCs w:val="22"/>
        </w:rPr>
        <w:tab/>
        <w:t>€ 600</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dasspeld</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bijscholing</w:t>
      </w:r>
    </w:p>
    <w:p w:rsidR="0007384B" w:rsidRDefault="0007384B" w:rsidP="0007384B">
      <w:pPr>
        <w:pStyle w:val="Tekstzonderopmaak"/>
        <w:tabs>
          <w:tab w:val="left" w:pos="1560"/>
          <w:tab w:val="right" w:pos="7230"/>
        </w:tabs>
        <w:ind w:left="708" w:hanging="708"/>
        <w:rPr>
          <w:rFonts w:ascii="Times New Roman" w:hAnsi="Times New Roman"/>
          <w:sz w:val="22"/>
          <w:szCs w:val="22"/>
        </w:rPr>
      </w:pPr>
      <w:r>
        <w:rPr>
          <w:rFonts w:ascii="Times New Roman" w:hAnsi="Times New Roman"/>
          <w:sz w:val="22"/>
          <w:szCs w:val="22"/>
        </w:rPr>
        <w:tab/>
      </w:r>
      <w:r w:rsidR="004D25CA">
        <w:rPr>
          <w:rFonts w:ascii="Times New Roman" w:hAnsi="Times New Roman"/>
          <w:sz w:val="22"/>
          <w:szCs w:val="22"/>
        </w:rPr>
        <w:t>–</w:t>
      </w:r>
      <w:r>
        <w:rPr>
          <w:rFonts w:ascii="Times New Roman" w:hAnsi="Times New Roman"/>
          <w:sz w:val="22"/>
          <w:szCs w:val="22"/>
        </w:rPr>
        <w:t xml:space="preserve"> pensioenpremie</w:t>
      </w:r>
    </w:p>
    <w:p w:rsidR="0007384B" w:rsidRDefault="0007384B" w:rsidP="0007384B">
      <w:pPr>
        <w:pStyle w:val="Tekstzonderopmaak"/>
        <w:tabs>
          <w:tab w:val="right" w:pos="7230"/>
        </w:tabs>
        <w:ind w:left="708" w:hanging="708"/>
        <w:rPr>
          <w:rFonts w:ascii="Times New Roman" w:hAnsi="Times New Roman"/>
          <w:sz w:val="22"/>
          <w:szCs w:val="22"/>
        </w:rPr>
      </w:pPr>
      <w:r>
        <w:rPr>
          <w:rFonts w:ascii="Times New Roman" w:hAnsi="Times New Roman"/>
          <w:sz w:val="22"/>
          <w:szCs w:val="22"/>
        </w:rPr>
        <w:tab/>
        <w:t xml:space="preserve">Totaal </w:t>
      </w:r>
      <w:r>
        <w:rPr>
          <w:rFonts w:ascii="Times New Roman" w:hAnsi="Times New Roman"/>
          <w:sz w:val="22"/>
          <w:szCs w:val="22"/>
        </w:rPr>
        <w:tab/>
        <w:t>€ 65.420</w:t>
      </w:r>
    </w:p>
    <w:p w:rsidR="0007384B" w:rsidRPr="00992DD9"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Het privégebruik van de leaseauto behoort in principe wel tot het loon voor de premieheffing werknemersverzekeringen. In art. 16 lid 2 W</w:t>
      </w:r>
      <w:r w:rsidR="00E4163C">
        <w:rPr>
          <w:rFonts w:ascii="Times New Roman" w:hAnsi="Times New Roman"/>
          <w:sz w:val="22"/>
          <w:szCs w:val="22"/>
        </w:rPr>
        <w:t>fsv</w:t>
      </w:r>
      <w:r>
        <w:rPr>
          <w:rFonts w:ascii="Times New Roman" w:hAnsi="Times New Roman"/>
          <w:sz w:val="22"/>
          <w:szCs w:val="22"/>
        </w:rPr>
        <w:t xml:space="preserve"> wordt namelijk geen uitzondering gemaakt voor de werknemersverzekeringe</w:t>
      </w:r>
      <w:r w:rsidR="00E4163C">
        <w:rPr>
          <w:rFonts w:ascii="Times New Roman" w:hAnsi="Times New Roman"/>
          <w:sz w:val="22"/>
          <w:szCs w:val="22"/>
        </w:rPr>
        <w:t>n. Maar het maximumpremieloon wo</w:t>
      </w:r>
      <w:r>
        <w:rPr>
          <w:rFonts w:ascii="Times New Roman" w:hAnsi="Times New Roman"/>
          <w:sz w:val="22"/>
          <w:szCs w:val="22"/>
        </w:rPr>
        <w:t>rd</w:t>
      </w:r>
      <w:r w:rsidR="00E4163C">
        <w:rPr>
          <w:rFonts w:ascii="Times New Roman" w:hAnsi="Times New Roman"/>
          <w:sz w:val="22"/>
          <w:szCs w:val="22"/>
        </w:rPr>
        <w:t>t zonder bijtelling voor de auto</w:t>
      </w:r>
      <w:r>
        <w:rPr>
          <w:rFonts w:ascii="Times New Roman" w:hAnsi="Times New Roman"/>
          <w:sz w:val="22"/>
          <w:szCs w:val="22"/>
        </w:rPr>
        <w:t xml:space="preserve"> reeds overschreden. Daardoor zijn er geen consequenties. Zie art. </w:t>
      </w:r>
      <w:r w:rsidRPr="00992DD9">
        <w:rPr>
          <w:rFonts w:ascii="Times New Roman" w:hAnsi="Times New Roman"/>
          <w:sz w:val="22"/>
          <w:szCs w:val="22"/>
        </w:rPr>
        <w:t>17 W</w:t>
      </w:r>
      <w:r w:rsidR="00E4163C">
        <w:rPr>
          <w:rFonts w:ascii="Times New Roman" w:hAnsi="Times New Roman"/>
          <w:sz w:val="22"/>
          <w:szCs w:val="22"/>
        </w:rPr>
        <w:t>fsv</w:t>
      </w:r>
      <w:r w:rsidRPr="00992DD9">
        <w:rPr>
          <w:rFonts w:ascii="Times New Roman" w:hAnsi="Times New Roman"/>
          <w:sz w:val="22"/>
          <w:szCs w:val="22"/>
        </w:rPr>
        <w:t xml:space="preserve"> en art. </w:t>
      </w:r>
      <w:r w:rsidR="00E4163C">
        <w:rPr>
          <w:rFonts w:ascii="Times New Roman" w:hAnsi="Times New Roman"/>
          <w:sz w:val="22"/>
          <w:szCs w:val="22"/>
        </w:rPr>
        <w:t>4</w:t>
      </w:r>
      <w:r w:rsidRPr="00992DD9">
        <w:rPr>
          <w:rFonts w:ascii="Times New Roman" w:hAnsi="Times New Roman"/>
          <w:sz w:val="22"/>
          <w:szCs w:val="22"/>
        </w:rPr>
        <w:t xml:space="preserve"> Regeling vaststelling premiepercentages en het maximumpremieloon werknemers- en volksverzekeringen en de opslag kinderopvangtoeslag 201</w:t>
      </w:r>
      <w:r w:rsidR="00E4163C">
        <w:rPr>
          <w:rFonts w:ascii="Times New Roman" w:hAnsi="Times New Roman"/>
          <w:sz w:val="22"/>
          <w:szCs w:val="22"/>
        </w:rPr>
        <w:t>7</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sidRPr="00992DD9">
        <w:rPr>
          <w:rFonts w:ascii="Times New Roman" w:hAnsi="Times New Roman"/>
          <w:sz w:val="22"/>
          <w:szCs w:val="22"/>
        </w:rPr>
        <w:t>3.</w:t>
      </w:r>
      <w:r w:rsidRPr="00992DD9">
        <w:rPr>
          <w:rFonts w:ascii="Times New Roman" w:hAnsi="Times New Roman"/>
          <w:sz w:val="22"/>
          <w:szCs w:val="22"/>
        </w:rPr>
        <w:tab/>
        <w:t>Nee. Er is wel een bijtelling bij het Zvw-loon (met een percentage van de cataloguswaarde). In</w:t>
      </w:r>
      <w:r>
        <w:rPr>
          <w:rFonts w:ascii="Times New Roman" w:hAnsi="Times New Roman"/>
          <w:sz w:val="22"/>
          <w:szCs w:val="22"/>
        </w:rPr>
        <w:t xml:space="preserve"> art. 43 lid </w:t>
      </w:r>
      <w:r w:rsidR="00DF0FBA">
        <w:rPr>
          <w:rFonts w:ascii="Times New Roman" w:hAnsi="Times New Roman"/>
          <w:sz w:val="22"/>
          <w:szCs w:val="22"/>
        </w:rPr>
        <w:t>2</w:t>
      </w:r>
      <w:r>
        <w:rPr>
          <w:rFonts w:ascii="Times New Roman" w:hAnsi="Times New Roman"/>
          <w:sz w:val="22"/>
          <w:szCs w:val="22"/>
        </w:rPr>
        <w:t xml:space="preserve"> letter a </w:t>
      </w:r>
      <w:r w:rsidR="00DF0FBA">
        <w:rPr>
          <w:rFonts w:ascii="Times New Roman" w:hAnsi="Times New Roman"/>
          <w:sz w:val="22"/>
          <w:szCs w:val="22"/>
        </w:rPr>
        <w:t xml:space="preserve">Zvw </w:t>
      </w:r>
      <w:r>
        <w:rPr>
          <w:rFonts w:ascii="Times New Roman" w:hAnsi="Times New Roman"/>
          <w:sz w:val="22"/>
          <w:szCs w:val="22"/>
        </w:rPr>
        <w:t xml:space="preserve">wordt voor de auto van de zaak geen uitzondering gemaakt op het loonbegrip van de loonbelasting. Dit leidt echter niet tot een hogere inkomensafhankelijke bijdrage Zvw. De reden is dat de maximale bijdrage Zvw zoals genoemd in art. 43 lid </w:t>
      </w:r>
      <w:r w:rsidR="00DF0FBA">
        <w:rPr>
          <w:rFonts w:ascii="Times New Roman" w:hAnsi="Times New Roman"/>
          <w:sz w:val="22"/>
          <w:szCs w:val="22"/>
        </w:rPr>
        <w:t>3</w:t>
      </w:r>
      <w:r>
        <w:rPr>
          <w:rFonts w:ascii="Times New Roman" w:hAnsi="Times New Roman"/>
          <w:sz w:val="22"/>
          <w:szCs w:val="22"/>
        </w:rPr>
        <w:t xml:space="preserve"> Zvw reeds wordt ingehouden. Het loon in geld overschrijdt reeds het maximumbijdrageloon van € 5</w:t>
      </w:r>
      <w:r w:rsidR="00E204B7">
        <w:rPr>
          <w:rFonts w:ascii="Times New Roman" w:hAnsi="Times New Roman"/>
          <w:sz w:val="22"/>
          <w:szCs w:val="22"/>
        </w:rPr>
        <w:t>3.701 (2017</w:t>
      </w:r>
      <w:r>
        <w:rPr>
          <w:rFonts w:ascii="Times New Roman" w:hAnsi="Times New Roman"/>
          <w:sz w:val="22"/>
          <w:szCs w:val="22"/>
        </w:rPr>
        <w:t>, zie art. 5.2 Regeling Zorgverzekering).</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Ja. Indien de ter beschikking gestelde auto voor meer dan 500 km per jaar privé wordt </w:t>
      </w:r>
      <w:r w:rsidR="00DF0FBA">
        <w:rPr>
          <w:rFonts w:ascii="Times New Roman" w:hAnsi="Times New Roman"/>
          <w:sz w:val="22"/>
          <w:szCs w:val="22"/>
        </w:rPr>
        <w:t>g</w:t>
      </w:r>
      <w:r>
        <w:rPr>
          <w:rFonts w:ascii="Times New Roman" w:hAnsi="Times New Roman"/>
          <w:sz w:val="22"/>
          <w:szCs w:val="22"/>
        </w:rPr>
        <w:t>ebruikt, moet een percentage van de catalogusprijs worden bijgeteld bij het loon voor de loonheffing. Dit leidt tot een hogere heffing. Zie art. 13bis Wet LB 1964.</w:t>
      </w:r>
    </w:p>
    <w:p w:rsidR="0007384B" w:rsidRDefault="0007384B" w:rsidP="0007384B">
      <w:pPr>
        <w:pStyle w:val="Tekstzonderopmaak"/>
        <w:ind w:left="708" w:hanging="708"/>
        <w:rPr>
          <w:rFonts w:ascii="Times New Roman" w:hAnsi="Times New Roman"/>
          <w:sz w:val="22"/>
          <w:szCs w:val="22"/>
        </w:rPr>
      </w:pP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Opgave 3.16</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voor de werknemersverzekeringen en voor de inkomensafhankelijke bijdrage Zvw over 201</w:t>
      </w:r>
      <w:r w:rsidR="00E204B7">
        <w:rPr>
          <w:rFonts w:ascii="Times New Roman" w:hAnsi="Times New Roman"/>
          <w:sz w:val="22"/>
          <w:szCs w:val="22"/>
        </w:rPr>
        <w:t>7</w:t>
      </w:r>
      <w:r>
        <w:rPr>
          <w:rFonts w:ascii="Times New Roman" w:hAnsi="Times New Roman"/>
          <w:sz w:val="22"/>
          <w:szCs w:val="22"/>
        </w:rPr>
        <w:t xml:space="preserve"> (in euro’s)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846"/>
        <w:gridCol w:w="1839"/>
        <w:gridCol w:w="723"/>
        <w:gridCol w:w="1695"/>
        <w:gridCol w:w="656"/>
      </w:tblGrid>
      <w:tr w:rsidR="0007384B" w:rsidTr="0058024D">
        <w:tc>
          <w:tcPr>
            <w:tcW w:w="1134" w:type="dxa"/>
          </w:tcPr>
          <w:p w:rsidR="0007384B" w:rsidRDefault="0007384B" w:rsidP="0058024D"/>
        </w:tc>
        <w:tc>
          <w:tcPr>
            <w:tcW w:w="3260" w:type="dxa"/>
          </w:tcPr>
          <w:p w:rsidR="0007384B" w:rsidRDefault="0007384B" w:rsidP="0058024D"/>
        </w:tc>
        <w:tc>
          <w:tcPr>
            <w:tcW w:w="1843" w:type="dxa"/>
          </w:tcPr>
          <w:p w:rsidR="0007384B" w:rsidRDefault="0007384B" w:rsidP="0058024D">
            <w:pPr>
              <w:rPr>
                <w:b/>
              </w:rPr>
            </w:pPr>
            <w:r>
              <w:rPr>
                <w:b/>
              </w:rPr>
              <w:t>loon voor de werknemersverz.</w:t>
            </w:r>
          </w:p>
        </w:tc>
        <w:tc>
          <w:tcPr>
            <w:tcW w:w="992" w:type="dxa"/>
          </w:tcPr>
          <w:p w:rsidR="0007384B" w:rsidRDefault="0007384B" w:rsidP="0058024D">
            <w:pPr>
              <w:rPr>
                <w:b/>
              </w:rPr>
            </w:pPr>
            <w:r>
              <w:rPr>
                <w:b/>
              </w:rPr>
              <w:t>+/-</w:t>
            </w:r>
          </w:p>
        </w:tc>
        <w:tc>
          <w:tcPr>
            <w:tcW w:w="1701" w:type="dxa"/>
          </w:tcPr>
          <w:p w:rsidR="0007384B" w:rsidRDefault="0007384B" w:rsidP="0058024D">
            <w:pPr>
              <w:rPr>
                <w:b/>
              </w:rPr>
            </w:pPr>
            <w:r>
              <w:rPr>
                <w:b/>
              </w:rPr>
              <w:t>loon voor de Zorgverzek.wet</w:t>
            </w:r>
          </w:p>
        </w:tc>
        <w:tc>
          <w:tcPr>
            <w:tcW w:w="851" w:type="dxa"/>
          </w:tcPr>
          <w:p w:rsidR="0007384B" w:rsidRDefault="0007384B" w:rsidP="0058024D">
            <w:pPr>
              <w:rPr>
                <w:b/>
              </w:rPr>
            </w:pPr>
            <w:r>
              <w:rPr>
                <w:b/>
              </w:rPr>
              <w:t>+/-</w:t>
            </w:r>
          </w:p>
        </w:tc>
      </w:tr>
      <w:tr w:rsidR="0007384B" w:rsidTr="0058024D">
        <w:tc>
          <w:tcPr>
            <w:tcW w:w="1134" w:type="dxa"/>
          </w:tcPr>
          <w:p w:rsidR="0007384B" w:rsidRDefault="0007384B" w:rsidP="0058024D">
            <w:pPr>
              <w:rPr>
                <w:szCs w:val="22"/>
              </w:rPr>
            </w:pPr>
            <w:r>
              <w:rPr>
                <w:szCs w:val="22"/>
              </w:rPr>
              <w:t>a</w:t>
            </w:r>
          </w:p>
        </w:tc>
        <w:tc>
          <w:tcPr>
            <w:tcW w:w="3260" w:type="dxa"/>
          </w:tcPr>
          <w:p w:rsidR="0007384B" w:rsidRDefault="00E204B7" w:rsidP="0058024D">
            <w:pPr>
              <w:rPr>
                <w:szCs w:val="22"/>
              </w:rPr>
            </w:pPr>
            <w:r>
              <w:rPr>
                <w:szCs w:val="22"/>
              </w:rPr>
              <w:t>b</w:t>
            </w:r>
            <w:r w:rsidR="0007384B">
              <w:rPr>
                <w:szCs w:val="22"/>
              </w:rPr>
              <w:t>rutosalaris</w:t>
            </w:r>
          </w:p>
        </w:tc>
        <w:tc>
          <w:tcPr>
            <w:tcW w:w="1843" w:type="dxa"/>
          </w:tcPr>
          <w:p w:rsidR="0007384B" w:rsidRDefault="00E204B7" w:rsidP="00E204B7">
            <w:pPr>
              <w:jc w:val="right"/>
              <w:rPr>
                <w:szCs w:val="22"/>
              </w:rPr>
            </w:pPr>
            <w:r>
              <w:rPr>
                <w:szCs w:val="22"/>
              </w:rPr>
              <w:t>60</w:t>
            </w:r>
            <w:r w:rsidR="0007384B">
              <w:rPr>
                <w:szCs w:val="22"/>
              </w:rPr>
              <w:t>.000</w:t>
            </w:r>
          </w:p>
        </w:tc>
        <w:tc>
          <w:tcPr>
            <w:tcW w:w="992" w:type="dxa"/>
          </w:tcPr>
          <w:p w:rsidR="0007384B" w:rsidRDefault="0007384B" w:rsidP="0058024D">
            <w:pPr>
              <w:rPr>
                <w:szCs w:val="22"/>
              </w:rPr>
            </w:pPr>
            <w:r>
              <w:rPr>
                <w:szCs w:val="22"/>
              </w:rPr>
              <w:t>+</w:t>
            </w:r>
          </w:p>
        </w:tc>
        <w:tc>
          <w:tcPr>
            <w:tcW w:w="1701" w:type="dxa"/>
          </w:tcPr>
          <w:p w:rsidR="0007384B" w:rsidRDefault="00E204B7" w:rsidP="00E204B7">
            <w:pPr>
              <w:jc w:val="right"/>
              <w:rPr>
                <w:szCs w:val="22"/>
              </w:rPr>
            </w:pPr>
            <w:r>
              <w:rPr>
                <w:szCs w:val="22"/>
              </w:rPr>
              <w:t>60</w:t>
            </w:r>
            <w:r w:rsidR="0007384B">
              <w:rPr>
                <w:szCs w:val="22"/>
              </w:rPr>
              <w:t>.000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b</w:t>
            </w:r>
          </w:p>
        </w:tc>
        <w:tc>
          <w:tcPr>
            <w:tcW w:w="3260" w:type="dxa"/>
          </w:tcPr>
          <w:p w:rsidR="0007384B" w:rsidRDefault="00E204B7" w:rsidP="0058024D">
            <w:pPr>
              <w:rPr>
                <w:szCs w:val="22"/>
              </w:rPr>
            </w:pPr>
            <w:r>
              <w:rPr>
                <w:szCs w:val="22"/>
              </w:rPr>
              <w:t>v</w:t>
            </w:r>
            <w:r w:rsidR="0007384B">
              <w:rPr>
                <w:szCs w:val="22"/>
              </w:rPr>
              <w:t>akantiebijslag</w:t>
            </w:r>
          </w:p>
        </w:tc>
        <w:tc>
          <w:tcPr>
            <w:tcW w:w="1843" w:type="dxa"/>
          </w:tcPr>
          <w:p w:rsidR="0007384B" w:rsidRDefault="00E204B7" w:rsidP="0058024D">
            <w:pPr>
              <w:jc w:val="right"/>
              <w:rPr>
                <w:szCs w:val="22"/>
              </w:rPr>
            </w:pPr>
            <w:r>
              <w:rPr>
                <w:szCs w:val="22"/>
              </w:rPr>
              <w:t>4.800</w:t>
            </w:r>
          </w:p>
        </w:tc>
        <w:tc>
          <w:tcPr>
            <w:tcW w:w="992" w:type="dxa"/>
          </w:tcPr>
          <w:p w:rsidR="0007384B" w:rsidRDefault="0007384B" w:rsidP="0058024D">
            <w:pPr>
              <w:rPr>
                <w:szCs w:val="22"/>
              </w:rPr>
            </w:pPr>
            <w:r>
              <w:rPr>
                <w:szCs w:val="22"/>
              </w:rPr>
              <w:t>+</w:t>
            </w:r>
          </w:p>
        </w:tc>
        <w:tc>
          <w:tcPr>
            <w:tcW w:w="1701" w:type="dxa"/>
          </w:tcPr>
          <w:p w:rsidR="0007384B" w:rsidRDefault="00E204B7" w:rsidP="0058024D">
            <w:pPr>
              <w:jc w:val="right"/>
              <w:rPr>
                <w:szCs w:val="22"/>
              </w:rPr>
            </w:pPr>
            <w:r>
              <w:rPr>
                <w:szCs w:val="22"/>
              </w:rPr>
              <w:t>4.800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c</w:t>
            </w:r>
          </w:p>
        </w:tc>
        <w:tc>
          <w:tcPr>
            <w:tcW w:w="3260" w:type="dxa"/>
          </w:tcPr>
          <w:p w:rsidR="0007384B" w:rsidRDefault="00E204B7" w:rsidP="0058024D">
            <w:pPr>
              <w:rPr>
                <w:szCs w:val="22"/>
              </w:rPr>
            </w:pPr>
            <w:r>
              <w:rPr>
                <w:szCs w:val="22"/>
              </w:rPr>
              <w:t>o</w:t>
            </w:r>
            <w:r w:rsidR="0007384B">
              <w:rPr>
                <w:szCs w:val="22"/>
              </w:rPr>
              <w:t>nregelmatigheidstoeslag</w:t>
            </w:r>
          </w:p>
        </w:tc>
        <w:tc>
          <w:tcPr>
            <w:tcW w:w="1843" w:type="dxa"/>
          </w:tcPr>
          <w:p w:rsidR="0007384B" w:rsidRDefault="0007384B" w:rsidP="0058024D">
            <w:pPr>
              <w:jc w:val="right"/>
              <w:rPr>
                <w:szCs w:val="22"/>
              </w:rPr>
            </w:pPr>
            <w:r>
              <w:rPr>
                <w:szCs w:val="22"/>
              </w:rPr>
              <w:t xml:space="preserve">  2.400</w:t>
            </w:r>
          </w:p>
        </w:tc>
        <w:tc>
          <w:tcPr>
            <w:tcW w:w="992" w:type="dxa"/>
          </w:tcPr>
          <w:p w:rsidR="0007384B" w:rsidRDefault="0007384B" w:rsidP="0058024D">
            <w:pPr>
              <w:rPr>
                <w:szCs w:val="22"/>
              </w:rPr>
            </w:pPr>
            <w:r>
              <w:rPr>
                <w:szCs w:val="22"/>
              </w:rPr>
              <w:t>+</w:t>
            </w:r>
          </w:p>
        </w:tc>
        <w:tc>
          <w:tcPr>
            <w:tcW w:w="1701" w:type="dxa"/>
          </w:tcPr>
          <w:p w:rsidR="0007384B" w:rsidRDefault="0007384B" w:rsidP="0058024D">
            <w:pPr>
              <w:jc w:val="right"/>
              <w:rPr>
                <w:szCs w:val="22"/>
              </w:rPr>
            </w:pPr>
            <w:r>
              <w:rPr>
                <w:szCs w:val="22"/>
              </w:rPr>
              <w:t xml:space="preserve">  2.400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d</w:t>
            </w:r>
          </w:p>
        </w:tc>
        <w:tc>
          <w:tcPr>
            <w:tcW w:w="3260" w:type="dxa"/>
          </w:tcPr>
          <w:p w:rsidR="0007384B" w:rsidRDefault="00E204B7" w:rsidP="0058024D">
            <w:pPr>
              <w:rPr>
                <w:szCs w:val="22"/>
              </w:rPr>
            </w:pPr>
            <w:r>
              <w:rPr>
                <w:szCs w:val="22"/>
              </w:rPr>
              <w:t>p</w:t>
            </w:r>
            <w:r w:rsidR="0007384B">
              <w:rPr>
                <w:szCs w:val="22"/>
              </w:rPr>
              <w:t>ensioenpremie</w:t>
            </w:r>
          </w:p>
        </w:tc>
        <w:tc>
          <w:tcPr>
            <w:tcW w:w="1843" w:type="dxa"/>
          </w:tcPr>
          <w:p w:rsidR="0007384B" w:rsidRDefault="0007384B" w:rsidP="0058024D">
            <w:pPr>
              <w:jc w:val="right"/>
              <w:rPr>
                <w:szCs w:val="22"/>
              </w:rPr>
            </w:pPr>
            <w:r>
              <w:rPr>
                <w:szCs w:val="22"/>
              </w:rPr>
              <w:t xml:space="preserve">  480</w:t>
            </w:r>
          </w:p>
        </w:tc>
        <w:tc>
          <w:tcPr>
            <w:tcW w:w="992" w:type="dxa"/>
          </w:tcPr>
          <w:p w:rsidR="0007384B" w:rsidRDefault="0007384B" w:rsidP="0058024D">
            <w:pPr>
              <w:rPr>
                <w:szCs w:val="22"/>
              </w:rPr>
            </w:pPr>
            <w:r>
              <w:rPr>
                <w:szCs w:val="22"/>
              </w:rPr>
              <w:t>-</w:t>
            </w:r>
          </w:p>
        </w:tc>
        <w:tc>
          <w:tcPr>
            <w:tcW w:w="1701" w:type="dxa"/>
          </w:tcPr>
          <w:p w:rsidR="0007384B" w:rsidRDefault="0007384B" w:rsidP="0058024D">
            <w:pPr>
              <w:jc w:val="right"/>
              <w:rPr>
                <w:szCs w:val="22"/>
              </w:rPr>
            </w:pPr>
            <w:r>
              <w:rPr>
                <w:szCs w:val="22"/>
              </w:rPr>
              <w:t xml:space="preserve">  480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e</w:t>
            </w:r>
          </w:p>
        </w:tc>
        <w:tc>
          <w:tcPr>
            <w:tcW w:w="3260" w:type="dxa"/>
          </w:tcPr>
          <w:p w:rsidR="0007384B" w:rsidRDefault="00E204B7" w:rsidP="0058024D">
            <w:pPr>
              <w:rPr>
                <w:szCs w:val="22"/>
              </w:rPr>
            </w:pPr>
            <w:r>
              <w:rPr>
                <w:szCs w:val="22"/>
              </w:rPr>
              <w:t>u</w:t>
            </w:r>
            <w:r w:rsidR="0007384B">
              <w:rPr>
                <w:szCs w:val="22"/>
              </w:rPr>
              <w:t>niformen</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r>
              <w:rPr>
                <w:szCs w:val="22"/>
              </w:rPr>
              <w:t>f</w:t>
            </w:r>
          </w:p>
        </w:tc>
        <w:tc>
          <w:tcPr>
            <w:tcW w:w="3260" w:type="dxa"/>
          </w:tcPr>
          <w:p w:rsidR="0007384B" w:rsidRDefault="0007384B" w:rsidP="0058024D">
            <w:pPr>
              <w:rPr>
                <w:szCs w:val="22"/>
              </w:rPr>
            </w:pPr>
            <w:r>
              <w:rPr>
                <w:szCs w:val="22"/>
              </w:rPr>
              <w:t>kosten stomen uniformen</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r>
              <w:rPr>
                <w:szCs w:val="22"/>
              </w:rPr>
              <w:t>g</w:t>
            </w:r>
          </w:p>
        </w:tc>
        <w:tc>
          <w:tcPr>
            <w:tcW w:w="3260" w:type="dxa"/>
          </w:tcPr>
          <w:p w:rsidR="0007384B" w:rsidRDefault="00E204B7" w:rsidP="0058024D">
            <w:pPr>
              <w:rPr>
                <w:szCs w:val="22"/>
              </w:rPr>
            </w:pPr>
            <w:r>
              <w:rPr>
                <w:szCs w:val="22"/>
              </w:rPr>
              <w:t>s</w:t>
            </w:r>
            <w:r w:rsidR="0007384B">
              <w:rPr>
                <w:szCs w:val="22"/>
              </w:rPr>
              <w:t>interklaas</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r>
              <w:rPr>
                <w:szCs w:val="22"/>
              </w:rPr>
              <w:t>h</w:t>
            </w:r>
          </w:p>
        </w:tc>
        <w:tc>
          <w:tcPr>
            <w:tcW w:w="3260" w:type="dxa"/>
          </w:tcPr>
          <w:p w:rsidR="0007384B" w:rsidRDefault="00E204B7" w:rsidP="0058024D">
            <w:pPr>
              <w:rPr>
                <w:szCs w:val="22"/>
              </w:rPr>
            </w:pPr>
            <w:r>
              <w:rPr>
                <w:szCs w:val="22"/>
              </w:rPr>
              <w:t>l</w:t>
            </w:r>
            <w:r w:rsidR="0007384B">
              <w:rPr>
                <w:szCs w:val="22"/>
              </w:rPr>
              <w:t>evensloop</w:t>
            </w:r>
          </w:p>
        </w:tc>
        <w:tc>
          <w:tcPr>
            <w:tcW w:w="1843" w:type="dxa"/>
          </w:tcPr>
          <w:p w:rsidR="0007384B" w:rsidRDefault="0007384B" w:rsidP="0058024D">
            <w:pPr>
              <w:jc w:val="right"/>
              <w:rPr>
                <w:szCs w:val="22"/>
              </w:rPr>
            </w:pPr>
            <w:r>
              <w:rPr>
                <w:szCs w:val="22"/>
              </w:rPr>
              <w:t>900</w:t>
            </w:r>
          </w:p>
        </w:tc>
        <w:tc>
          <w:tcPr>
            <w:tcW w:w="992" w:type="dxa"/>
          </w:tcPr>
          <w:p w:rsidR="0007384B" w:rsidRDefault="0007384B" w:rsidP="0058024D">
            <w:pPr>
              <w:rPr>
                <w:szCs w:val="22"/>
              </w:rPr>
            </w:pPr>
            <w:r>
              <w:rPr>
                <w:szCs w:val="22"/>
              </w:rPr>
              <w:t>-</w:t>
            </w:r>
          </w:p>
        </w:tc>
        <w:tc>
          <w:tcPr>
            <w:tcW w:w="1701" w:type="dxa"/>
          </w:tcPr>
          <w:p w:rsidR="0007384B" w:rsidRDefault="0007384B" w:rsidP="0058024D">
            <w:pPr>
              <w:jc w:val="right"/>
              <w:rPr>
                <w:szCs w:val="22"/>
              </w:rPr>
            </w:pPr>
            <w:r>
              <w:rPr>
                <w:szCs w:val="22"/>
              </w:rPr>
              <w:t xml:space="preserve">  900</w:t>
            </w:r>
          </w:p>
        </w:tc>
        <w:tc>
          <w:tcPr>
            <w:tcW w:w="851" w:type="dxa"/>
          </w:tcPr>
          <w:p w:rsidR="0007384B" w:rsidRDefault="0007384B" w:rsidP="0058024D">
            <w:pPr>
              <w:rPr>
                <w:szCs w:val="22"/>
              </w:rPr>
            </w:pPr>
            <w:r>
              <w:rPr>
                <w:szCs w:val="22"/>
              </w:rPr>
              <w:t>-</w:t>
            </w:r>
          </w:p>
        </w:tc>
      </w:tr>
      <w:tr w:rsidR="0007384B" w:rsidTr="0058024D">
        <w:tc>
          <w:tcPr>
            <w:tcW w:w="1134" w:type="dxa"/>
          </w:tcPr>
          <w:p w:rsidR="0007384B" w:rsidRDefault="0007384B" w:rsidP="0058024D">
            <w:pPr>
              <w:rPr>
                <w:szCs w:val="22"/>
              </w:rPr>
            </w:pPr>
            <w:r>
              <w:rPr>
                <w:szCs w:val="22"/>
              </w:rPr>
              <w:t>i</w:t>
            </w:r>
          </w:p>
        </w:tc>
        <w:tc>
          <w:tcPr>
            <w:tcW w:w="3260" w:type="dxa"/>
          </w:tcPr>
          <w:p w:rsidR="0007384B" w:rsidRDefault="00E204B7" w:rsidP="0058024D">
            <w:pPr>
              <w:rPr>
                <w:szCs w:val="22"/>
              </w:rPr>
            </w:pPr>
            <w:r>
              <w:rPr>
                <w:szCs w:val="22"/>
              </w:rPr>
              <w:t>wao/wia</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r>
              <w:rPr>
                <w:szCs w:val="22"/>
              </w:rPr>
              <w:t>j</w:t>
            </w:r>
          </w:p>
        </w:tc>
        <w:tc>
          <w:tcPr>
            <w:tcW w:w="3260" w:type="dxa"/>
          </w:tcPr>
          <w:p w:rsidR="0007384B" w:rsidRDefault="0007384B" w:rsidP="00E204B7">
            <w:pPr>
              <w:rPr>
                <w:szCs w:val="22"/>
              </w:rPr>
            </w:pPr>
            <w:r>
              <w:rPr>
                <w:szCs w:val="22"/>
              </w:rPr>
              <w:t xml:space="preserve">werkgeversdeel </w:t>
            </w:r>
            <w:r w:rsidR="00E204B7">
              <w:rPr>
                <w:szCs w:val="22"/>
              </w:rPr>
              <w:t>ww</w:t>
            </w:r>
            <w:r>
              <w:rPr>
                <w:szCs w:val="22"/>
              </w:rPr>
              <w:t>-premie</w:t>
            </w:r>
          </w:p>
        </w:tc>
        <w:tc>
          <w:tcPr>
            <w:tcW w:w="1843" w:type="dxa"/>
          </w:tcPr>
          <w:p w:rsidR="0007384B" w:rsidRDefault="0007384B" w:rsidP="0058024D">
            <w:pPr>
              <w:jc w:val="right"/>
              <w:rPr>
                <w:szCs w:val="22"/>
              </w:rPr>
            </w:pPr>
          </w:p>
        </w:tc>
        <w:tc>
          <w:tcPr>
            <w:tcW w:w="992" w:type="dxa"/>
          </w:tcPr>
          <w:p w:rsidR="0007384B" w:rsidRDefault="0007384B" w:rsidP="0058024D">
            <w:pPr>
              <w:rPr>
                <w:szCs w:val="22"/>
              </w:rPr>
            </w:pPr>
          </w:p>
        </w:tc>
        <w:tc>
          <w:tcPr>
            <w:tcW w:w="1701" w:type="dxa"/>
          </w:tcPr>
          <w:p w:rsidR="0007384B" w:rsidRDefault="0007384B" w:rsidP="0058024D">
            <w:pPr>
              <w:jc w:val="right"/>
              <w:rPr>
                <w:szCs w:val="22"/>
              </w:rPr>
            </w:pPr>
          </w:p>
        </w:tc>
        <w:tc>
          <w:tcPr>
            <w:tcW w:w="851" w:type="dxa"/>
          </w:tcPr>
          <w:p w:rsidR="0007384B" w:rsidRDefault="0007384B" w:rsidP="0058024D">
            <w:pPr>
              <w:rPr>
                <w:szCs w:val="22"/>
              </w:rPr>
            </w:pPr>
          </w:p>
        </w:tc>
      </w:tr>
      <w:tr w:rsidR="0007384B" w:rsidTr="0058024D">
        <w:tc>
          <w:tcPr>
            <w:tcW w:w="1134" w:type="dxa"/>
          </w:tcPr>
          <w:p w:rsidR="0007384B" w:rsidRDefault="0007384B" w:rsidP="0058024D">
            <w:pPr>
              <w:rPr>
                <w:szCs w:val="22"/>
              </w:rPr>
            </w:pPr>
          </w:p>
        </w:tc>
        <w:tc>
          <w:tcPr>
            <w:tcW w:w="3260" w:type="dxa"/>
          </w:tcPr>
          <w:p w:rsidR="0007384B" w:rsidRDefault="0007384B" w:rsidP="0058024D">
            <w:pPr>
              <w:rPr>
                <w:szCs w:val="22"/>
              </w:rPr>
            </w:pPr>
            <w:r>
              <w:rPr>
                <w:szCs w:val="22"/>
              </w:rPr>
              <w:t>Totaal</w:t>
            </w:r>
          </w:p>
        </w:tc>
        <w:tc>
          <w:tcPr>
            <w:tcW w:w="1843" w:type="dxa"/>
          </w:tcPr>
          <w:p w:rsidR="0007384B" w:rsidRDefault="00E204B7" w:rsidP="0058024D">
            <w:pPr>
              <w:jc w:val="right"/>
              <w:rPr>
                <w:szCs w:val="22"/>
              </w:rPr>
            </w:pPr>
            <w:r>
              <w:rPr>
                <w:szCs w:val="22"/>
              </w:rPr>
              <w:t>65.820</w:t>
            </w:r>
          </w:p>
        </w:tc>
        <w:tc>
          <w:tcPr>
            <w:tcW w:w="992" w:type="dxa"/>
          </w:tcPr>
          <w:p w:rsidR="0007384B" w:rsidRDefault="0007384B" w:rsidP="0058024D">
            <w:pPr>
              <w:rPr>
                <w:szCs w:val="22"/>
              </w:rPr>
            </w:pPr>
          </w:p>
        </w:tc>
        <w:tc>
          <w:tcPr>
            <w:tcW w:w="1701" w:type="dxa"/>
          </w:tcPr>
          <w:p w:rsidR="0007384B" w:rsidRDefault="00E204B7" w:rsidP="0058024D">
            <w:pPr>
              <w:jc w:val="right"/>
              <w:rPr>
                <w:szCs w:val="22"/>
              </w:rPr>
            </w:pPr>
            <w:r>
              <w:rPr>
                <w:szCs w:val="22"/>
              </w:rPr>
              <w:t>65.820</w:t>
            </w:r>
          </w:p>
        </w:tc>
        <w:tc>
          <w:tcPr>
            <w:tcW w:w="851" w:type="dxa"/>
          </w:tcPr>
          <w:p w:rsidR="0007384B" w:rsidRDefault="0007384B" w:rsidP="0058024D">
            <w:pPr>
              <w:rPr>
                <w:szCs w:val="22"/>
              </w:rPr>
            </w:pPr>
          </w:p>
        </w:tc>
      </w:tr>
    </w:tbl>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Inkomensafhankelijke bijdrage wordt niet berekend over het berekende bedrag van </w:t>
      </w:r>
      <w:r w:rsidR="00E204B7">
        <w:rPr>
          <w:rFonts w:ascii="Times New Roman" w:hAnsi="Times New Roman"/>
          <w:sz w:val="22"/>
          <w:szCs w:val="22"/>
        </w:rPr>
        <w:t>€ 65.820</w:t>
      </w:r>
      <w:r>
        <w:rPr>
          <w:rFonts w:ascii="Times New Roman" w:hAnsi="Times New Roman"/>
          <w:sz w:val="22"/>
          <w:szCs w:val="22"/>
        </w:rPr>
        <w:t xml:space="preserve">maar over het </w:t>
      </w:r>
      <w:r w:rsidRPr="00386557">
        <w:rPr>
          <w:rFonts w:ascii="Times New Roman" w:hAnsi="Times New Roman"/>
          <w:sz w:val="22"/>
          <w:szCs w:val="22"/>
        </w:rPr>
        <w:t xml:space="preserve">maximumbijdrageloon van € </w:t>
      </w:r>
      <w:r>
        <w:rPr>
          <w:rFonts w:ascii="Times New Roman" w:hAnsi="Times New Roman"/>
          <w:sz w:val="22"/>
          <w:szCs w:val="22"/>
        </w:rPr>
        <w:t>5</w:t>
      </w:r>
      <w:r w:rsidR="00E204B7">
        <w:rPr>
          <w:rFonts w:ascii="Times New Roman" w:hAnsi="Times New Roman"/>
          <w:sz w:val="22"/>
          <w:szCs w:val="22"/>
        </w:rPr>
        <w:t>3.701 (2017</w:t>
      </w:r>
      <w:r w:rsidRPr="00386557">
        <w:rPr>
          <w:rFonts w:ascii="Times New Roman" w:hAnsi="Times New Roman"/>
          <w:sz w:val="22"/>
          <w:szCs w:val="22"/>
        </w:rPr>
        <w:t>). De maximale heffingsgrondslag is geregeld in art. 42 Zvw en uitgewerkt in art. 5.</w:t>
      </w:r>
      <w:r>
        <w:rPr>
          <w:rFonts w:ascii="Times New Roman" w:hAnsi="Times New Roman"/>
          <w:sz w:val="22"/>
          <w:szCs w:val="22"/>
        </w:rPr>
        <w:t>2</w:t>
      </w:r>
      <w:r w:rsidRPr="00386557">
        <w:rPr>
          <w:rFonts w:ascii="Times New Roman" w:hAnsi="Times New Roman"/>
          <w:sz w:val="22"/>
          <w:szCs w:val="22"/>
        </w:rPr>
        <w:t xml:space="preserve"> Regeling zorgverzekering</w:t>
      </w:r>
      <w:r>
        <w:rPr>
          <w:rFonts w:ascii="Times New Roman" w:hAnsi="Times New Roman"/>
          <w:sz w:val="22"/>
          <w:szCs w:val="22"/>
        </w:rPr>
        <w:t>.</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Letter e. Voor de loonheffingen geldt een uniform loonbegrip met als uitgangspunt het loon voor de loonbelasting / premies volksverzekeringen. Ter beschikking gestelde werkkleding, waaronder ook het uniform wordt verstaan, wordt blijkens art. 3.7 lid 1 letter </w:t>
      </w:r>
      <w:r w:rsidR="004805C0">
        <w:rPr>
          <w:rFonts w:ascii="Times New Roman" w:hAnsi="Times New Roman"/>
          <w:sz w:val="22"/>
          <w:szCs w:val="22"/>
        </w:rPr>
        <w:t>b</w:t>
      </w:r>
      <w:r>
        <w:rPr>
          <w:rFonts w:ascii="Times New Roman" w:hAnsi="Times New Roman"/>
          <w:sz w:val="22"/>
          <w:szCs w:val="22"/>
        </w:rPr>
        <w:t xml:space="preserve"> Uitv.reg. LB 2011 op nihil gewaardeerd. Art. 16 W</w:t>
      </w:r>
      <w:r w:rsidR="004805C0">
        <w:rPr>
          <w:rFonts w:ascii="Times New Roman" w:hAnsi="Times New Roman"/>
          <w:sz w:val="22"/>
          <w:szCs w:val="22"/>
        </w:rPr>
        <w:t>fsv</w:t>
      </w:r>
      <w:r>
        <w:rPr>
          <w:rFonts w:ascii="Times New Roman" w:hAnsi="Times New Roman"/>
          <w:sz w:val="22"/>
          <w:szCs w:val="22"/>
        </w:rPr>
        <w:t xml:space="preserve"> maakt hierop voor de werknemersverzekeringen geen uitzondering. </w:t>
      </w:r>
      <w:r w:rsidR="00395002">
        <w:rPr>
          <w:rFonts w:ascii="Times New Roman" w:hAnsi="Times New Roman"/>
          <w:sz w:val="22"/>
          <w:szCs w:val="22"/>
        </w:rPr>
        <w:t>Dus is</w:t>
      </w:r>
      <w:r>
        <w:rPr>
          <w:rFonts w:ascii="Times New Roman" w:hAnsi="Times New Roman"/>
          <w:sz w:val="22"/>
          <w:szCs w:val="22"/>
        </w:rPr>
        <w:t xml:space="preserve"> de</w:t>
      </w:r>
      <w:r w:rsidR="00395002">
        <w:rPr>
          <w:rFonts w:ascii="Times New Roman" w:hAnsi="Times New Roman"/>
          <w:sz w:val="22"/>
          <w:szCs w:val="22"/>
        </w:rPr>
        <w:t xml:space="preserve"> werkkleding ook vrijgesteld </w:t>
      </w:r>
      <w:r>
        <w:rPr>
          <w:rFonts w:ascii="Times New Roman" w:hAnsi="Times New Roman"/>
          <w:sz w:val="22"/>
          <w:szCs w:val="22"/>
        </w:rPr>
        <w:t xml:space="preserve">voor de premies </w:t>
      </w:r>
      <w:r w:rsidR="00395002">
        <w:rPr>
          <w:rFonts w:ascii="Times New Roman" w:hAnsi="Times New Roman"/>
          <w:sz w:val="22"/>
          <w:szCs w:val="22"/>
        </w:rPr>
        <w:t>w</w:t>
      </w:r>
      <w:r>
        <w:rPr>
          <w:rFonts w:ascii="Times New Roman" w:hAnsi="Times New Roman"/>
          <w:sz w:val="22"/>
          <w:szCs w:val="22"/>
        </w:rPr>
        <w:t>erknemersverzekeringen.</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ab/>
        <w:t>Letter g. Voor de loonheffingen geldt een uniform loonbegrip met als uitgangspunt het loon voor de loonbelasting / premies volksverzekeringen. De chocoladefontein met toebehoren die door de werknemer ontvangen wordt is een geschenk in natura (waarde € 50). De waarde van geschenk in het economisch verkeer (inkoopwaarde inclusief BTW) is loon; het bedrag mag als eindheffingsloon worden aangewezen en aan de vrije ruimte worden toegewezen. Bij een geschenk is dit de gebruikelijke gang van zaken.</w:t>
      </w:r>
      <w:r w:rsidR="004805C0">
        <w:rPr>
          <w:rFonts w:ascii="Times New Roman" w:hAnsi="Times New Roman"/>
          <w:sz w:val="22"/>
          <w:szCs w:val="22"/>
        </w:rPr>
        <w:t xml:space="preserve"> Eindheffingsbestanddelen behoren niet tot de grondslag voor de werknemersverzekeringen op grond van art. 16 lid 2 letter b Wfsv.</w:t>
      </w:r>
    </w:p>
    <w:p w:rsidR="0007384B" w:rsidRDefault="0007384B" w:rsidP="0007384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is een verbod deze premie op deze werknemer te verhalen. De vindplaats is art. 20 W</w:t>
      </w:r>
      <w:r w:rsidR="004805C0">
        <w:rPr>
          <w:rFonts w:ascii="Times New Roman" w:hAnsi="Times New Roman"/>
          <w:sz w:val="22"/>
          <w:szCs w:val="22"/>
        </w:rPr>
        <w:t>fsv</w:t>
      </w:r>
      <w:r>
        <w:rPr>
          <w:rFonts w:ascii="Times New Roman" w:hAnsi="Times New Roman"/>
          <w:sz w:val="22"/>
          <w:szCs w:val="22"/>
        </w:rPr>
        <w:t>.</w:t>
      </w:r>
    </w:p>
    <w:p w:rsidR="004D25CA" w:rsidRDefault="004D25CA">
      <w:pPr>
        <w:spacing w:after="200" w:line="276" w:lineRule="auto"/>
        <w:rPr>
          <w:szCs w:val="22"/>
        </w:rPr>
      </w:pPr>
      <w:r>
        <w:rPr>
          <w:szCs w:val="22"/>
        </w:rPr>
        <w:br w:type="page"/>
      </w:r>
    </w:p>
    <w:p w:rsidR="0007384B" w:rsidRDefault="0007384B" w:rsidP="0007384B">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Gegevens Jan de Wieder (in euro’s)</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1134"/>
        <w:gridCol w:w="1276"/>
        <w:gridCol w:w="1418"/>
        <w:gridCol w:w="1701"/>
      </w:tblGrid>
      <w:tr w:rsidR="0007384B" w:rsidTr="004805C0">
        <w:trPr>
          <w:trHeight w:val="340"/>
        </w:trPr>
        <w:tc>
          <w:tcPr>
            <w:tcW w:w="992" w:type="dxa"/>
          </w:tcPr>
          <w:p w:rsidR="0007384B" w:rsidRDefault="0007384B" w:rsidP="0058024D">
            <w:pPr>
              <w:rPr>
                <w:b/>
                <w:sz w:val="18"/>
                <w:szCs w:val="18"/>
              </w:rPr>
            </w:pPr>
            <w:r>
              <w:rPr>
                <w:b/>
                <w:sz w:val="18"/>
                <w:szCs w:val="18"/>
              </w:rPr>
              <w:t>Maand</w:t>
            </w:r>
          </w:p>
        </w:tc>
        <w:tc>
          <w:tcPr>
            <w:tcW w:w="1134" w:type="dxa"/>
          </w:tcPr>
          <w:p w:rsidR="0007384B" w:rsidRDefault="0007384B" w:rsidP="0058024D">
            <w:pPr>
              <w:rPr>
                <w:b/>
                <w:sz w:val="18"/>
                <w:szCs w:val="18"/>
              </w:rPr>
            </w:pPr>
            <w:r>
              <w:rPr>
                <w:b/>
                <w:sz w:val="18"/>
                <w:szCs w:val="18"/>
              </w:rPr>
              <w:t>Loon</w:t>
            </w:r>
          </w:p>
        </w:tc>
        <w:tc>
          <w:tcPr>
            <w:tcW w:w="1134" w:type="dxa"/>
          </w:tcPr>
          <w:p w:rsidR="0007384B" w:rsidRDefault="0007384B" w:rsidP="0058024D">
            <w:pPr>
              <w:rPr>
                <w:b/>
                <w:sz w:val="18"/>
                <w:szCs w:val="18"/>
              </w:rPr>
            </w:pPr>
            <w:r>
              <w:rPr>
                <w:b/>
                <w:sz w:val="18"/>
                <w:szCs w:val="18"/>
              </w:rPr>
              <w:t>Loon cumulatief</w:t>
            </w:r>
          </w:p>
        </w:tc>
        <w:tc>
          <w:tcPr>
            <w:tcW w:w="1134" w:type="dxa"/>
          </w:tcPr>
          <w:p w:rsidR="0007384B" w:rsidRDefault="0007384B" w:rsidP="0058024D">
            <w:pPr>
              <w:rPr>
                <w:b/>
                <w:sz w:val="18"/>
                <w:szCs w:val="18"/>
              </w:rPr>
            </w:pPr>
            <w:r>
              <w:rPr>
                <w:b/>
                <w:sz w:val="18"/>
                <w:szCs w:val="18"/>
              </w:rPr>
              <w:t>Max cum</w:t>
            </w:r>
          </w:p>
        </w:tc>
        <w:tc>
          <w:tcPr>
            <w:tcW w:w="1276" w:type="dxa"/>
          </w:tcPr>
          <w:p w:rsidR="0007384B" w:rsidRDefault="0007384B" w:rsidP="0058024D">
            <w:pPr>
              <w:rPr>
                <w:b/>
                <w:sz w:val="18"/>
                <w:szCs w:val="18"/>
              </w:rPr>
            </w:pPr>
            <w:r>
              <w:rPr>
                <w:b/>
                <w:sz w:val="18"/>
                <w:szCs w:val="18"/>
              </w:rPr>
              <w:t>Als B&gt;C dan C anders B</w:t>
            </w:r>
          </w:p>
        </w:tc>
        <w:tc>
          <w:tcPr>
            <w:tcW w:w="1418" w:type="dxa"/>
          </w:tcPr>
          <w:p w:rsidR="0007384B" w:rsidRDefault="0007384B" w:rsidP="0058024D">
            <w:pPr>
              <w:rPr>
                <w:b/>
                <w:sz w:val="18"/>
                <w:szCs w:val="18"/>
              </w:rPr>
            </w:pPr>
            <w:r>
              <w:rPr>
                <w:b/>
                <w:sz w:val="18"/>
                <w:szCs w:val="18"/>
              </w:rPr>
              <w:t>Bijdrageloon per maand</w:t>
            </w:r>
          </w:p>
        </w:tc>
        <w:tc>
          <w:tcPr>
            <w:tcW w:w="1701" w:type="dxa"/>
          </w:tcPr>
          <w:p w:rsidR="0007384B" w:rsidRDefault="0007384B" w:rsidP="0058024D">
            <w:pPr>
              <w:rPr>
                <w:b/>
                <w:sz w:val="18"/>
                <w:szCs w:val="18"/>
              </w:rPr>
            </w:pPr>
            <w:r>
              <w:rPr>
                <w:b/>
                <w:sz w:val="18"/>
                <w:szCs w:val="18"/>
              </w:rPr>
              <w:t>Af te dragen ink.afh. bijdrage Zvw</w:t>
            </w:r>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r>
              <w:rPr>
                <w:szCs w:val="22"/>
              </w:rPr>
              <w:t>Zvw</w:t>
            </w:r>
          </w:p>
        </w:tc>
        <w:tc>
          <w:tcPr>
            <w:tcW w:w="1134" w:type="dxa"/>
          </w:tcPr>
          <w:p w:rsidR="0007384B" w:rsidRDefault="0007384B" w:rsidP="0058024D">
            <w:pPr>
              <w:rPr>
                <w:szCs w:val="22"/>
              </w:rPr>
            </w:pPr>
            <w:r>
              <w:rPr>
                <w:szCs w:val="22"/>
              </w:rPr>
              <w:t>Zvw</w:t>
            </w:r>
          </w:p>
        </w:tc>
        <w:tc>
          <w:tcPr>
            <w:tcW w:w="1134" w:type="dxa"/>
          </w:tcPr>
          <w:p w:rsidR="0007384B" w:rsidRDefault="0007384B" w:rsidP="0058024D">
            <w:pPr>
              <w:rPr>
                <w:szCs w:val="22"/>
              </w:rPr>
            </w:pPr>
            <w:r>
              <w:rPr>
                <w:szCs w:val="22"/>
              </w:rPr>
              <w:t>Zvw</w:t>
            </w:r>
          </w:p>
        </w:tc>
        <w:tc>
          <w:tcPr>
            <w:tcW w:w="1276" w:type="dxa"/>
          </w:tcPr>
          <w:p w:rsidR="0007384B" w:rsidRDefault="0007384B" w:rsidP="0058024D">
            <w:pPr>
              <w:rPr>
                <w:szCs w:val="22"/>
              </w:rPr>
            </w:pPr>
          </w:p>
        </w:tc>
        <w:tc>
          <w:tcPr>
            <w:tcW w:w="1418" w:type="dxa"/>
          </w:tcPr>
          <w:p w:rsidR="0007384B" w:rsidRDefault="0007384B" w:rsidP="0058024D">
            <w:pPr>
              <w:rPr>
                <w:szCs w:val="22"/>
              </w:rPr>
            </w:pPr>
            <w:r>
              <w:rPr>
                <w:szCs w:val="22"/>
              </w:rPr>
              <w:t>Zvw</w:t>
            </w:r>
          </w:p>
        </w:tc>
        <w:tc>
          <w:tcPr>
            <w:tcW w:w="1701" w:type="dxa"/>
          </w:tcPr>
          <w:p w:rsidR="0007384B" w:rsidRDefault="0007384B" w:rsidP="0058024D">
            <w:pPr>
              <w:rPr>
                <w:szCs w:val="22"/>
              </w:rPr>
            </w:pPr>
            <w:r>
              <w:rPr>
                <w:szCs w:val="22"/>
              </w:rPr>
              <w:t>Zvw</w:t>
            </w:r>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r>
              <w:rPr>
                <w:szCs w:val="22"/>
              </w:rPr>
              <w:t>A</w:t>
            </w:r>
          </w:p>
        </w:tc>
        <w:tc>
          <w:tcPr>
            <w:tcW w:w="1134" w:type="dxa"/>
          </w:tcPr>
          <w:p w:rsidR="0007384B" w:rsidRDefault="0007384B" w:rsidP="0058024D">
            <w:pPr>
              <w:rPr>
                <w:szCs w:val="22"/>
              </w:rPr>
            </w:pPr>
            <w:r>
              <w:rPr>
                <w:szCs w:val="22"/>
              </w:rPr>
              <w:t>B</w:t>
            </w:r>
          </w:p>
        </w:tc>
        <w:tc>
          <w:tcPr>
            <w:tcW w:w="1134" w:type="dxa"/>
          </w:tcPr>
          <w:p w:rsidR="0007384B" w:rsidRDefault="0007384B" w:rsidP="0058024D">
            <w:pPr>
              <w:rPr>
                <w:szCs w:val="22"/>
              </w:rPr>
            </w:pPr>
            <w:r>
              <w:rPr>
                <w:szCs w:val="22"/>
              </w:rPr>
              <w:t>C</w:t>
            </w:r>
          </w:p>
        </w:tc>
        <w:tc>
          <w:tcPr>
            <w:tcW w:w="1276" w:type="dxa"/>
          </w:tcPr>
          <w:p w:rsidR="0007384B" w:rsidRDefault="0007384B" w:rsidP="0058024D">
            <w:pPr>
              <w:rPr>
                <w:szCs w:val="22"/>
              </w:rPr>
            </w:pPr>
            <w:r>
              <w:rPr>
                <w:szCs w:val="22"/>
              </w:rPr>
              <w:t>D</w:t>
            </w:r>
          </w:p>
        </w:tc>
        <w:tc>
          <w:tcPr>
            <w:tcW w:w="1418" w:type="dxa"/>
          </w:tcPr>
          <w:p w:rsidR="0007384B" w:rsidRDefault="0007384B" w:rsidP="0058024D">
            <w:pPr>
              <w:rPr>
                <w:szCs w:val="22"/>
              </w:rPr>
            </w:pPr>
            <w:r>
              <w:rPr>
                <w:szCs w:val="22"/>
              </w:rPr>
              <w:t>E</w:t>
            </w:r>
          </w:p>
        </w:tc>
        <w:tc>
          <w:tcPr>
            <w:tcW w:w="1701" w:type="dxa"/>
          </w:tcPr>
          <w:p w:rsidR="0007384B" w:rsidRDefault="0007384B" w:rsidP="0058024D">
            <w:pPr>
              <w:rPr>
                <w:szCs w:val="22"/>
              </w:rPr>
            </w:pPr>
            <w:r>
              <w:rPr>
                <w:szCs w:val="22"/>
              </w:rPr>
              <w:t>F</w:t>
            </w:r>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p>
        </w:tc>
        <w:tc>
          <w:tcPr>
            <w:tcW w:w="1134" w:type="dxa"/>
          </w:tcPr>
          <w:p w:rsidR="0007384B" w:rsidRDefault="0007384B" w:rsidP="0058024D">
            <w:pPr>
              <w:rPr>
                <w:szCs w:val="22"/>
              </w:rPr>
            </w:pPr>
          </w:p>
        </w:tc>
        <w:tc>
          <w:tcPr>
            <w:tcW w:w="1134" w:type="dxa"/>
          </w:tcPr>
          <w:p w:rsidR="0007384B" w:rsidRDefault="0007384B" w:rsidP="0058024D">
            <w:pPr>
              <w:rPr>
                <w:szCs w:val="22"/>
              </w:rPr>
            </w:pPr>
          </w:p>
        </w:tc>
        <w:tc>
          <w:tcPr>
            <w:tcW w:w="1276" w:type="dxa"/>
          </w:tcPr>
          <w:p w:rsidR="0007384B" w:rsidRDefault="0007384B" w:rsidP="0058024D">
            <w:pPr>
              <w:rPr>
                <w:szCs w:val="22"/>
              </w:rPr>
            </w:pPr>
          </w:p>
        </w:tc>
        <w:tc>
          <w:tcPr>
            <w:tcW w:w="1418" w:type="dxa"/>
          </w:tcPr>
          <w:p w:rsidR="0007384B" w:rsidRDefault="0007384B" w:rsidP="0058024D">
            <w:pPr>
              <w:rPr>
                <w:szCs w:val="22"/>
              </w:rPr>
            </w:pPr>
            <w:r>
              <w:rPr>
                <w:szCs w:val="22"/>
              </w:rPr>
              <w:t>(D -/- totaal t/m vorige periode</w:t>
            </w:r>
          </w:p>
        </w:tc>
        <w:tc>
          <w:tcPr>
            <w:tcW w:w="1701" w:type="dxa"/>
          </w:tcPr>
          <w:p w:rsidR="0007384B" w:rsidRDefault="0007384B" w:rsidP="0058024D">
            <w:pPr>
              <w:rPr>
                <w:szCs w:val="22"/>
              </w:rPr>
            </w:pPr>
            <w:r>
              <w:rPr>
                <w:szCs w:val="22"/>
              </w:rPr>
              <w:t>(E x</w:t>
            </w:r>
            <w:r w:rsidR="00F02312">
              <w:rPr>
                <w:szCs w:val="22"/>
              </w:rPr>
              <w:t xml:space="preserve"> 6,65</w:t>
            </w:r>
            <w:r>
              <w:rPr>
                <w:szCs w:val="22"/>
              </w:rPr>
              <w:t xml:space="preserve"> %)</w:t>
            </w:r>
          </w:p>
        </w:tc>
      </w:tr>
      <w:tr w:rsidR="00E204B7" w:rsidTr="004805C0">
        <w:trPr>
          <w:trHeight w:val="340"/>
        </w:trPr>
        <w:tc>
          <w:tcPr>
            <w:tcW w:w="992" w:type="dxa"/>
            <w:vAlign w:val="center"/>
          </w:tcPr>
          <w:p w:rsidR="00E204B7" w:rsidRDefault="00E204B7" w:rsidP="0058024D">
            <w:pPr>
              <w:rPr>
                <w:szCs w:val="22"/>
              </w:rPr>
            </w:pPr>
            <w:r>
              <w:rPr>
                <w:szCs w:val="22"/>
              </w:rPr>
              <w:t>januari</w:t>
            </w:r>
          </w:p>
        </w:tc>
        <w:tc>
          <w:tcPr>
            <w:tcW w:w="1134" w:type="dxa"/>
            <w:vAlign w:val="center"/>
          </w:tcPr>
          <w:p w:rsidR="00E204B7" w:rsidRDefault="00E204B7" w:rsidP="00E204B7">
            <w:pPr>
              <w:jc w:val="right"/>
              <w:rPr>
                <w:szCs w:val="22"/>
              </w:rPr>
            </w:pPr>
            <w:r>
              <w:rPr>
                <w:szCs w:val="22"/>
              </w:rPr>
              <w:t>3.900,00</w:t>
            </w:r>
          </w:p>
        </w:tc>
        <w:tc>
          <w:tcPr>
            <w:tcW w:w="1134" w:type="dxa"/>
            <w:vAlign w:val="center"/>
          </w:tcPr>
          <w:p w:rsidR="00E204B7" w:rsidRDefault="00E204B7" w:rsidP="00E204B7">
            <w:pPr>
              <w:jc w:val="right"/>
              <w:rPr>
                <w:szCs w:val="22"/>
              </w:rPr>
            </w:pPr>
            <w:r>
              <w:rPr>
                <w:szCs w:val="22"/>
              </w:rPr>
              <w:t xml:space="preserve"> 3.900,00</w:t>
            </w:r>
          </w:p>
        </w:tc>
        <w:tc>
          <w:tcPr>
            <w:tcW w:w="1134" w:type="dxa"/>
            <w:vAlign w:val="center"/>
          </w:tcPr>
          <w:p w:rsidR="00E204B7" w:rsidRDefault="00E204B7" w:rsidP="00E204B7">
            <w:pPr>
              <w:jc w:val="right"/>
            </w:pPr>
            <w:r>
              <w:t>4.475,08</w:t>
            </w:r>
          </w:p>
        </w:tc>
        <w:tc>
          <w:tcPr>
            <w:tcW w:w="1276" w:type="dxa"/>
            <w:vAlign w:val="center"/>
          </w:tcPr>
          <w:p w:rsidR="00E204B7" w:rsidRDefault="00E204B7" w:rsidP="00E204B7">
            <w:pPr>
              <w:jc w:val="right"/>
              <w:rPr>
                <w:szCs w:val="22"/>
              </w:rPr>
            </w:pPr>
            <w:r>
              <w:rPr>
                <w:szCs w:val="22"/>
              </w:rPr>
              <w:t>3.900,00</w:t>
            </w:r>
          </w:p>
        </w:tc>
        <w:tc>
          <w:tcPr>
            <w:tcW w:w="1418" w:type="dxa"/>
            <w:vAlign w:val="center"/>
          </w:tcPr>
          <w:p w:rsidR="00E204B7" w:rsidRDefault="00E204B7" w:rsidP="00E204B7">
            <w:pPr>
              <w:jc w:val="right"/>
              <w:rPr>
                <w:szCs w:val="22"/>
              </w:rPr>
            </w:pPr>
            <w:r>
              <w:rPr>
                <w:szCs w:val="22"/>
              </w:rPr>
              <w:t>3.900,00</w:t>
            </w:r>
          </w:p>
        </w:tc>
        <w:tc>
          <w:tcPr>
            <w:tcW w:w="1701" w:type="dxa"/>
            <w:vAlign w:val="center"/>
          </w:tcPr>
          <w:p w:rsidR="00E204B7" w:rsidRDefault="00F02312" w:rsidP="00E204B7">
            <w:pPr>
              <w:jc w:val="right"/>
              <w:rPr>
                <w:szCs w:val="22"/>
              </w:rPr>
            </w:pPr>
            <w:r>
              <w:rPr>
                <w:szCs w:val="22"/>
              </w:rPr>
              <w:t>259,35</w:t>
            </w:r>
          </w:p>
        </w:tc>
      </w:tr>
      <w:tr w:rsidR="00F02312" w:rsidTr="004805C0">
        <w:trPr>
          <w:trHeight w:val="340"/>
        </w:trPr>
        <w:tc>
          <w:tcPr>
            <w:tcW w:w="992" w:type="dxa"/>
            <w:vAlign w:val="center"/>
          </w:tcPr>
          <w:p w:rsidR="00F02312" w:rsidRDefault="00F02312" w:rsidP="0058024D">
            <w:pPr>
              <w:rPr>
                <w:szCs w:val="22"/>
              </w:rPr>
            </w:pPr>
            <w:r>
              <w:rPr>
                <w:szCs w:val="22"/>
              </w:rPr>
              <w:t>februari</w:t>
            </w:r>
          </w:p>
        </w:tc>
        <w:tc>
          <w:tcPr>
            <w:tcW w:w="1134" w:type="dxa"/>
            <w:vAlign w:val="center"/>
          </w:tcPr>
          <w:p w:rsidR="00F02312" w:rsidRDefault="00F02312" w:rsidP="00E204B7">
            <w:pPr>
              <w:jc w:val="right"/>
              <w:rPr>
                <w:szCs w:val="22"/>
              </w:rPr>
            </w:pPr>
            <w:r>
              <w:rPr>
                <w:szCs w:val="22"/>
              </w:rPr>
              <w:t>5.200,00</w:t>
            </w:r>
          </w:p>
        </w:tc>
        <w:tc>
          <w:tcPr>
            <w:tcW w:w="1134" w:type="dxa"/>
            <w:vAlign w:val="center"/>
          </w:tcPr>
          <w:p w:rsidR="00F02312" w:rsidRDefault="00F02312" w:rsidP="00E204B7">
            <w:pPr>
              <w:jc w:val="right"/>
              <w:rPr>
                <w:szCs w:val="22"/>
              </w:rPr>
            </w:pPr>
            <w:r>
              <w:rPr>
                <w:szCs w:val="22"/>
              </w:rPr>
              <w:t xml:space="preserve"> 9.100,00</w:t>
            </w:r>
          </w:p>
        </w:tc>
        <w:tc>
          <w:tcPr>
            <w:tcW w:w="1134" w:type="dxa"/>
            <w:vAlign w:val="center"/>
          </w:tcPr>
          <w:p w:rsidR="00F02312" w:rsidRDefault="00F02312" w:rsidP="00E204B7">
            <w:pPr>
              <w:jc w:val="right"/>
            </w:pPr>
            <w:r>
              <w:t>8.950,16</w:t>
            </w:r>
          </w:p>
        </w:tc>
        <w:tc>
          <w:tcPr>
            <w:tcW w:w="1276" w:type="dxa"/>
            <w:vAlign w:val="center"/>
          </w:tcPr>
          <w:p w:rsidR="00F02312" w:rsidRDefault="00F02312" w:rsidP="00407D5B">
            <w:pPr>
              <w:jc w:val="right"/>
            </w:pPr>
            <w:r>
              <w:t>8.950,16</w:t>
            </w:r>
          </w:p>
        </w:tc>
        <w:tc>
          <w:tcPr>
            <w:tcW w:w="1418" w:type="dxa"/>
            <w:vAlign w:val="center"/>
          </w:tcPr>
          <w:p w:rsidR="00F02312" w:rsidRDefault="00F02312" w:rsidP="00E204B7">
            <w:pPr>
              <w:jc w:val="right"/>
              <w:rPr>
                <w:szCs w:val="22"/>
              </w:rPr>
            </w:pPr>
            <w:r>
              <w:rPr>
                <w:szCs w:val="22"/>
              </w:rPr>
              <w:t>5.050,16</w:t>
            </w:r>
          </w:p>
        </w:tc>
        <w:tc>
          <w:tcPr>
            <w:tcW w:w="1701" w:type="dxa"/>
            <w:vAlign w:val="center"/>
          </w:tcPr>
          <w:p w:rsidR="00F02312" w:rsidRDefault="00F02312" w:rsidP="00E204B7">
            <w:pPr>
              <w:jc w:val="right"/>
              <w:rPr>
                <w:szCs w:val="22"/>
              </w:rPr>
            </w:pPr>
            <w:r>
              <w:rPr>
                <w:szCs w:val="22"/>
              </w:rPr>
              <w:t>335,83</w:t>
            </w:r>
          </w:p>
        </w:tc>
      </w:tr>
      <w:tr w:rsidR="00F02312" w:rsidTr="004805C0">
        <w:trPr>
          <w:trHeight w:val="340"/>
        </w:trPr>
        <w:tc>
          <w:tcPr>
            <w:tcW w:w="992" w:type="dxa"/>
            <w:vAlign w:val="center"/>
          </w:tcPr>
          <w:p w:rsidR="00F02312" w:rsidRDefault="00F02312" w:rsidP="0058024D">
            <w:pPr>
              <w:rPr>
                <w:szCs w:val="22"/>
              </w:rPr>
            </w:pPr>
            <w:r>
              <w:rPr>
                <w:szCs w:val="22"/>
              </w:rPr>
              <w:t>maart</w:t>
            </w:r>
          </w:p>
        </w:tc>
        <w:tc>
          <w:tcPr>
            <w:tcW w:w="1134" w:type="dxa"/>
            <w:vAlign w:val="center"/>
          </w:tcPr>
          <w:p w:rsidR="00F02312" w:rsidRDefault="00F02312" w:rsidP="00E204B7">
            <w:pPr>
              <w:jc w:val="right"/>
              <w:rPr>
                <w:szCs w:val="22"/>
              </w:rPr>
            </w:pPr>
            <w:r>
              <w:rPr>
                <w:szCs w:val="22"/>
              </w:rPr>
              <w:t>7.800,00</w:t>
            </w:r>
          </w:p>
        </w:tc>
        <w:tc>
          <w:tcPr>
            <w:tcW w:w="1134" w:type="dxa"/>
            <w:vAlign w:val="center"/>
          </w:tcPr>
          <w:p w:rsidR="00F02312" w:rsidRDefault="00F02312" w:rsidP="00E204B7">
            <w:pPr>
              <w:jc w:val="right"/>
              <w:rPr>
                <w:szCs w:val="22"/>
              </w:rPr>
            </w:pPr>
            <w:r>
              <w:rPr>
                <w:szCs w:val="22"/>
              </w:rPr>
              <w:t>16.900,00</w:t>
            </w:r>
          </w:p>
        </w:tc>
        <w:tc>
          <w:tcPr>
            <w:tcW w:w="1134" w:type="dxa"/>
            <w:vAlign w:val="center"/>
          </w:tcPr>
          <w:p w:rsidR="00F02312" w:rsidRDefault="00F02312" w:rsidP="00E204B7">
            <w:pPr>
              <w:jc w:val="right"/>
            </w:pPr>
            <w:r>
              <w:t>13.425,24</w:t>
            </w:r>
          </w:p>
        </w:tc>
        <w:tc>
          <w:tcPr>
            <w:tcW w:w="1276" w:type="dxa"/>
            <w:vAlign w:val="center"/>
          </w:tcPr>
          <w:p w:rsidR="00F02312" w:rsidRDefault="00F02312" w:rsidP="00407D5B">
            <w:pPr>
              <w:jc w:val="right"/>
            </w:pPr>
            <w:r>
              <w:t>13.425,24</w:t>
            </w:r>
          </w:p>
        </w:tc>
        <w:tc>
          <w:tcPr>
            <w:tcW w:w="1418" w:type="dxa"/>
            <w:vAlign w:val="center"/>
          </w:tcPr>
          <w:p w:rsidR="00F02312" w:rsidRDefault="00F02312" w:rsidP="00E204B7">
            <w:pPr>
              <w:jc w:val="right"/>
              <w:rPr>
                <w:szCs w:val="22"/>
              </w:rPr>
            </w:pPr>
            <w:r>
              <w:rPr>
                <w:szCs w:val="22"/>
              </w:rPr>
              <w:t>4.475,08</w:t>
            </w:r>
          </w:p>
        </w:tc>
        <w:tc>
          <w:tcPr>
            <w:tcW w:w="1701" w:type="dxa"/>
            <w:vAlign w:val="center"/>
          </w:tcPr>
          <w:p w:rsidR="00F02312" w:rsidRDefault="00F02312" w:rsidP="00E204B7">
            <w:pPr>
              <w:jc w:val="right"/>
              <w:rPr>
                <w:szCs w:val="22"/>
              </w:rPr>
            </w:pPr>
            <w:r>
              <w:rPr>
                <w:szCs w:val="22"/>
              </w:rPr>
              <w:t>297,59</w:t>
            </w:r>
          </w:p>
        </w:tc>
      </w:tr>
    </w:tbl>
    <w:p w:rsidR="0007384B" w:rsidRDefault="0007384B" w:rsidP="0007384B">
      <w:pPr>
        <w:rPr>
          <w:szCs w:val="22"/>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4"/>
        <w:gridCol w:w="1134"/>
        <w:gridCol w:w="1134"/>
        <w:gridCol w:w="1276"/>
        <w:gridCol w:w="1418"/>
        <w:gridCol w:w="1701"/>
      </w:tblGrid>
      <w:tr w:rsidR="0007384B" w:rsidTr="004805C0">
        <w:trPr>
          <w:trHeight w:val="340"/>
        </w:trPr>
        <w:tc>
          <w:tcPr>
            <w:tcW w:w="992" w:type="dxa"/>
          </w:tcPr>
          <w:p w:rsidR="0007384B" w:rsidRPr="004805C0" w:rsidRDefault="0007384B" w:rsidP="0058024D">
            <w:pPr>
              <w:rPr>
                <w:b/>
                <w:sz w:val="18"/>
                <w:szCs w:val="18"/>
              </w:rPr>
            </w:pPr>
            <w:r w:rsidRPr="004805C0">
              <w:rPr>
                <w:b/>
                <w:sz w:val="18"/>
                <w:szCs w:val="18"/>
              </w:rPr>
              <w:t>Maand</w:t>
            </w:r>
          </w:p>
        </w:tc>
        <w:tc>
          <w:tcPr>
            <w:tcW w:w="1134" w:type="dxa"/>
          </w:tcPr>
          <w:p w:rsidR="0007384B" w:rsidRPr="004805C0" w:rsidRDefault="0007384B" w:rsidP="0058024D">
            <w:pPr>
              <w:rPr>
                <w:b/>
                <w:sz w:val="18"/>
                <w:szCs w:val="18"/>
              </w:rPr>
            </w:pPr>
            <w:r w:rsidRPr="004805C0">
              <w:rPr>
                <w:b/>
                <w:sz w:val="18"/>
                <w:szCs w:val="18"/>
              </w:rPr>
              <w:t>Loon</w:t>
            </w:r>
          </w:p>
        </w:tc>
        <w:tc>
          <w:tcPr>
            <w:tcW w:w="1134" w:type="dxa"/>
          </w:tcPr>
          <w:p w:rsidR="0007384B" w:rsidRPr="004805C0" w:rsidRDefault="0007384B" w:rsidP="0058024D">
            <w:pPr>
              <w:rPr>
                <w:b/>
                <w:sz w:val="18"/>
                <w:szCs w:val="18"/>
              </w:rPr>
            </w:pPr>
            <w:r w:rsidRPr="004805C0">
              <w:rPr>
                <w:b/>
                <w:sz w:val="18"/>
                <w:szCs w:val="18"/>
              </w:rPr>
              <w:t>Loon cumulatief</w:t>
            </w:r>
          </w:p>
        </w:tc>
        <w:tc>
          <w:tcPr>
            <w:tcW w:w="1134" w:type="dxa"/>
          </w:tcPr>
          <w:p w:rsidR="0007384B" w:rsidRPr="004805C0" w:rsidRDefault="0007384B" w:rsidP="0058024D">
            <w:pPr>
              <w:rPr>
                <w:b/>
                <w:sz w:val="18"/>
                <w:szCs w:val="18"/>
              </w:rPr>
            </w:pPr>
            <w:r w:rsidRPr="004805C0">
              <w:rPr>
                <w:b/>
                <w:sz w:val="18"/>
                <w:szCs w:val="18"/>
              </w:rPr>
              <w:t>Max cum</w:t>
            </w:r>
          </w:p>
        </w:tc>
        <w:tc>
          <w:tcPr>
            <w:tcW w:w="1276" w:type="dxa"/>
          </w:tcPr>
          <w:p w:rsidR="0007384B" w:rsidRPr="004805C0" w:rsidRDefault="0007384B" w:rsidP="0058024D">
            <w:pPr>
              <w:rPr>
                <w:b/>
                <w:sz w:val="18"/>
                <w:szCs w:val="18"/>
              </w:rPr>
            </w:pPr>
            <w:r w:rsidRPr="004805C0">
              <w:rPr>
                <w:b/>
                <w:sz w:val="18"/>
                <w:szCs w:val="18"/>
              </w:rPr>
              <w:t>Als B&gt;C dan C anders B</w:t>
            </w:r>
          </w:p>
        </w:tc>
        <w:tc>
          <w:tcPr>
            <w:tcW w:w="1418" w:type="dxa"/>
          </w:tcPr>
          <w:p w:rsidR="0007384B" w:rsidRPr="004805C0" w:rsidRDefault="0007384B" w:rsidP="0058024D">
            <w:pPr>
              <w:rPr>
                <w:b/>
                <w:sz w:val="18"/>
                <w:szCs w:val="18"/>
              </w:rPr>
            </w:pPr>
            <w:r w:rsidRPr="004805C0">
              <w:rPr>
                <w:b/>
                <w:sz w:val="18"/>
                <w:szCs w:val="18"/>
              </w:rPr>
              <w:t>Premieloon per maand</w:t>
            </w:r>
          </w:p>
        </w:tc>
        <w:tc>
          <w:tcPr>
            <w:tcW w:w="1701" w:type="dxa"/>
          </w:tcPr>
          <w:p w:rsidR="0007384B" w:rsidRPr="004805C0" w:rsidRDefault="0007384B" w:rsidP="0058024D">
            <w:pPr>
              <w:rPr>
                <w:b/>
                <w:sz w:val="18"/>
                <w:szCs w:val="18"/>
              </w:rPr>
            </w:pPr>
            <w:r w:rsidRPr="004805C0">
              <w:rPr>
                <w:b/>
                <w:sz w:val="18"/>
                <w:szCs w:val="18"/>
              </w:rPr>
              <w:t>Af te dragen premie</w:t>
            </w:r>
          </w:p>
        </w:tc>
      </w:tr>
      <w:tr w:rsidR="0007384B" w:rsidTr="004805C0">
        <w:trPr>
          <w:trHeight w:val="340"/>
        </w:trPr>
        <w:tc>
          <w:tcPr>
            <w:tcW w:w="992" w:type="dxa"/>
          </w:tcPr>
          <w:p w:rsidR="0007384B" w:rsidRDefault="0007384B" w:rsidP="0058024D">
            <w:pPr>
              <w:rPr>
                <w:b/>
              </w:rPr>
            </w:pPr>
          </w:p>
        </w:tc>
        <w:tc>
          <w:tcPr>
            <w:tcW w:w="1134" w:type="dxa"/>
          </w:tcPr>
          <w:p w:rsidR="0007384B" w:rsidRDefault="0007384B" w:rsidP="0058024D">
            <w:pPr>
              <w:rPr>
                <w:b/>
              </w:rPr>
            </w:pPr>
          </w:p>
        </w:tc>
        <w:tc>
          <w:tcPr>
            <w:tcW w:w="1134" w:type="dxa"/>
          </w:tcPr>
          <w:p w:rsidR="0007384B" w:rsidRDefault="0007384B" w:rsidP="0058024D">
            <w:pPr>
              <w:rPr>
                <w:b/>
              </w:rPr>
            </w:pPr>
          </w:p>
        </w:tc>
        <w:tc>
          <w:tcPr>
            <w:tcW w:w="1134" w:type="dxa"/>
          </w:tcPr>
          <w:p w:rsidR="0007384B" w:rsidRDefault="0007384B" w:rsidP="0058024D">
            <w:pPr>
              <w:rPr>
                <w:b/>
              </w:rPr>
            </w:pPr>
          </w:p>
        </w:tc>
        <w:tc>
          <w:tcPr>
            <w:tcW w:w="1276" w:type="dxa"/>
          </w:tcPr>
          <w:p w:rsidR="0007384B" w:rsidRDefault="0007384B" w:rsidP="0058024D">
            <w:pPr>
              <w:rPr>
                <w:b/>
              </w:rPr>
            </w:pPr>
          </w:p>
        </w:tc>
        <w:tc>
          <w:tcPr>
            <w:tcW w:w="1418" w:type="dxa"/>
          </w:tcPr>
          <w:p w:rsidR="0007384B" w:rsidRDefault="0007384B" w:rsidP="0058024D">
            <w:pPr>
              <w:rPr>
                <w:b/>
              </w:rPr>
            </w:pPr>
            <w:r>
              <w:rPr>
                <w:b/>
              </w:rPr>
              <w:t>WW Awf</w:t>
            </w:r>
          </w:p>
        </w:tc>
        <w:tc>
          <w:tcPr>
            <w:tcW w:w="1701" w:type="dxa"/>
          </w:tcPr>
          <w:p w:rsidR="0007384B" w:rsidRDefault="0007384B" w:rsidP="0058024D">
            <w:pPr>
              <w:rPr>
                <w:b/>
              </w:rPr>
            </w:pPr>
            <w:r>
              <w:rPr>
                <w:b/>
              </w:rPr>
              <w:t>WW Awf</w:t>
            </w:r>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r>
              <w:rPr>
                <w:szCs w:val="22"/>
              </w:rPr>
              <w:t>A</w:t>
            </w:r>
          </w:p>
        </w:tc>
        <w:tc>
          <w:tcPr>
            <w:tcW w:w="1134" w:type="dxa"/>
          </w:tcPr>
          <w:p w:rsidR="0007384B" w:rsidRDefault="0007384B" w:rsidP="0058024D">
            <w:pPr>
              <w:rPr>
                <w:szCs w:val="22"/>
              </w:rPr>
            </w:pPr>
            <w:r>
              <w:rPr>
                <w:szCs w:val="22"/>
              </w:rPr>
              <w:t>B</w:t>
            </w:r>
          </w:p>
        </w:tc>
        <w:tc>
          <w:tcPr>
            <w:tcW w:w="1134" w:type="dxa"/>
          </w:tcPr>
          <w:p w:rsidR="0007384B" w:rsidRDefault="0007384B" w:rsidP="0058024D">
            <w:pPr>
              <w:rPr>
                <w:szCs w:val="22"/>
              </w:rPr>
            </w:pPr>
            <w:r>
              <w:rPr>
                <w:szCs w:val="22"/>
              </w:rPr>
              <w:t>C</w:t>
            </w:r>
          </w:p>
        </w:tc>
        <w:tc>
          <w:tcPr>
            <w:tcW w:w="1276" w:type="dxa"/>
          </w:tcPr>
          <w:p w:rsidR="0007384B" w:rsidRDefault="0007384B" w:rsidP="0058024D">
            <w:pPr>
              <w:rPr>
                <w:szCs w:val="22"/>
              </w:rPr>
            </w:pPr>
            <w:r>
              <w:rPr>
                <w:szCs w:val="22"/>
              </w:rPr>
              <w:t>D</w:t>
            </w:r>
          </w:p>
        </w:tc>
        <w:tc>
          <w:tcPr>
            <w:tcW w:w="1418" w:type="dxa"/>
          </w:tcPr>
          <w:p w:rsidR="0007384B" w:rsidRDefault="0007384B" w:rsidP="0058024D">
            <w:pPr>
              <w:rPr>
                <w:szCs w:val="22"/>
              </w:rPr>
            </w:pPr>
            <w:r>
              <w:rPr>
                <w:szCs w:val="22"/>
              </w:rPr>
              <w:t>E</w:t>
            </w:r>
          </w:p>
        </w:tc>
        <w:tc>
          <w:tcPr>
            <w:tcW w:w="1701" w:type="dxa"/>
          </w:tcPr>
          <w:p w:rsidR="0007384B" w:rsidRDefault="0007384B" w:rsidP="0058024D">
            <w:pPr>
              <w:rPr>
                <w:szCs w:val="22"/>
              </w:rPr>
            </w:pPr>
            <w:r>
              <w:rPr>
                <w:szCs w:val="22"/>
              </w:rPr>
              <w:t>F</w:t>
            </w:r>
          </w:p>
        </w:tc>
      </w:tr>
      <w:tr w:rsidR="0007384B" w:rsidTr="004805C0">
        <w:trPr>
          <w:trHeight w:val="340"/>
        </w:trPr>
        <w:tc>
          <w:tcPr>
            <w:tcW w:w="992" w:type="dxa"/>
          </w:tcPr>
          <w:p w:rsidR="0007384B" w:rsidRDefault="0007384B" w:rsidP="0058024D">
            <w:pPr>
              <w:rPr>
                <w:szCs w:val="22"/>
              </w:rPr>
            </w:pPr>
          </w:p>
        </w:tc>
        <w:tc>
          <w:tcPr>
            <w:tcW w:w="1134" w:type="dxa"/>
          </w:tcPr>
          <w:p w:rsidR="0007384B" w:rsidRDefault="0007384B" w:rsidP="0058024D">
            <w:pPr>
              <w:rPr>
                <w:szCs w:val="22"/>
              </w:rPr>
            </w:pPr>
          </w:p>
        </w:tc>
        <w:tc>
          <w:tcPr>
            <w:tcW w:w="1134" w:type="dxa"/>
          </w:tcPr>
          <w:p w:rsidR="0007384B" w:rsidRDefault="0007384B" w:rsidP="0058024D">
            <w:pPr>
              <w:rPr>
                <w:szCs w:val="22"/>
              </w:rPr>
            </w:pPr>
          </w:p>
        </w:tc>
        <w:tc>
          <w:tcPr>
            <w:tcW w:w="1134" w:type="dxa"/>
          </w:tcPr>
          <w:p w:rsidR="0007384B" w:rsidRDefault="0007384B" w:rsidP="0058024D">
            <w:pPr>
              <w:rPr>
                <w:szCs w:val="22"/>
              </w:rPr>
            </w:pPr>
          </w:p>
        </w:tc>
        <w:tc>
          <w:tcPr>
            <w:tcW w:w="1276" w:type="dxa"/>
          </w:tcPr>
          <w:p w:rsidR="0007384B" w:rsidRDefault="0007384B" w:rsidP="0058024D">
            <w:pPr>
              <w:rPr>
                <w:szCs w:val="22"/>
              </w:rPr>
            </w:pPr>
          </w:p>
        </w:tc>
        <w:tc>
          <w:tcPr>
            <w:tcW w:w="1418" w:type="dxa"/>
          </w:tcPr>
          <w:p w:rsidR="0007384B" w:rsidRDefault="0007384B" w:rsidP="0058024D">
            <w:pPr>
              <w:rPr>
                <w:szCs w:val="22"/>
              </w:rPr>
            </w:pPr>
            <w:r>
              <w:rPr>
                <w:szCs w:val="22"/>
              </w:rPr>
              <w:t>(D -/- totaal t/m vorige periode</w:t>
            </w:r>
          </w:p>
        </w:tc>
        <w:tc>
          <w:tcPr>
            <w:tcW w:w="1701" w:type="dxa"/>
          </w:tcPr>
          <w:p w:rsidR="0007384B" w:rsidRDefault="0007384B" w:rsidP="0058024D">
            <w:pPr>
              <w:rPr>
                <w:szCs w:val="22"/>
              </w:rPr>
            </w:pPr>
            <w:r>
              <w:rPr>
                <w:szCs w:val="22"/>
              </w:rPr>
              <w:t>(E x</w:t>
            </w:r>
            <w:r w:rsidR="00F02312">
              <w:rPr>
                <w:szCs w:val="22"/>
              </w:rPr>
              <w:t xml:space="preserve"> 2,64</w:t>
            </w:r>
            <w:r>
              <w:rPr>
                <w:szCs w:val="22"/>
              </w:rPr>
              <w:t xml:space="preserve"> %)</w:t>
            </w:r>
          </w:p>
        </w:tc>
      </w:tr>
      <w:tr w:rsidR="00F02312" w:rsidTr="004805C0">
        <w:trPr>
          <w:trHeight w:val="340"/>
        </w:trPr>
        <w:tc>
          <w:tcPr>
            <w:tcW w:w="992" w:type="dxa"/>
            <w:vAlign w:val="center"/>
          </w:tcPr>
          <w:p w:rsidR="00F02312" w:rsidRDefault="00F02312" w:rsidP="0058024D">
            <w:pPr>
              <w:rPr>
                <w:szCs w:val="22"/>
              </w:rPr>
            </w:pPr>
            <w:r>
              <w:rPr>
                <w:szCs w:val="22"/>
              </w:rPr>
              <w:t>januari</w:t>
            </w:r>
          </w:p>
        </w:tc>
        <w:tc>
          <w:tcPr>
            <w:tcW w:w="1134" w:type="dxa"/>
            <w:vAlign w:val="center"/>
          </w:tcPr>
          <w:p w:rsidR="00F02312" w:rsidRDefault="00F02312" w:rsidP="00F02312">
            <w:pPr>
              <w:jc w:val="right"/>
              <w:rPr>
                <w:szCs w:val="22"/>
              </w:rPr>
            </w:pPr>
            <w:r>
              <w:rPr>
                <w:szCs w:val="22"/>
              </w:rPr>
              <w:t>3.900,00</w:t>
            </w:r>
          </w:p>
        </w:tc>
        <w:tc>
          <w:tcPr>
            <w:tcW w:w="1134" w:type="dxa"/>
            <w:vAlign w:val="center"/>
          </w:tcPr>
          <w:p w:rsidR="00F02312" w:rsidRDefault="00F02312" w:rsidP="00F02312">
            <w:pPr>
              <w:jc w:val="right"/>
              <w:rPr>
                <w:szCs w:val="22"/>
              </w:rPr>
            </w:pPr>
            <w:r>
              <w:rPr>
                <w:szCs w:val="22"/>
              </w:rPr>
              <w:t xml:space="preserve"> 3.900,00</w:t>
            </w:r>
          </w:p>
        </w:tc>
        <w:tc>
          <w:tcPr>
            <w:tcW w:w="1134" w:type="dxa"/>
            <w:vAlign w:val="center"/>
          </w:tcPr>
          <w:p w:rsidR="00F02312" w:rsidRDefault="00F02312" w:rsidP="00F02312">
            <w:pPr>
              <w:jc w:val="right"/>
            </w:pPr>
            <w:r>
              <w:t>4.475,08</w:t>
            </w:r>
          </w:p>
        </w:tc>
        <w:tc>
          <w:tcPr>
            <w:tcW w:w="1276" w:type="dxa"/>
            <w:vAlign w:val="center"/>
          </w:tcPr>
          <w:p w:rsidR="00F02312" w:rsidRDefault="00F02312" w:rsidP="00F02312">
            <w:pPr>
              <w:jc w:val="right"/>
              <w:rPr>
                <w:szCs w:val="22"/>
              </w:rPr>
            </w:pPr>
            <w:r>
              <w:rPr>
                <w:szCs w:val="22"/>
              </w:rPr>
              <w:t>3.900,00</w:t>
            </w:r>
          </w:p>
        </w:tc>
        <w:tc>
          <w:tcPr>
            <w:tcW w:w="1418" w:type="dxa"/>
            <w:vAlign w:val="center"/>
          </w:tcPr>
          <w:p w:rsidR="00F02312" w:rsidRDefault="00F02312" w:rsidP="00F02312">
            <w:pPr>
              <w:jc w:val="right"/>
              <w:rPr>
                <w:szCs w:val="22"/>
              </w:rPr>
            </w:pPr>
            <w:r>
              <w:rPr>
                <w:szCs w:val="22"/>
              </w:rPr>
              <w:t>3.900,00</w:t>
            </w:r>
          </w:p>
        </w:tc>
        <w:tc>
          <w:tcPr>
            <w:tcW w:w="1701" w:type="dxa"/>
            <w:vAlign w:val="center"/>
          </w:tcPr>
          <w:p w:rsidR="00F02312" w:rsidRDefault="00F02312" w:rsidP="00F02312">
            <w:pPr>
              <w:jc w:val="right"/>
              <w:rPr>
                <w:szCs w:val="22"/>
              </w:rPr>
            </w:pPr>
            <w:r>
              <w:rPr>
                <w:szCs w:val="22"/>
              </w:rPr>
              <w:t>102,96</w:t>
            </w:r>
          </w:p>
        </w:tc>
      </w:tr>
      <w:tr w:rsidR="00F02312" w:rsidTr="004805C0">
        <w:trPr>
          <w:trHeight w:val="340"/>
        </w:trPr>
        <w:tc>
          <w:tcPr>
            <w:tcW w:w="992" w:type="dxa"/>
            <w:vAlign w:val="center"/>
          </w:tcPr>
          <w:p w:rsidR="00F02312" w:rsidRDefault="00F02312" w:rsidP="0058024D">
            <w:pPr>
              <w:rPr>
                <w:szCs w:val="22"/>
              </w:rPr>
            </w:pPr>
            <w:r>
              <w:rPr>
                <w:szCs w:val="22"/>
              </w:rPr>
              <w:t>februari</w:t>
            </w:r>
          </w:p>
        </w:tc>
        <w:tc>
          <w:tcPr>
            <w:tcW w:w="1134" w:type="dxa"/>
            <w:vAlign w:val="center"/>
          </w:tcPr>
          <w:p w:rsidR="00F02312" w:rsidRDefault="00F02312" w:rsidP="00F02312">
            <w:pPr>
              <w:jc w:val="right"/>
              <w:rPr>
                <w:szCs w:val="22"/>
              </w:rPr>
            </w:pPr>
            <w:r>
              <w:rPr>
                <w:szCs w:val="22"/>
              </w:rPr>
              <w:t>5.200,00</w:t>
            </w:r>
          </w:p>
        </w:tc>
        <w:tc>
          <w:tcPr>
            <w:tcW w:w="1134" w:type="dxa"/>
            <w:vAlign w:val="center"/>
          </w:tcPr>
          <w:p w:rsidR="00F02312" w:rsidRDefault="00F02312" w:rsidP="00F02312">
            <w:pPr>
              <w:jc w:val="right"/>
              <w:rPr>
                <w:szCs w:val="22"/>
              </w:rPr>
            </w:pPr>
            <w:r>
              <w:rPr>
                <w:szCs w:val="22"/>
              </w:rPr>
              <w:t xml:space="preserve"> 9.100,00</w:t>
            </w:r>
          </w:p>
        </w:tc>
        <w:tc>
          <w:tcPr>
            <w:tcW w:w="1134" w:type="dxa"/>
            <w:vAlign w:val="center"/>
          </w:tcPr>
          <w:p w:rsidR="00F02312" w:rsidRDefault="00F02312" w:rsidP="00F02312">
            <w:pPr>
              <w:jc w:val="right"/>
            </w:pPr>
            <w:r>
              <w:t>8.950,16</w:t>
            </w:r>
          </w:p>
        </w:tc>
        <w:tc>
          <w:tcPr>
            <w:tcW w:w="1276" w:type="dxa"/>
            <w:vAlign w:val="center"/>
          </w:tcPr>
          <w:p w:rsidR="00F02312" w:rsidRDefault="00F02312" w:rsidP="00F02312">
            <w:pPr>
              <w:jc w:val="right"/>
            </w:pPr>
            <w:r>
              <w:t>8.950,16</w:t>
            </w:r>
          </w:p>
        </w:tc>
        <w:tc>
          <w:tcPr>
            <w:tcW w:w="1418" w:type="dxa"/>
            <w:vAlign w:val="center"/>
          </w:tcPr>
          <w:p w:rsidR="00F02312" w:rsidRDefault="00F02312" w:rsidP="00F02312">
            <w:pPr>
              <w:jc w:val="right"/>
              <w:rPr>
                <w:szCs w:val="22"/>
              </w:rPr>
            </w:pPr>
            <w:r>
              <w:rPr>
                <w:szCs w:val="22"/>
              </w:rPr>
              <w:t>5.050,16</w:t>
            </w:r>
          </w:p>
        </w:tc>
        <w:tc>
          <w:tcPr>
            <w:tcW w:w="1701" w:type="dxa"/>
            <w:vAlign w:val="center"/>
          </w:tcPr>
          <w:p w:rsidR="00F02312" w:rsidRDefault="00F02312" w:rsidP="00F02312">
            <w:pPr>
              <w:jc w:val="right"/>
              <w:rPr>
                <w:szCs w:val="22"/>
              </w:rPr>
            </w:pPr>
            <w:r>
              <w:rPr>
                <w:szCs w:val="22"/>
              </w:rPr>
              <w:t>133,32</w:t>
            </w:r>
          </w:p>
        </w:tc>
      </w:tr>
      <w:tr w:rsidR="00F02312" w:rsidTr="004805C0">
        <w:trPr>
          <w:trHeight w:val="340"/>
        </w:trPr>
        <w:tc>
          <w:tcPr>
            <w:tcW w:w="992" w:type="dxa"/>
            <w:vAlign w:val="center"/>
          </w:tcPr>
          <w:p w:rsidR="00F02312" w:rsidRDefault="00F02312" w:rsidP="0058024D">
            <w:pPr>
              <w:rPr>
                <w:szCs w:val="22"/>
              </w:rPr>
            </w:pPr>
            <w:r>
              <w:rPr>
                <w:szCs w:val="22"/>
              </w:rPr>
              <w:t>maart</w:t>
            </w:r>
          </w:p>
        </w:tc>
        <w:tc>
          <w:tcPr>
            <w:tcW w:w="1134" w:type="dxa"/>
            <w:vAlign w:val="center"/>
          </w:tcPr>
          <w:p w:rsidR="00F02312" w:rsidRDefault="00F02312" w:rsidP="00F02312">
            <w:pPr>
              <w:jc w:val="right"/>
              <w:rPr>
                <w:szCs w:val="22"/>
              </w:rPr>
            </w:pPr>
            <w:r>
              <w:rPr>
                <w:szCs w:val="22"/>
              </w:rPr>
              <w:t>7.800,00</w:t>
            </w:r>
          </w:p>
        </w:tc>
        <w:tc>
          <w:tcPr>
            <w:tcW w:w="1134" w:type="dxa"/>
            <w:vAlign w:val="center"/>
          </w:tcPr>
          <w:p w:rsidR="00F02312" w:rsidRDefault="00F02312" w:rsidP="00F02312">
            <w:pPr>
              <w:jc w:val="right"/>
              <w:rPr>
                <w:szCs w:val="22"/>
              </w:rPr>
            </w:pPr>
            <w:r>
              <w:rPr>
                <w:szCs w:val="22"/>
              </w:rPr>
              <w:t>16.900,00</w:t>
            </w:r>
          </w:p>
        </w:tc>
        <w:tc>
          <w:tcPr>
            <w:tcW w:w="1134" w:type="dxa"/>
            <w:vAlign w:val="center"/>
          </w:tcPr>
          <w:p w:rsidR="00F02312" w:rsidRDefault="00F02312" w:rsidP="00F02312">
            <w:pPr>
              <w:jc w:val="right"/>
            </w:pPr>
            <w:r>
              <w:t>13.425,24</w:t>
            </w:r>
          </w:p>
        </w:tc>
        <w:tc>
          <w:tcPr>
            <w:tcW w:w="1276" w:type="dxa"/>
            <w:vAlign w:val="center"/>
          </w:tcPr>
          <w:p w:rsidR="00F02312" w:rsidRDefault="00F02312" w:rsidP="00F02312">
            <w:pPr>
              <w:jc w:val="right"/>
            </w:pPr>
            <w:r>
              <w:t>13.425,24</w:t>
            </w:r>
          </w:p>
        </w:tc>
        <w:tc>
          <w:tcPr>
            <w:tcW w:w="1418" w:type="dxa"/>
            <w:vAlign w:val="center"/>
          </w:tcPr>
          <w:p w:rsidR="00F02312" w:rsidRDefault="00F02312" w:rsidP="00F02312">
            <w:pPr>
              <w:jc w:val="right"/>
              <w:rPr>
                <w:szCs w:val="22"/>
              </w:rPr>
            </w:pPr>
            <w:r>
              <w:rPr>
                <w:szCs w:val="22"/>
              </w:rPr>
              <w:t>4.475,08</w:t>
            </w:r>
          </w:p>
        </w:tc>
        <w:tc>
          <w:tcPr>
            <w:tcW w:w="1701" w:type="dxa"/>
            <w:vAlign w:val="center"/>
          </w:tcPr>
          <w:p w:rsidR="00F02312" w:rsidRDefault="00F02312" w:rsidP="00F02312">
            <w:pPr>
              <w:jc w:val="right"/>
              <w:rPr>
                <w:szCs w:val="22"/>
              </w:rPr>
            </w:pPr>
            <w:r>
              <w:rPr>
                <w:szCs w:val="22"/>
              </w:rPr>
              <w:t>118,14</w:t>
            </w:r>
          </w:p>
        </w:tc>
      </w:tr>
    </w:tbl>
    <w:p w:rsidR="00A839A0" w:rsidRDefault="00A839A0"/>
    <w:sectPr w:rsidR="00A839A0" w:rsidSect="0058024D">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214" w:rsidRDefault="00386214" w:rsidP="004C2448">
      <w:r>
        <w:separator/>
      </w:r>
    </w:p>
  </w:endnote>
  <w:endnote w:type="continuationSeparator" w:id="0">
    <w:p w:rsidR="00386214" w:rsidRDefault="00386214" w:rsidP="004C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5CA" w:rsidRDefault="004D25CA">
    <w:pPr>
      <w:pStyle w:val="Voettekst"/>
      <w:jc w:val="right"/>
    </w:pPr>
    <w:r>
      <w:rPr>
        <w:rFonts w:eastAsia="Calibri"/>
        <w:b/>
        <w:szCs w:val="22"/>
      </w:rPr>
      <w:t>© Convoy Uitgevers</w:t>
    </w:r>
    <w:r>
      <w:rPr>
        <w:rFonts w:eastAsia="Calibri"/>
        <w:b/>
        <w:szCs w:val="22"/>
      </w:rPr>
      <w:tab/>
    </w:r>
    <w:r>
      <w:rPr>
        <w:rFonts w:eastAsia="Calibri"/>
        <w:b/>
        <w:szCs w:val="22"/>
      </w:rPr>
      <w:tab/>
    </w:r>
    <w:sdt>
      <w:sdtPr>
        <w:id w:val="897165563"/>
        <w:docPartObj>
          <w:docPartGallery w:val="Page Numbers (Bottom of Page)"/>
          <w:docPartUnique/>
        </w:docPartObj>
      </w:sdtPr>
      <w:sdtEndPr/>
      <w:sdtContent>
        <w:r w:rsidR="00C922C2">
          <w:fldChar w:fldCharType="begin"/>
        </w:r>
        <w:r>
          <w:instrText>PAGE   \* MERGEFORMAT</w:instrText>
        </w:r>
        <w:r w:rsidR="00C922C2">
          <w:fldChar w:fldCharType="separate"/>
        </w:r>
        <w:r w:rsidR="00516881">
          <w:rPr>
            <w:noProof/>
          </w:rPr>
          <w:t>1</w:t>
        </w:r>
        <w:r w:rsidR="00C922C2">
          <w:fldChar w:fldCharType="end"/>
        </w:r>
      </w:sdtContent>
    </w:sdt>
  </w:p>
  <w:p w:rsidR="00BA7F99" w:rsidRPr="004D25CA" w:rsidRDefault="00BA7F99" w:rsidP="004D25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214" w:rsidRDefault="00386214" w:rsidP="004C2448">
      <w:r>
        <w:separator/>
      </w:r>
    </w:p>
  </w:footnote>
  <w:footnote w:type="continuationSeparator" w:id="0">
    <w:p w:rsidR="00386214" w:rsidRDefault="00386214" w:rsidP="004C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881" w:rsidRDefault="00516881" w:rsidP="00516881">
    <w:pPr>
      <w:pStyle w:val="Koptekst"/>
    </w:pPr>
    <w:r>
      <w:rPr>
        <w:i/>
        <w:szCs w:val="22"/>
      </w:rPr>
      <w:t xml:space="preserve">Uitwerkingen hoofdstuk 3 </w:t>
    </w:r>
    <w:r>
      <w:rPr>
        <w:i/>
        <w:szCs w:val="22"/>
      </w:rPr>
      <w:tab/>
      <w:t xml:space="preserve">VPS LHN niveau 5 2017 – 2018    </w:t>
    </w:r>
    <w:r>
      <w:rPr>
        <w:i/>
        <w:szCs w:val="22"/>
      </w:rPr>
      <w:tab/>
      <w:t xml:space="preserve">  20-06-2017</w:t>
    </w:r>
  </w:p>
  <w:p w:rsidR="004D25CA" w:rsidRDefault="004D25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FD6"/>
    <w:multiLevelType w:val="hybridMultilevel"/>
    <w:tmpl w:val="841CCD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A83904"/>
    <w:multiLevelType w:val="hybridMultilevel"/>
    <w:tmpl w:val="57EED3C4"/>
    <w:lvl w:ilvl="0" w:tplc="F81C158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E54A6D"/>
    <w:multiLevelType w:val="hybridMultilevel"/>
    <w:tmpl w:val="36FA6D4C"/>
    <w:lvl w:ilvl="0" w:tplc="2BDA8E5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6806589"/>
    <w:multiLevelType w:val="hybridMultilevel"/>
    <w:tmpl w:val="82E89E64"/>
    <w:lvl w:ilvl="0" w:tplc="5E30DA2C">
      <w:start w:val="3"/>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CE10888"/>
    <w:multiLevelType w:val="hybridMultilevel"/>
    <w:tmpl w:val="1562C10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20E266E"/>
    <w:multiLevelType w:val="hybridMultilevel"/>
    <w:tmpl w:val="1512C9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AD60687"/>
    <w:multiLevelType w:val="hybridMultilevel"/>
    <w:tmpl w:val="6562D39A"/>
    <w:lvl w:ilvl="0" w:tplc="BB706872">
      <w:start w:val="1"/>
      <w:numFmt w:val="decimal"/>
      <w:lvlText w:val="%1."/>
      <w:lvlJc w:val="left"/>
      <w:pPr>
        <w:tabs>
          <w:tab w:val="num" w:pos="360"/>
        </w:tabs>
        <w:ind w:left="360" w:hanging="360"/>
      </w:pPr>
      <w:rPr>
        <w:rFonts w:ascii="Times New Roman" w:hAnsi="Times New Roman" w:cs="Times New Roman" w:hint="default"/>
        <w:b w:val="0"/>
        <w:i w:val="0"/>
        <w:sz w:val="22"/>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B0D4FA7"/>
    <w:multiLevelType w:val="hybridMultilevel"/>
    <w:tmpl w:val="6534DB24"/>
    <w:lvl w:ilvl="0" w:tplc="B704B8CE">
      <w:start w:val="1"/>
      <w:numFmt w:val="lowerLetter"/>
      <w:lvlText w:val="%1."/>
      <w:lvlJc w:val="left"/>
      <w:pPr>
        <w:ind w:left="1440" w:hanging="73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2B756C84"/>
    <w:multiLevelType w:val="hybridMultilevel"/>
    <w:tmpl w:val="A438752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EEF0DFD"/>
    <w:multiLevelType w:val="hybridMultilevel"/>
    <w:tmpl w:val="9D74DD7A"/>
    <w:lvl w:ilvl="0" w:tplc="A3B8592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2A31DE0"/>
    <w:multiLevelType w:val="hybridMultilevel"/>
    <w:tmpl w:val="8932A6E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525643F"/>
    <w:multiLevelType w:val="hybridMultilevel"/>
    <w:tmpl w:val="E1A28494"/>
    <w:lvl w:ilvl="0" w:tplc="2E92DEE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7233B3F"/>
    <w:multiLevelType w:val="hybridMultilevel"/>
    <w:tmpl w:val="075C9C44"/>
    <w:lvl w:ilvl="0" w:tplc="41889162">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4" w15:restartNumberingAfterBreak="0">
    <w:nsid w:val="480532E1"/>
    <w:multiLevelType w:val="hybridMultilevel"/>
    <w:tmpl w:val="62D03CC6"/>
    <w:lvl w:ilvl="0" w:tplc="BDC83B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83F38EC"/>
    <w:multiLevelType w:val="hybridMultilevel"/>
    <w:tmpl w:val="DBB68A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6" w15:restartNumberingAfterBreak="0">
    <w:nsid w:val="614B3F4D"/>
    <w:multiLevelType w:val="hybridMultilevel"/>
    <w:tmpl w:val="5CA4968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4F674CF"/>
    <w:multiLevelType w:val="hybridMultilevel"/>
    <w:tmpl w:val="FC4CBC8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6BC07B9"/>
    <w:multiLevelType w:val="hybridMultilevel"/>
    <w:tmpl w:val="DDEE8008"/>
    <w:lvl w:ilvl="0" w:tplc="9BC2F1C6">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91777C6"/>
    <w:multiLevelType w:val="hybridMultilevel"/>
    <w:tmpl w:val="74C6341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69704552"/>
    <w:multiLevelType w:val="hybridMultilevel"/>
    <w:tmpl w:val="520E3D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9CA3427"/>
    <w:multiLevelType w:val="hybridMultilevel"/>
    <w:tmpl w:val="9AD2D5A0"/>
    <w:lvl w:ilvl="0" w:tplc="44F8490A">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num w:numId="1">
    <w:abstractNumId w:val="6"/>
  </w:num>
  <w:num w:numId="2">
    <w:abstractNumId w:val="13"/>
  </w:num>
  <w:num w:numId="3">
    <w:abstractNumId w:val="19"/>
  </w:num>
  <w:num w:numId="4">
    <w:abstractNumId w:val="11"/>
  </w:num>
  <w:num w:numId="5">
    <w:abstractNumId w:val="8"/>
  </w:num>
  <w:num w:numId="6">
    <w:abstractNumId w:val="9"/>
  </w:num>
  <w:num w:numId="7">
    <w:abstractNumId w:val="16"/>
  </w:num>
  <w:num w:numId="8">
    <w:abstractNumId w:val="2"/>
  </w:num>
  <w:num w:numId="9">
    <w:abstractNumId w:val="4"/>
  </w:num>
  <w:num w:numId="10">
    <w:abstractNumId w:val="18"/>
  </w:num>
  <w:num w:numId="11">
    <w:abstractNumId w:val="17"/>
  </w:num>
  <w:num w:numId="12">
    <w:abstractNumId w:val="12"/>
  </w:num>
  <w:num w:numId="13">
    <w:abstractNumId w:val="5"/>
  </w:num>
  <w:num w:numId="14">
    <w:abstractNumId w:val="1"/>
  </w:num>
  <w:num w:numId="15">
    <w:abstractNumId w:val="20"/>
  </w:num>
  <w:num w:numId="16">
    <w:abstractNumId w:val="14"/>
  </w:num>
  <w:num w:numId="17">
    <w:abstractNumId w:val="0"/>
  </w:num>
  <w:num w:numId="18">
    <w:abstractNumId w:val="7"/>
  </w:num>
  <w:num w:numId="19">
    <w:abstractNumId w:val="15"/>
  </w:num>
  <w:num w:numId="20">
    <w:abstractNumId w:val="21"/>
  </w:num>
  <w:num w:numId="21">
    <w:abstractNumId w:val="10"/>
  </w:num>
  <w:num w:numId="2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384B"/>
    <w:rsid w:val="00053B29"/>
    <w:rsid w:val="0007384B"/>
    <w:rsid w:val="001068BA"/>
    <w:rsid w:val="00160460"/>
    <w:rsid w:val="0019290D"/>
    <w:rsid w:val="001D33D6"/>
    <w:rsid w:val="001F6F86"/>
    <w:rsid w:val="002F60AA"/>
    <w:rsid w:val="003453A7"/>
    <w:rsid w:val="00354783"/>
    <w:rsid w:val="00386214"/>
    <w:rsid w:val="0039292C"/>
    <w:rsid w:val="00395002"/>
    <w:rsid w:val="003A16A6"/>
    <w:rsid w:val="003A3E8D"/>
    <w:rsid w:val="00407D5B"/>
    <w:rsid w:val="00456155"/>
    <w:rsid w:val="004805C0"/>
    <w:rsid w:val="004825DD"/>
    <w:rsid w:val="004C2448"/>
    <w:rsid w:val="004D25CA"/>
    <w:rsid w:val="00516881"/>
    <w:rsid w:val="0058024D"/>
    <w:rsid w:val="006E1478"/>
    <w:rsid w:val="006F1A4A"/>
    <w:rsid w:val="0074102A"/>
    <w:rsid w:val="00783F99"/>
    <w:rsid w:val="00787404"/>
    <w:rsid w:val="007F4D58"/>
    <w:rsid w:val="00813573"/>
    <w:rsid w:val="00856C7E"/>
    <w:rsid w:val="008F2054"/>
    <w:rsid w:val="009D309F"/>
    <w:rsid w:val="00A071B2"/>
    <w:rsid w:val="00A41B96"/>
    <w:rsid w:val="00A839A0"/>
    <w:rsid w:val="00B335AF"/>
    <w:rsid w:val="00BA7F99"/>
    <w:rsid w:val="00C922C2"/>
    <w:rsid w:val="00D1209A"/>
    <w:rsid w:val="00DF0FBA"/>
    <w:rsid w:val="00E11FC4"/>
    <w:rsid w:val="00E204B7"/>
    <w:rsid w:val="00E4163C"/>
    <w:rsid w:val="00E67AA0"/>
    <w:rsid w:val="00EF6E54"/>
    <w:rsid w:val="00F02312"/>
    <w:rsid w:val="00F465E3"/>
    <w:rsid w:val="00FE2F3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97916"/>
  <w15:docId w15:val="{A295307F-8BE0-4E66-9F61-6EA9A5E0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84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07384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0738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07384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07384B"/>
    <w:pPr>
      <w:spacing w:after="80"/>
      <w:outlineLvl w:val="3"/>
    </w:pPr>
    <w:rPr>
      <w:b w:val="0"/>
      <w:bCs w:val="0"/>
      <w:i/>
      <w:iCs/>
    </w:rPr>
  </w:style>
  <w:style w:type="paragraph" w:styleId="Kop5">
    <w:name w:val="heading 5"/>
    <w:basedOn w:val="Kop4"/>
    <w:next w:val="Standaard"/>
    <w:link w:val="Kop5Char"/>
    <w:qFormat/>
    <w:rsid w:val="0007384B"/>
    <w:pPr>
      <w:spacing w:after="60"/>
      <w:outlineLvl w:val="4"/>
    </w:pPr>
    <w:rPr>
      <w:b/>
      <w:bCs/>
      <w:i w:val="0"/>
      <w:iCs w:val="0"/>
      <w:sz w:val="22"/>
      <w:szCs w:val="22"/>
    </w:rPr>
  </w:style>
  <w:style w:type="paragraph" w:styleId="Kop6">
    <w:name w:val="heading 6"/>
    <w:basedOn w:val="Kop5"/>
    <w:next w:val="Standaard"/>
    <w:link w:val="Kop6Char"/>
    <w:qFormat/>
    <w:rsid w:val="0007384B"/>
    <w:pPr>
      <w:spacing w:after="40"/>
      <w:outlineLvl w:val="5"/>
    </w:pPr>
    <w:rPr>
      <w:b w:val="0"/>
      <w:bCs w:val="0"/>
      <w:smallCaps/>
      <w:sz w:val="20"/>
      <w:szCs w:val="20"/>
    </w:rPr>
  </w:style>
  <w:style w:type="paragraph" w:styleId="Kop7">
    <w:name w:val="heading 7"/>
    <w:basedOn w:val="Kop6"/>
    <w:next w:val="Standaard"/>
    <w:link w:val="Kop7Char"/>
    <w:qFormat/>
    <w:rsid w:val="0007384B"/>
    <w:pPr>
      <w:spacing w:after="20"/>
      <w:outlineLvl w:val="6"/>
    </w:pPr>
    <w:rPr>
      <w:smallCaps w:val="0"/>
      <w:u w:val="single"/>
    </w:rPr>
  </w:style>
  <w:style w:type="paragraph" w:styleId="Kop8">
    <w:name w:val="heading 8"/>
    <w:basedOn w:val="Kop7"/>
    <w:next w:val="Standaard"/>
    <w:link w:val="Kop8Char"/>
    <w:qFormat/>
    <w:rsid w:val="0007384B"/>
    <w:pPr>
      <w:numPr>
        <w:ilvl w:val="7"/>
        <w:numId w:val="2"/>
      </w:numPr>
      <w:outlineLvl w:val="7"/>
    </w:pPr>
    <w:rPr>
      <w:lang w:eastAsia="en-US"/>
    </w:rPr>
  </w:style>
  <w:style w:type="paragraph" w:styleId="Kop9">
    <w:name w:val="heading 9"/>
    <w:basedOn w:val="Kop8"/>
    <w:next w:val="Standaard"/>
    <w:link w:val="Kop9Char"/>
    <w:qFormat/>
    <w:rsid w:val="0007384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7384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07384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07384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07384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07384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07384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07384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07384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07384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07384B"/>
    <w:rPr>
      <w:szCs w:val="22"/>
    </w:rPr>
  </w:style>
  <w:style w:type="paragraph" w:styleId="Tekstzonderopmaak">
    <w:name w:val="Plain Text"/>
    <w:basedOn w:val="Standaard"/>
    <w:link w:val="TekstzonderopmaakChar"/>
    <w:uiPriority w:val="99"/>
    <w:unhideWhenUsed/>
    <w:rsid w:val="0007384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7384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7384B"/>
    <w:pPr>
      <w:ind w:left="720"/>
      <w:contextualSpacing/>
    </w:pPr>
  </w:style>
  <w:style w:type="paragraph" w:customStyle="1" w:styleId="Default">
    <w:name w:val="Default"/>
    <w:rsid w:val="0007384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07384B"/>
    <w:pPr>
      <w:tabs>
        <w:tab w:val="center" w:pos="4536"/>
        <w:tab w:val="right" w:pos="9072"/>
      </w:tabs>
    </w:pPr>
  </w:style>
  <w:style w:type="character" w:customStyle="1" w:styleId="KoptekstChar">
    <w:name w:val="Koptekst Char"/>
    <w:basedOn w:val="Standaardalinea-lettertype"/>
    <w:link w:val="Koptekst"/>
    <w:rsid w:val="0007384B"/>
    <w:rPr>
      <w:rFonts w:ascii="Times New Roman" w:eastAsia="Times New Roman" w:hAnsi="Times New Roman" w:cs="Times New Roman"/>
      <w:szCs w:val="20"/>
      <w:lang w:val="nl-NL" w:eastAsia="nl-NL"/>
    </w:rPr>
  </w:style>
  <w:style w:type="paragraph" w:customStyle="1" w:styleId="lid">
    <w:name w:val="lid"/>
    <w:basedOn w:val="Standaard"/>
    <w:rsid w:val="0007384B"/>
    <w:pPr>
      <w:spacing w:before="100" w:beforeAutospacing="1" w:after="100" w:afterAutospacing="1"/>
    </w:pPr>
    <w:rPr>
      <w:sz w:val="24"/>
      <w:szCs w:val="24"/>
    </w:rPr>
  </w:style>
  <w:style w:type="paragraph" w:customStyle="1" w:styleId="labeled">
    <w:name w:val="labeled"/>
    <w:basedOn w:val="Standaard"/>
    <w:rsid w:val="0007384B"/>
    <w:pPr>
      <w:spacing w:before="100" w:beforeAutospacing="1" w:after="100" w:afterAutospacing="1"/>
    </w:pPr>
    <w:rPr>
      <w:sz w:val="24"/>
      <w:szCs w:val="24"/>
    </w:rPr>
  </w:style>
  <w:style w:type="character" w:customStyle="1" w:styleId="ol">
    <w:name w:val="ol"/>
    <w:basedOn w:val="Standaardalinea-lettertype"/>
    <w:rsid w:val="0007384B"/>
  </w:style>
  <w:style w:type="character" w:styleId="Hyperlink">
    <w:name w:val="Hyperlink"/>
    <w:basedOn w:val="Standaardalinea-lettertype"/>
    <w:uiPriority w:val="99"/>
    <w:semiHidden/>
    <w:unhideWhenUsed/>
    <w:rsid w:val="0007384B"/>
    <w:rPr>
      <w:color w:val="0000FF"/>
      <w:u w:val="single"/>
    </w:rPr>
  </w:style>
  <w:style w:type="paragraph" w:customStyle="1" w:styleId="Pa0">
    <w:name w:val="Pa0"/>
    <w:basedOn w:val="Default"/>
    <w:next w:val="Default"/>
    <w:uiPriority w:val="99"/>
    <w:rsid w:val="0007384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07384B"/>
    <w:pPr>
      <w:spacing w:after="120"/>
      <w:ind w:left="283"/>
    </w:pPr>
  </w:style>
  <w:style w:type="character" w:customStyle="1" w:styleId="PlattetekstinspringenChar">
    <w:name w:val="Platte tekst inspringen Char"/>
    <w:basedOn w:val="Standaardalinea-lettertype"/>
    <w:link w:val="Plattetekstinspringen"/>
    <w:uiPriority w:val="99"/>
    <w:rsid w:val="0007384B"/>
    <w:rPr>
      <w:rFonts w:ascii="Times New Roman" w:eastAsia="Times New Roman" w:hAnsi="Times New Roman" w:cs="Times New Roman"/>
      <w:szCs w:val="20"/>
      <w:lang w:val="nl-NL" w:eastAsia="nl-NL"/>
    </w:rPr>
  </w:style>
  <w:style w:type="paragraph" w:styleId="Normaalweb">
    <w:name w:val="Normal (Web)"/>
    <w:basedOn w:val="Standaard"/>
    <w:uiPriority w:val="99"/>
    <w:rsid w:val="0007384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07384B"/>
    <w:rPr>
      <w:rFonts w:ascii="Tahoma" w:hAnsi="Tahoma" w:cs="Tahoma"/>
      <w:sz w:val="16"/>
      <w:szCs w:val="16"/>
    </w:rPr>
  </w:style>
  <w:style w:type="character" w:customStyle="1" w:styleId="BallontekstChar">
    <w:name w:val="Ballontekst Char"/>
    <w:basedOn w:val="Standaardalinea-lettertype"/>
    <w:link w:val="Ballontekst"/>
    <w:semiHidden/>
    <w:rsid w:val="0007384B"/>
    <w:rPr>
      <w:rFonts w:ascii="Tahoma" w:eastAsia="Times New Roman" w:hAnsi="Tahoma" w:cs="Tahoma"/>
      <w:sz w:val="16"/>
      <w:szCs w:val="16"/>
      <w:lang w:val="nl-NL" w:eastAsia="nl-NL"/>
    </w:rPr>
  </w:style>
  <w:style w:type="paragraph" w:styleId="Geenafstand">
    <w:name w:val="No Spacing"/>
    <w:uiPriority w:val="1"/>
    <w:qFormat/>
    <w:rsid w:val="0007384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07384B"/>
    <w:rPr>
      <w:sz w:val="16"/>
      <w:szCs w:val="16"/>
    </w:rPr>
  </w:style>
  <w:style w:type="paragraph" w:styleId="Tekstopmerking">
    <w:name w:val="annotation text"/>
    <w:basedOn w:val="Standaard"/>
    <w:link w:val="TekstopmerkingChar"/>
    <w:semiHidden/>
    <w:unhideWhenUsed/>
    <w:rsid w:val="0007384B"/>
    <w:rPr>
      <w:sz w:val="20"/>
    </w:rPr>
  </w:style>
  <w:style w:type="character" w:customStyle="1" w:styleId="TekstopmerkingChar">
    <w:name w:val="Tekst opmerking Char"/>
    <w:basedOn w:val="Standaardalinea-lettertype"/>
    <w:link w:val="Tekstopmerking"/>
    <w:semiHidden/>
    <w:rsid w:val="0007384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07384B"/>
    <w:rPr>
      <w:b/>
      <w:bCs/>
    </w:rPr>
  </w:style>
  <w:style w:type="character" w:customStyle="1" w:styleId="OnderwerpvanopmerkingChar">
    <w:name w:val="Onderwerp van opmerking Char"/>
    <w:basedOn w:val="TekstopmerkingChar"/>
    <w:link w:val="Onderwerpvanopmerking"/>
    <w:semiHidden/>
    <w:rsid w:val="0007384B"/>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07384B"/>
  </w:style>
  <w:style w:type="character" w:customStyle="1" w:styleId="Achternaam">
    <w:name w:val="Achternaam"/>
    <w:basedOn w:val="Standaardalinea-lettertype"/>
    <w:rsid w:val="0007384B"/>
    <w:rPr>
      <w:rFonts w:cs="Times New Roman"/>
      <w:vanish/>
      <w:color w:val="008000"/>
      <w:u w:val="wavyHeavy" w:color="00FF00"/>
    </w:rPr>
  </w:style>
  <w:style w:type="paragraph" w:customStyle="1" w:styleId="Artikelkop">
    <w:name w:val="Artikelkop"/>
    <w:basedOn w:val="Kop1"/>
    <w:next w:val="Standaard"/>
    <w:rsid w:val="0007384B"/>
    <w:pPr>
      <w:tabs>
        <w:tab w:val="center" w:pos="4536"/>
        <w:tab w:val="right" w:pos="9072"/>
      </w:tabs>
    </w:pPr>
    <w:rPr>
      <w:kern w:val="0"/>
      <w:sz w:val="40"/>
      <w:szCs w:val="40"/>
    </w:rPr>
  </w:style>
  <w:style w:type="paragraph" w:customStyle="1" w:styleId="Auteursgegevens">
    <w:name w:val="Auteursgegevens"/>
    <w:basedOn w:val="Standaard"/>
    <w:next w:val="Standaard"/>
    <w:rsid w:val="0007384B"/>
    <w:pPr>
      <w:tabs>
        <w:tab w:val="left" w:pos="397"/>
        <w:tab w:val="left" w:pos="2808"/>
      </w:tabs>
      <w:spacing w:before="60"/>
    </w:pPr>
    <w:rPr>
      <w:i/>
      <w:iCs/>
    </w:rPr>
  </w:style>
  <w:style w:type="character" w:customStyle="1" w:styleId="Auteursnaam">
    <w:name w:val="Auteursnaam"/>
    <w:basedOn w:val="Standaardalinea-lettertype"/>
    <w:rsid w:val="0007384B"/>
    <w:rPr>
      <w:rFonts w:cs="Times New Roman"/>
      <w:b/>
      <w:bCs/>
    </w:rPr>
  </w:style>
  <w:style w:type="paragraph" w:customStyle="1" w:styleId="Auteursnoot">
    <w:name w:val="Auteursnoot"/>
    <w:basedOn w:val="Standaard"/>
    <w:rsid w:val="0007384B"/>
    <w:rPr>
      <w:szCs w:val="22"/>
    </w:rPr>
  </w:style>
  <w:style w:type="paragraph" w:customStyle="1" w:styleId="Auteursnootkop">
    <w:name w:val="Auteursnoot kop"/>
    <w:basedOn w:val="Auteursnoot"/>
    <w:next w:val="Auteursnoot"/>
    <w:rsid w:val="0007384B"/>
    <w:rPr>
      <w:b/>
    </w:rPr>
  </w:style>
  <w:style w:type="paragraph" w:customStyle="1" w:styleId="Besprokenboek">
    <w:name w:val="Besproken boek"/>
    <w:basedOn w:val="Standaard"/>
    <w:rsid w:val="0007384B"/>
    <w:rPr>
      <w:sz w:val="32"/>
    </w:rPr>
  </w:style>
  <w:style w:type="paragraph" w:customStyle="1" w:styleId="Bijschriftfiguur">
    <w:name w:val="Bijschrift figuur"/>
    <w:basedOn w:val="Standaard"/>
    <w:next w:val="Standaard"/>
    <w:rsid w:val="0007384B"/>
    <w:pPr>
      <w:spacing w:before="120" w:after="120"/>
    </w:pPr>
    <w:rPr>
      <w:i/>
      <w:iCs/>
    </w:rPr>
  </w:style>
  <w:style w:type="paragraph" w:customStyle="1" w:styleId="Bijschrifttabel">
    <w:name w:val="Bijschrift tabel"/>
    <w:basedOn w:val="Bijschriftfiguur"/>
    <w:next w:val="Standaard"/>
    <w:autoRedefine/>
    <w:rsid w:val="0007384B"/>
  </w:style>
  <w:style w:type="paragraph" w:customStyle="1" w:styleId="Blok">
    <w:name w:val="Blok"/>
    <w:basedOn w:val="Standaard"/>
    <w:rsid w:val="0007384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07384B"/>
    <w:pPr>
      <w:spacing w:before="240" w:after="240"/>
    </w:pPr>
    <w:rPr>
      <w:b/>
      <w:sz w:val="26"/>
    </w:rPr>
  </w:style>
  <w:style w:type="paragraph" w:customStyle="1" w:styleId="Citaat1">
    <w:name w:val="Citaat1"/>
    <w:basedOn w:val="Standaard"/>
    <w:link w:val="QuoteChar"/>
    <w:uiPriority w:val="29"/>
    <w:qFormat/>
    <w:rsid w:val="0007384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07384B"/>
    <w:rPr>
      <w:rFonts w:ascii="Times New Roman" w:eastAsia="Times New Roman" w:hAnsi="Times New Roman" w:cs="Times New Roman"/>
      <w:szCs w:val="20"/>
      <w:lang w:val="nl-NL" w:eastAsia="nl-NL"/>
    </w:rPr>
  </w:style>
  <w:style w:type="paragraph" w:customStyle="1" w:styleId="Blok-citaat">
    <w:name w:val="Blok-citaat"/>
    <w:basedOn w:val="Citaat1"/>
    <w:rsid w:val="0007384B"/>
    <w:pPr>
      <w:pBdr>
        <w:right w:val="wave" w:sz="6" w:space="4" w:color="auto"/>
      </w:pBdr>
    </w:pPr>
  </w:style>
  <w:style w:type="paragraph" w:customStyle="1" w:styleId="Blokkop">
    <w:name w:val="Blokkop"/>
    <w:basedOn w:val="Standaard"/>
    <w:next w:val="Blok"/>
    <w:rsid w:val="0007384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07384B"/>
    <w:pPr>
      <w:pBdr>
        <w:left w:val="single" w:sz="48" w:space="4" w:color="808080"/>
      </w:pBdr>
      <w:ind w:left="720"/>
      <w:jc w:val="both"/>
    </w:pPr>
  </w:style>
  <w:style w:type="paragraph" w:customStyle="1" w:styleId="Casustussenkop">
    <w:name w:val="Casus tussenkop"/>
    <w:basedOn w:val="Casus"/>
    <w:next w:val="Casus"/>
    <w:autoRedefine/>
    <w:rsid w:val="0007384B"/>
    <w:pPr>
      <w:spacing w:before="240" w:after="240"/>
    </w:pPr>
    <w:rPr>
      <w:sz w:val="26"/>
    </w:rPr>
  </w:style>
  <w:style w:type="paragraph" w:customStyle="1" w:styleId="Casuskop">
    <w:name w:val="Casuskop"/>
    <w:basedOn w:val="Standaard"/>
    <w:next w:val="Casus"/>
    <w:rsid w:val="0007384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07384B"/>
    <w:rPr>
      <w:b/>
      <w:sz w:val="28"/>
    </w:rPr>
  </w:style>
  <w:style w:type="character" w:customStyle="1" w:styleId="Code">
    <w:name w:val="Code"/>
    <w:basedOn w:val="Standaardalinea-lettertype"/>
    <w:rsid w:val="0007384B"/>
    <w:rPr>
      <w:rFonts w:cs="Times New Roman"/>
      <w:shd w:val="clear" w:color="auto" w:fill="00FF00"/>
    </w:rPr>
  </w:style>
  <w:style w:type="paragraph" w:customStyle="1" w:styleId="Correspondentieadreskop">
    <w:name w:val="Correspondentieadres kop"/>
    <w:basedOn w:val="Auteursnootkop"/>
    <w:next w:val="Correspondentieadres"/>
    <w:rsid w:val="0007384B"/>
  </w:style>
  <w:style w:type="paragraph" w:customStyle="1" w:styleId="Rubriekskop">
    <w:name w:val="Rubriekskop"/>
    <w:basedOn w:val="Standaard"/>
    <w:next w:val="Standaard"/>
    <w:rsid w:val="0007384B"/>
    <w:pPr>
      <w:keepNext/>
      <w:tabs>
        <w:tab w:val="left" w:pos="2808"/>
      </w:tabs>
      <w:spacing w:before="240" w:after="120"/>
      <w:outlineLvl w:val="0"/>
    </w:pPr>
    <w:rPr>
      <w:sz w:val="32"/>
      <w:szCs w:val="32"/>
    </w:rPr>
  </w:style>
  <w:style w:type="paragraph" w:customStyle="1" w:styleId="Deeltitel">
    <w:name w:val="Deeltitel"/>
    <w:basedOn w:val="Rubriekskop"/>
    <w:next w:val="Standaard"/>
    <w:rsid w:val="0007384B"/>
  </w:style>
  <w:style w:type="character" w:customStyle="1" w:styleId="fg-id">
    <w:name w:val="fg-id"/>
    <w:rsid w:val="0007384B"/>
  </w:style>
  <w:style w:type="character" w:customStyle="1" w:styleId="fg-label">
    <w:name w:val="fg-label"/>
    <w:rsid w:val="0007384B"/>
  </w:style>
  <w:style w:type="character" w:customStyle="1" w:styleId="fg-status">
    <w:name w:val="fg-status"/>
    <w:rsid w:val="0007384B"/>
  </w:style>
  <w:style w:type="character" w:customStyle="1" w:styleId="fr-id">
    <w:name w:val="fr-id"/>
    <w:rsid w:val="0007384B"/>
  </w:style>
  <w:style w:type="character" w:customStyle="1" w:styleId="fr-label">
    <w:name w:val="fr-label"/>
    <w:rsid w:val="0007384B"/>
  </w:style>
  <w:style w:type="character" w:customStyle="1" w:styleId="fr-status">
    <w:name w:val="fr-status"/>
    <w:rsid w:val="0007384B"/>
  </w:style>
  <w:style w:type="paragraph" w:customStyle="1" w:styleId="Informatiesoort">
    <w:name w:val="Informatiesoort"/>
    <w:basedOn w:val="Standaard"/>
    <w:next w:val="Standaard"/>
    <w:rsid w:val="0007384B"/>
    <w:pPr>
      <w:spacing w:before="60"/>
    </w:pPr>
  </w:style>
  <w:style w:type="paragraph" w:customStyle="1" w:styleId="Intro">
    <w:name w:val="Intro"/>
    <w:basedOn w:val="Standaard"/>
    <w:rsid w:val="0007384B"/>
    <w:rPr>
      <w:i/>
      <w:szCs w:val="22"/>
    </w:rPr>
  </w:style>
  <w:style w:type="paragraph" w:customStyle="1" w:styleId="Kopbijlage">
    <w:name w:val="Kop bijlage"/>
    <w:basedOn w:val="Standaard"/>
    <w:next w:val="Standaard"/>
    <w:rsid w:val="0007384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07384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07384B"/>
    <w:pPr>
      <w:spacing w:after="120"/>
      <w:outlineLvl w:val="2"/>
    </w:pPr>
    <w:rPr>
      <w:sz w:val="22"/>
      <w:szCs w:val="22"/>
    </w:rPr>
  </w:style>
  <w:style w:type="character" w:customStyle="1" w:styleId="Kopnaam">
    <w:name w:val="Kopnaam"/>
    <w:basedOn w:val="Standaardalinea-lettertype"/>
    <w:rsid w:val="0007384B"/>
    <w:rPr>
      <w:rFonts w:cs="Times New Roman"/>
      <w:u w:val="single"/>
    </w:rPr>
  </w:style>
  <w:style w:type="character" w:customStyle="1" w:styleId="Kopnr">
    <w:name w:val="Kopnr"/>
    <w:basedOn w:val="Standaardalinea-lettertype"/>
    <w:rsid w:val="0007384B"/>
    <w:rPr>
      <w:rFonts w:cs="Times New Roman"/>
      <w:u w:val="single"/>
    </w:rPr>
  </w:style>
  <w:style w:type="paragraph" w:customStyle="1" w:styleId="Legenda">
    <w:name w:val="Legenda"/>
    <w:basedOn w:val="Standaard"/>
    <w:rsid w:val="0007384B"/>
    <w:pPr>
      <w:spacing w:after="60"/>
    </w:pPr>
    <w:rPr>
      <w:i/>
      <w:iCs/>
      <w:sz w:val="18"/>
      <w:szCs w:val="18"/>
    </w:rPr>
  </w:style>
  <w:style w:type="character" w:customStyle="1" w:styleId="Lijn">
    <w:name w:val="Lijn"/>
    <w:basedOn w:val="Standaardalinea-lettertype"/>
    <w:rsid w:val="0007384B"/>
    <w:rPr>
      <w:rFonts w:cs="Times New Roman"/>
      <w:color w:val="0000FF"/>
      <w:u w:val="single" w:color="0000FF"/>
    </w:rPr>
  </w:style>
  <w:style w:type="paragraph" w:customStyle="1" w:styleId="Lijnen">
    <w:name w:val="Lijnen"/>
    <w:basedOn w:val="Standaard"/>
    <w:next w:val="Standaard"/>
    <w:autoRedefine/>
    <w:rsid w:val="0007384B"/>
    <w:pPr>
      <w:pBdr>
        <w:bottom w:val="single" w:sz="6" w:space="1" w:color="0000FF"/>
      </w:pBdr>
      <w:spacing w:before="160" w:after="80"/>
      <w:ind w:left="284"/>
    </w:pPr>
    <w:rPr>
      <w:color w:val="0000FF"/>
    </w:rPr>
  </w:style>
  <w:style w:type="paragraph" w:customStyle="1" w:styleId="Literatuurlijst">
    <w:name w:val="Literatuurlijst"/>
    <w:basedOn w:val="Standaard"/>
    <w:rsid w:val="0007384B"/>
    <w:pPr>
      <w:ind w:left="432" w:hanging="432"/>
    </w:pPr>
    <w:rPr>
      <w:sz w:val="18"/>
      <w:szCs w:val="18"/>
      <w:lang w:eastAsia="en-US"/>
    </w:rPr>
  </w:style>
  <w:style w:type="paragraph" w:customStyle="1" w:styleId="Literatuurtussenkop">
    <w:name w:val="Literatuur tussenkop"/>
    <w:basedOn w:val="Literatuurlijst"/>
    <w:next w:val="Literatuurlijst"/>
    <w:autoRedefine/>
    <w:rsid w:val="0007384B"/>
    <w:pPr>
      <w:spacing w:before="240" w:after="240"/>
      <w:ind w:left="0" w:firstLine="0"/>
    </w:pPr>
  </w:style>
  <w:style w:type="paragraph" w:customStyle="1" w:styleId="Literatuurkop">
    <w:name w:val="Literatuurkop"/>
    <w:basedOn w:val="Standaard"/>
    <w:next w:val="Literatuurlijst"/>
    <w:rsid w:val="0007384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07384B"/>
    <w:rPr>
      <w:rFonts w:cs="Times New Roman"/>
      <w:color w:val="auto"/>
      <w:u w:val="double"/>
    </w:rPr>
  </w:style>
  <w:style w:type="character" w:customStyle="1" w:styleId="Margetekst">
    <w:name w:val="Margetekst"/>
    <w:basedOn w:val="Standaardalinea-lettertype"/>
    <w:rsid w:val="0007384B"/>
    <w:rPr>
      <w:rFonts w:cs="Times New Roman"/>
      <w:color w:val="0000FF"/>
      <w:u w:val="dashedHeavy"/>
    </w:rPr>
  </w:style>
  <w:style w:type="paragraph" w:customStyle="1" w:styleId="Motto">
    <w:name w:val="Motto"/>
    <w:basedOn w:val="Standaard"/>
    <w:rsid w:val="0007384B"/>
    <w:pPr>
      <w:ind w:left="567"/>
    </w:pPr>
  </w:style>
  <w:style w:type="paragraph" w:customStyle="1" w:styleId="Onderkop">
    <w:name w:val="Onderkop"/>
    <w:basedOn w:val="Standaard"/>
    <w:next w:val="Standaard"/>
    <w:rsid w:val="0007384B"/>
    <w:pPr>
      <w:spacing w:before="120"/>
    </w:pPr>
    <w:rPr>
      <w:b/>
      <w:sz w:val="28"/>
      <w:szCs w:val="28"/>
    </w:rPr>
  </w:style>
  <w:style w:type="character" w:customStyle="1" w:styleId="Opmaak">
    <w:name w:val="Opmaak"/>
    <w:basedOn w:val="Standaardalinea-lettertype"/>
    <w:rsid w:val="0007384B"/>
    <w:rPr>
      <w:rFonts w:cs="Times New Roman"/>
      <w:vanish/>
      <w:color w:val="993366"/>
      <w:u w:val="wavyHeavy" w:color="993366"/>
    </w:rPr>
  </w:style>
  <w:style w:type="paragraph" w:styleId="Plattetekst">
    <w:name w:val="Body Text"/>
    <w:basedOn w:val="Standaard"/>
    <w:link w:val="PlattetekstChar"/>
    <w:rsid w:val="0007384B"/>
  </w:style>
  <w:style w:type="character" w:customStyle="1" w:styleId="PlattetekstChar">
    <w:name w:val="Platte tekst Char"/>
    <w:basedOn w:val="Standaardalinea-lettertype"/>
    <w:link w:val="Plattetekst"/>
    <w:rsid w:val="0007384B"/>
    <w:rPr>
      <w:rFonts w:ascii="Times New Roman" w:eastAsia="Times New Roman" w:hAnsi="Times New Roman" w:cs="Times New Roman"/>
      <w:szCs w:val="20"/>
      <w:lang w:val="nl-NL" w:eastAsia="nl-NL"/>
    </w:rPr>
  </w:style>
  <w:style w:type="character" w:customStyle="1" w:styleId="Prefix">
    <w:name w:val="Prefix"/>
    <w:basedOn w:val="Standaardalinea-lettertype"/>
    <w:rsid w:val="0007384B"/>
    <w:rPr>
      <w:rFonts w:cs="Times New Roman"/>
      <w:b/>
      <w:bCs/>
    </w:rPr>
  </w:style>
  <w:style w:type="paragraph" w:customStyle="1" w:styleId="Redactie-nr">
    <w:name w:val="Redactie-nr"/>
    <w:basedOn w:val="Standaard"/>
    <w:rsid w:val="0007384B"/>
    <w:rPr>
      <w:u w:val="single"/>
    </w:rPr>
  </w:style>
  <w:style w:type="paragraph" w:customStyle="1" w:styleId="Samenvatting">
    <w:name w:val="Samenvatting"/>
    <w:basedOn w:val="Standaard"/>
    <w:rsid w:val="0007384B"/>
    <w:rPr>
      <w:b/>
      <w:bCs/>
    </w:rPr>
  </w:style>
  <w:style w:type="paragraph" w:customStyle="1" w:styleId="Samenvattingtussenkop">
    <w:name w:val="Samenvatting tussenkop"/>
    <w:basedOn w:val="Samenvatting"/>
    <w:next w:val="Samenvatting"/>
    <w:autoRedefine/>
    <w:rsid w:val="0007384B"/>
    <w:pPr>
      <w:spacing w:before="240" w:after="240"/>
    </w:pPr>
    <w:rPr>
      <w:b w:val="0"/>
    </w:rPr>
  </w:style>
  <w:style w:type="paragraph" w:customStyle="1" w:styleId="Sleutelwoord">
    <w:name w:val="Sleutelwoord"/>
    <w:basedOn w:val="Standaard"/>
    <w:next w:val="Standaard"/>
    <w:rsid w:val="0007384B"/>
    <w:pPr>
      <w:spacing w:after="60"/>
    </w:pPr>
  </w:style>
  <w:style w:type="paragraph" w:customStyle="1" w:styleId="SprekendeKop">
    <w:name w:val="Sprekende Kop"/>
    <w:basedOn w:val="Standaard"/>
    <w:next w:val="Standaard"/>
    <w:rsid w:val="0007384B"/>
    <w:pPr>
      <w:spacing w:after="60"/>
    </w:pPr>
    <w:rPr>
      <w:bCs/>
    </w:rPr>
  </w:style>
  <w:style w:type="character" w:customStyle="1" w:styleId="Taal">
    <w:name w:val="Taal"/>
    <w:basedOn w:val="Standaardalinea-lettertype"/>
    <w:rsid w:val="0007384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07384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07384B"/>
    <w:rPr>
      <w:lang w:val="en-US"/>
    </w:rPr>
  </w:style>
  <w:style w:type="character" w:customStyle="1" w:styleId="VoetnoottekstChar1">
    <w:name w:val="Voetnoottekst Char1"/>
    <w:basedOn w:val="Standaardalinea-lettertype"/>
    <w:uiPriority w:val="99"/>
    <w:semiHidden/>
    <w:rsid w:val="0007384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07384B"/>
    <w:pPr>
      <w:tabs>
        <w:tab w:val="center" w:pos="4320"/>
        <w:tab w:val="right" w:pos="8640"/>
      </w:tabs>
    </w:pPr>
  </w:style>
  <w:style w:type="character" w:customStyle="1" w:styleId="VoettekstChar">
    <w:name w:val="Voettekst Char"/>
    <w:basedOn w:val="Standaardalinea-lettertype"/>
    <w:link w:val="Voettekst"/>
    <w:uiPriority w:val="99"/>
    <w:rsid w:val="0007384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07384B"/>
    <w:rPr>
      <w:rFonts w:cs="Times New Roman"/>
      <w:vanish/>
    </w:rPr>
  </w:style>
  <w:style w:type="paragraph" w:customStyle="1" w:styleId="Lijstalinea1">
    <w:name w:val="Lijstalinea1"/>
    <w:basedOn w:val="Standaard"/>
    <w:uiPriority w:val="34"/>
    <w:qFormat/>
    <w:rsid w:val="0007384B"/>
    <w:pPr>
      <w:ind w:left="720"/>
      <w:contextualSpacing/>
    </w:pPr>
  </w:style>
  <w:style w:type="paragraph" w:styleId="Citaat">
    <w:name w:val="Quote"/>
    <w:basedOn w:val="Standaard"/>
    <w:link w:val="CitaatChar"/>
    <w:qFormat/>
    <w:rsid w:val="0007384B"/>
    <w:pPr>
      <w:pBdr>
        <w:left w:val="wave" w:sz="6" w:space="4" w:color="auto"/>
      </w:pBdr>
      <w:spacing w:before="120" w:after="120"/>
      <w:ind w:left="720" w:right="720"/>
    </w:pPr>
  </w:style>
  <w:style w:type="character" w:customStyle="1" w:styleId="CitaatChar">
    <w:name w:val="Citaat Char"/>
    <w:basedOn w:val="Standaardalinea-lettertype"/>
    <w:link w:val="Citaat"/>
    <w:rsid w:val="0007384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07384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07384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07384B"/>
  </w:style>
  <w:style w:type="character" w:customStyle="1" w:styleId="Plattetekst2Char">
    <w:name w:val="Platte tekst 2 Char"/>
    <w:basedOn w:val="Standaardalinea-lettertype"/>
    <w:link w:val="Plattetekst2"/>
    <w:uiPriority w:val="99"/>
    <w:semiHidden/>
    <w:rsid w:val="0007384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07384B"/>
    <w:pPr>
      <w:spacing w:after="120" w:line="480" w:lineRule="auto"/>
    </w:pPr>
    <w:rPr>
      <w:lang w:val="en-US"/>
    </w:rPr>
  </w:style>
  <w:style w:type="character" w:customStyle="1" w:styleId="Plattetekst2Char1">
    <w:name w:val="Platte tekst 2 Char1"/>
    <w:basedOn w:val="Standaardalinea-lettertype"/>
    <w:uiPriority w:val="99"/>
    <w:semiHidden/>
    <w:rsid w:val="0007384B"/>
    <w:rPr>
      <w:rFonts w:ascii="Times New Roman" w:eastAsia="Times New Roman" w:hAnsi="Times New Roman" w:cs="Times New Roman"/>
      <w:szCs w:val="20"/>
      <w:lang w:val="nl-NL" w:eastAsia="nl-NL"/>
    </w:rPr>
  </w:style>
  <w:style w:type="paragraph" w:customStyle="1" w:styleId="Opmaakprofiel">
    <w:name w:val="Opmaakprofiel"/>
    <w:rsid w:val="0007384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07384B"/>
  </w:style>
  <w:style w:type="character" w:styleId="Zwaar">
    <w:name w:val="Strong"/>
    <w:qFormat/>
    <w:rsid w:val="0007384B"/>
    <w:rPr>
      <w:b/>
      <w:bCs/>
    </w:rPr>
  </w:style>
  <w:style w:type="paragraph" w:styleId="Plattetekstinspringen2">
    <w:name w:val="Body Text Indent 2"/>
    <w:basedOn w:val="Standaard"/>
    <w:link w:val="Plattetekstinspringen2Char"/>
    <w:rsid w:val="0007384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07384B"/>
    <w:rPr>
      <w:rFonts w:ascii="Times New Roman" w:eastAsia="Times New Roman" w:hAnsi="Times New Roman" w:cs="Times New Roman"/>
      <w:sz w:val="24"/>
      <w:szCs w:val="24"/>
      <w:lang w:val="nl-NL" w:eastAsia="nl-NL"/>
    </w:rPr>
  </w:style>
  <w:style w:type="paragraph" w:customStyle="1" w:styleId="Standaard1">
    <w:name w:val="Standaard1"/>
    <w:rsid w:val="0007384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07384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07384B"/>
    <w:rPr>
      <w:rFonts w:ascii="Arial" w:eastAsia="Times New Roman" w:hAnsi="Arial" w:cs="Maiandra GD"/>
      <w:sz w:val="20"/>
      <w:szCs w:val="18"/>
      <w:lang w:val="nl-NL" w:eastAsia="nl-NL"/>
    </w:rPr>
  </w:style>
  <w:style w:type="character" w:styleId="Nadruk">
    <w:name w:val="Emphasis"/>
    <w:basedOn w:val="Standaardalinea-lettertype"/>
    <w:uiPriority w:val="20"/>
    <w:qFormat/>
    <w:rsid w:val="0007384B"/>
    <w:rPr>
      <w:b/>
      <w:bCs/>
      <w:i w:val="0"/>
      <w:iCs w:val="0"/>
    </w:rPr>
  </w:style>
  <w:style w:type="character" w:customStyle="1" w:styleId="st1">
    <w:name w:val="st1"/>
    <w:basedOn w:val="Standaardalinea-lettertype"/>
    <w:rsid w:val="0007384B"/>
  </w:style>
  <w:style w:type="paragraph" w:customStyle="1" w:styleId="Kop10">
    <w:name w:val="Kop1"/>
    <w:basedOn w:val="Kop1"/>
    <w:next w:val="Standaard"/>
    <w:semiHidden/>
    <w:rsid w:val="0007384B"/>
    <w:pPr>
      <w:outlineLvl w:val="2"/>
    </w:pPr>
  </w:style>
  <w:style w:type="paragraph" w:customStyle="1" w:styleId="Kop20">
    <w:name w:val="Kop2"/>
    <w:basedOn w:val="Kop2"/>
    <w:next w:val="Standaard"/>
    <w:semiHidden/>
    <w:rsid w:val="0007384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7384B"/>
    <w:pPr>
      <w:ind w:left="720"/>
      <w:outlineLvl w:val="4"/>
    </w:pPr>
  </w:style>
  <w:style w:type="paragraph" w:customStyle="1" w:styleId="Kop40">
    <w:name w:val="Kop4"/>
    <w:basedOn w:val="Kop4"/>
    <w:next w:val="Standaard"/>
    <w:semiHidden/>
    <w:rsid w:val="0007384B"/>
    <w:pPr>
      <w:ind w:left="720"/>
      <w:outlineLvl w:val="5"/>
    </w:pPr>
  </w:style>
  <w:style w:type="paragraph" w:customStyle="1" w:styleId="Kop50">
    <w:name w:val="Kop5"/>
    <w:basedOn w:val="Kop5"/>
    <w:next w:val="Standaard"/>
    <w:semiHidden/>
    <w:rsid w:val="0007384B"/>
    <w:pPr>
      <w:ind w:left="1152"/>
      <w:outlineLvl w:val="6"/>
    </w:pPr>
  </w:style>
  <w:style w:type="paragraph" w:customStyle="1" w:styleId="Kop60">
    <w:name w:val="Kop6"/>
    <w:basedOn w:val="Kop6"/>
    <w:next w:val="Standaard"/>
    <w:semiHidden/>
    <w:rsid w:val="0007384B"/>
    <w:pPr>
      <w:ind w:left="1152"/>
      <w:outlineLvl w:val="7"/>
    </w:pPr>
  </w:style>
  <w:style w:type="paragraph" w:customStyle="1" w:styleId="Kop70">
    <w:name w:val="Kop7"/>
    <w:basedOn w:val="Kop7"/>
    <w:next w:val="Standaard"/>
    <w:semiHidden/>
    <w:rsid w:val="0007384B"/>
    <w:pPr>
      <w:outlineLvl w:val="8"/>
    </w:pPr>
  </w:style>
  <w:style w:type="character" w:styleId="Voetnootmarkering">
    <w:name w:val="footnote reference"/>
    <w:basedOn w:val="Standaardalinea-lettertype"/>
    <w:semiHidden/>
    <w:rsid w:val="0007384B"/>
    <w:rPr>
      <w:rFonts w:cs="Times New Roman"/>
      <w:vertAlign w:val="superscript"/>
    </w:rPr>
  </w:style>
  <w:style w:type="paragraph" w:styleId="Revisie">
    <w:name w:val="Revision"/>
    <w:hidden/>
    <w:uiPriority w:val="99"/>
    <w:semiHidden/>
    <w:rsid w:val="0007384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uiPriority w:val="59"/>
    <w:rsid w:val="0007384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7384B"/>
    <w:rPr>
      <w:rFonts w:eastAsiaTheme="minorHAnsi"/>
      <w:color w:val="auto"/>
      <w:lang w:eastAsia="en-US"/>
    </w:rPr>
  </w:style>
  <w:style w:type="character" w:customStyle="1" w:styleId="hit">
    <w:name w:val="hit"/>
    <w:basedOn w:val="Standaardalinea-lettertype"/>
    <w:rsid w:val="00073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4309</Words>
  <Characters>23703</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Alexander Schelling</cp:lastModifiedBy>
  <cp:revision>4</cp:revision>
  <dcterms:created xsi:type="dcterms:W3CDTF">2017-06-19T08:35:00Z</dcterms:created>
  <dcterms:modified xsi:type="dcterms:W3CDTF">2017-11-24T10:16:00Z</dcterms:modified>
</cp:coreProperties>
</file>