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D3" w:rsidRDefault="00457ED3" w:rsidP="00457ED3">
      <w:pPr>
        <w:pStyle w:val="PlainText"/>
        <w:ind w:left="708" w:hanging="708"/>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167A35">
      <w:pPr>
        <w:pStyle w:val="PlainText"/>
        <w:numPr>
          <w:ilvl w:val="0"/>
          <w:numId w:val="1"/>
        </w:numPr>
        <w:rPr>
          <w:rFonts w:ascii="Times New Roman" w:hAnsi="Times New Roman"/>
          <w:sz w:val="22"/>
          <w:szCs w:val="22"/>
        </w:rPr>
      </w:pPr>
      <w:r>
        <w:rPr>
          <w:rFonts w:ascii="Times New Roman" w:hAnsi="Times New Roman"/>
          <w:sz w:val="22"/>
          <w:szCs w:val="22"/>
        </w:rPr>
        <w:t xml:space="preserve">de werknemer moet de Gegevens voor de loonheffingen inleveren; </w:t>
      </w:r>
    </w:p>
    <w:p w:rsidR="00457ED3" w:rsidRDefault="00457ED3" w:rsidP="00167A35">
      <w:pPr>
        <w:pStyle w:val="PlainText"/>
        <w:numPr>
          <w:ilvl w:val="0"/>
          <w:numId w:val="1"/>
        </w:numPr>
        <w:rPr>
          <w:rFonts w:ascii="Times New Roman" w:hAnsi="Times New Roman"/>
          <w:sz w:val="22"/>
          <w:szCs w:val="22"/>
        </w:rPr>
      </w:pPr>
      <w:r>
        <w:rPr>
          <w:rFonts w:ascii="Times New Roman" w:hAnsi="Times New Roman"/>
          <w:sz w:val="22"/>
          <w:szCs w:val="22"/>
        </w:rPr>
        <w:t xml:space="preserve">de werkgever moet de identiteit van de werknemer vaststellen en een kopie-identiteitsbewijs bij de loonadministratie bewaren; </w:t>
      </w:r>
    </w:p>
    <w:p w:rsidR="00457ED3" w:rsidRDefault="00457ED3" w:rsidP="00167A35">
      <w:pPr>
        <w:pStyle w:val="PlainText"/>
        <w:numPr>
          <w:ilvl w:val="0"/>
          <w:numId w:val="1"/>
        </w:numPr>
        <w:rPr>
          <w:rFonts w:ascii="Times New Roman" w:hAnsi="Times New Roman"/>
          <w:sz w:val="22"/>
          <w:szCs w:val="22"/>
        </w:rPr>
      </w:pPr>
      <w:r>
        <w:rPr>
          <w:rFonts w:ascii="Times New Roman" w:hAnsi="Times New Roman"/>
          <w:sz w:val="22"/>
          <w:szCs w:val="22"/>
        </w:rPr>
        <w:t>voor elke nieuwe werknemer moet een loonstaat worden aangelegd.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de eerste werkdag van de werknemer. Als de werknemer het werk aanvangt op de dag waarop hij is aangenomen, mag de </w:t>
      </w:r>
      <w:r w:rsidR="00BD13B3">
        <w:rPr>
          <w:rFonts w:ascii="Times New Roman" w:hAnsi="Times New Roman"/>
          <w:sz w:val="22"/>
          <w:szCs w:val="22"/>
        </w:rPr>
        <w:t>eerstedags</w:t>
      </w:r>
      <w:r>
        <w:rPr>
          <w:rFonts w:ascii="Times New Roman" w:hAnsi="Times New Roman"/>
          <w:sz w:val="22"/>
          <w:szCs w:val="22"/>
        </w:rPr>
        <w:t>melding bij wijze van uitzondering op de dag zelf, maar voor aanvang van het werk worden gedaan.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naam- en adresgegevens van de werknemer</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naam- en adresgegevens van de werkgever</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loon voor de loonbelasting/volksverzekeringen dat de werknemer heeft gekregen (kolom 14 van de</w:t>
      </w:r>
      <w:r w:rsidR="00BD13B3" w:rsidRPr="00167A35">
        <w:rPr>
          <w:rFonts w:eastAsia="ArialMT-Identity-H"/>
          <w:szCs w:val="22"/>
        </w:rPr>
        <w:t xml:space="preserve"> </w:t>
      </w:r>
      <w:r w:rsidRPr="00167A35">
        <w:rPr>
          <w:rFonts w:eastAsia="ArialMT-Identity-H"/>
          <w:szCs w:val="22"/>
        </w:rPr>
        <w:t>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de loonbelasting/premie volksverzekeringen die is ingehouden (kolom 15 van de 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totaalbedrag van de arbeidskorting die is verrekend (kolom 18 van de 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BSN</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loon voor de Zvw (kolom 12 van de 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totaalbedrag van de levensloopverlofkorting die is verrekend (kolom 19 van de 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of bij de berekening van de loonbelasting/premie volksverzekeringen rekening is gehouden met de loonheffingskorting en per wanneer</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de bijdrage Zvw die is ingehouden op het nettoloon van de werknemer (kolom 16 van de loonstaat)</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de werkgeversheffing Zvw</w:t>
      </w:r>
    </w:p>
    <w:p w:rsidR="00457ED3" w:rsidRPr="00167A35" w:rsidRDefault="00457ED3" w:rsidP="00167A35">
      <w:pPr>
        <w:pStyle w:val="ListParagraph"/>
        <w:numPr>
          <w:ilvl w:val="0"/>
          <w:numId w:val="3"/>
        </w:numPr>
        <w:autoSpaceDE w:val="0"/>
        <w:autoSpaceDN w:val="0"/>
        <w:adjustRightInd w:val="0"/>
        <w:rPr>
          <w:rFonts w:eastAsia="ArialMT-Identity-H"/>
          <w:szCs w:val="22"/>
        </w:rPr>
      </w:pPr>
      <w:r w:rsidRPr="00167A35">
        <w:rPr>
          <w:rFonts w:eastAsia="ArialMT-Identity-H"/>
          <w:szCs w:val="22"/>
        </w:rPr>
        <w:t>het totaal van de premies werknemersverzekeringen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167A35">
      <w:pPr>
        <w:pStyle w:val="PlainText"/>
        <w:numPr>
          <w:ilvl w:val="0"/>
          <w:numId w:val="7"/>
        </w:numPr>
        <w:rPr>
          <w:rFonts w:ascii="Times New Roman" w:hAnsi="Times New Roman"/>
          <w:sz w:val="22"/>
          <w:szCs w:val="22"/>
        </w:rPr>
      </w:pPr>
      <w:r>
        <w:rPr>
          <w:rFonts w:ascii="Times New Roman" w:hAnsi="Times New Roman"/>
          <w:sz w:val="22"/>
          <w:szCs w:val="22"/>
        </w:rPr>
        <w:t xml:space="preserve">persoonsgegevens; </w:t>
      </w:r>
    </w:p>
    <w:p w:rsidR="00457ED3" w:rsidRDefault="00457ED3" w:rsidP="00167A35">
      <w:pPr>
        <w:pStyle w:val="PlainText"/>
        <w:numPr>
          <w:ilvl w:val="0"/>
          <w:numId w:val="7"/>
        </w:numPr>
        <w:rPr>
          <w:rFonts w:ascii="Times New Roman" w:hAnsi="Times New Roman"/>
          <w:sz w:val="22"/>
          <w:szCs w:val="22"/>
        </w:rPr>
      </w:pPr>
      <w:r>
        <w:rPr>
          <w:rFonts w:ascii="Times New Roman" w:hAnsi="Times New Roman"/>
          <w:sz w:val="22"/>
          <w:szCs w:val="22"/>
        </w:rPr>
        <w:t>loongegevens;</w:t>
      </w:r>
    </w:p>
    <w:p w:rsidR="00457ED3" w:rsidRDefault="00457ED3" w:rsidP="00167A35">
      <w:pPr>
        <w:pStyle w:val="PlainText"/>
        <w:numPr>
          <w:ilvl w:val="0"/>
          <w:numId w:val="7"/>
        </w:numPr>
        <w:rPr>
          <w:rFonts w:ascii="Times New Roman" w:hAnsi="Times New Roman"/>
          <w:sz w:val="22"/>
          <w:szCs w:val="22"/>
        </w:rPr>
      </w:pPr>
      <w:r>
        <w:rPr>
          <w:rFonts w:ascii="Times New Roman" w:hAnsi="Times New Roman"/>
          <w:sz w:val="22"/>
          <w:szCs w:val="22"/>
        </w:rPr>
        <w:t>in te houden bedragen.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167A35">
      <w:pPr>
        <w:pStyle w:val="PlainText"/>
        <w:numPr>
          <w:ilvl w:val="0"/>
          <w:numId w:val="10"/>
        </w:numPr>
        <w:rPr>
          <w:rFonts w:ascii="Times New Roman" w:hAnsi="Times New Roman"/>
          <w:sz w:val="22"/>
          <w:szCs w:val="22"/>
        </w:rPr>
      </w:pPr>
      <w:r>
        <w:rPr>
          <w:rFonts w:ascii="Times New Roman" w:hAnsi="Times New Roman"/>
          <w:sz w:val="22"/>
          <w:szCs w:val="22"/>
        </w:rPr>
        <w:t>personeel aan huis;</w:t>
      </w:r>
    </w:p>
    <w:p w:rsidR="00457ED3" w:rsidRDefault="00457ED3" w:rsidP="00167A35">
      <w:pPr>
        <w:pStyle w:val="PlainText"/>
        <w:numPr>
          <w:ilvl w:val="0"/>
          <w:numId w:val="10"/>
        </w:numPr>
        <w:rPr>
          <w:rFonts w:ascii="Times New Roman" w:hAnsi="Times New Roman"/>
          <w:sz w:val="22"/>
          <w:szCs w:val="22"/>
        </w:rPr>
      </w:pPr>
      <w:r>
        <w:rPr>
          <w:rFonts w:ascii="Times New Roman" w:hAnsi="Times New Roman"/>
          <w:sz w:val="22"/>
          <w:szCs w:val="22"/>
        </w:rPr>
        <w:t>meewerkende kinderen;</w:t>
      </w:r>
    </w:p>
    <w:p w:rsidR="00457ED3" w:rsidRDefault="00457ED3" w:rsidP="00167A35">
      <w:pPr>
        <w:pStyle w:val="PlainText"/>
        <w:numPr>
          <w:ilvl w:val="0"/>
          <w:numId w:val="10"/>
        </w:numPr>
        <w:rPr>
          <w:rFonts w:ascii="Times New Roman" w:hAnsi="Times New Roman"/>
          <w:sz w:val="22"/>
          <w:szCs w:val="22"/>
        </w:rPr>
      </w:pPr>
      <w:r>
        <w:rPr>
          <w:rFonts w:ascii="Times New Roman" w:hAnsi="Times New Roman"/>
          <w:sz w:val="22"/>
          <w:szCs w:val="22"/>
        </w:rPr>
        <w:t>personeel in het kader van een persoonsgebonden budget WIA.</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 xml:space="preserve">tijdstip van het ter beschikking stellen van het loon;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tijdstip waarop het loon vorderbaar en inbaar wordt.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onjuiste aangifte;</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onvolledige aangifte;</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te late aangifte;</w:t>
      </w:r>
    </w:p>
    <w:p w:rsidR="00457ED3" w:rsidRDefault="00457ED3" w:rsidP="00167A35">
      <w:pPr>
        <w:pStyle w:val="PlainText"/>
        <w:numPr>
          <w:ilvl w:val="0"/>
          <w:numId w:val="13"/>
        </w:numPr>
        <w:rPr>
          <w:rFonts w:ascii="Times New Roman" w:hAnsi="Times New Roman"/>
          <w:sz w:val="22"/>
          <w:szCs w:val="22"/>
        </w:rPr>
      </w:pPr>
      <w:r>
        <w:rPr>
          <w:rFonts w:ascii="Times New Roman" w:hAnsi="Times New Roman"/>
          <w:sz w:val="22"/>
          <w:szCs w:val="22"/>
        </w:rPr>
        <w:t>geen aangifte.</w:t>
      </w:r>
    </w:p>
    <w:p w:rsidR="00167A35" w:rsidRDefault="00167A35">
      <w:pPr>
        <w:spacing w:after="200" w:line="276" w:lineRule="auto"/>
        <w:rPr>
          <w:szCs w:val="22"/>
        </w:rPr>
      </w:pPr>
      <w:r>
        <w:rPr>
          <w:szCs w:val="22"/>
        </w:rPr>
        <w:br w:type="page"/>
      </w:r>
    </w:p>
    <w:p w:rsidR="00457ED3" w:rsidRDefault="00457ED3" w:rsidP="00167A35">
      <w:pPr>
        <w:pStyle w:val="PlainText"/>
        <w:ind w:left="720" w:hanging="720"/>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Een correctiebericht mag niet worden gecombineerd met een nieuwe loonaangifte over een volgende periode:</w:t>
      </w:r>
    </w:p>
    <w:p w:rsidR="00457ED3" w:rsidRDefault="00457ED3" w:rsidP="00167A35">
      <w:pPr>
        <w:pStyle w:val="PlainText"/>
        <w:numPr>
          <w:ilvl w:val="0"/>
          <w:numId w:val="14"/>
        </w:numPr>
        <w:rPr>
          <w:rFonts w:ascii="Times New Roman" w:hAnsi="Times New Roman"/>
          <w:sz w:val="22"/>
          <w:szCs w:val="22"/>
        </w:rPr>
      </w:pPr>
      <w:r>
        <w:rPr>
          <w:rFonts w:ascii="Times New Roman" w:hAnsi="Times New Roman"/>
          <w:sz w:val="22"/>
          <w:szCs w:val="22"/>
        </w:rPr>
        <w:t xml:space="preserve">als de inhoudingsplicht beëindigd is; </w:t>
      </w:r>
    </w:p>
    <w:p w:rsidR="00457ED3" w:rsidRDefault="00457ED3" w:rsidP="00167A35">
      <w:pPr>
        <w:pStyle w:val="PlainText"/>
        <w:numPr>
          <w:ilvl w:val="0"/>
          <w:numId w:val="14"/>
        </w:numPr>
        <w:rPr>
          <w:rFonts w:ascii="Times New Roman" w:hAnsi="Times New Roman"/>
          <w:sz w:val="22"/>
          <w:szCs w:val="22"/>
        </w:rPr>
      </w:pPr>
      <w:r>
        <w:rPr>
          <w:rFonts w:ascii="Times New Roman" w:hAnsi="Times New Roman"/>
          <w:sz w:val="22"/>
          <w:szCs w:val="22"/>
        </w:rPr>
        <w:t xml:space="preserve">bij halfjaar- of jaaraangifte; </w:t>
      </w:r>
    </w:p>
    <w:p w:rsidR="00457ED3" w:rsidRDefault="00457ED3" w:rsidP="00167A35">
      <w:pPr>
        <w:pStyle w:val="PlainText"/>
        <w:numPr>
          <w:ilvl w:val="0"/>
          <w:numId w:val="14"/>
        </w:numPr>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2.2</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naam en voorletters;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geboortedatum;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BSN/sofinummer;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adres;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postcode en woonplaats;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bij een buitenlandse werknemer: woonland en regio;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of de loonheffingskorting wel of niet moet worden toegepast;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 xml:space="preserve">datum ondertekening; </w:t>
      </w:r>
    </w:p>
    <w:p w:rsidR="00457ED3" w:rsidRDefault="00457ED3" w:rsidP="00167A35">
      <w:pPr>
        <w:pStyle w:val="PlainText"/>
        <w:numPr>
          <w:ilvl w:val="0"/>
          <w:numId w:val="16"/>
        </w:numPr>
        <w:rPr>
          <w:rFonts w:ascii="Times New Roman" w:hAnsi="Times New Roman"/>
          <w:sz w:val="22"/>
          <w:szCs w:val="22"/>
        </w:rPr>
      </w:pPr>
      <w:r>
        <w:rPr>
          <w:rFonts w:ascii="Times New Roman" w:hAnsi="Times New Roman"/>
          <w:sz w:val="22"/>
          <w:szCs w:val="22"/>
        </w:rPr>
        <w:t>handtekening.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167A35">
      <w:pPr>
        <w:pStyle w:val="PlainText"/>
        <w:numPr>
          <w:ilvl w:val="0"/>
          <w:numId w:val="18"/>
        </w:numPr>
        <w:rPr>
          <w:rFonts w:ascii="Times New Roman" w:hAnsi="Times New Roman"/>
          <w:sz w:val="22"/>
          <w:szCs w:val="22"/>
        </w:rPr>
      </w:pPr>
      <w:r>
        <w:rPr>
          <w:rFonts w:ascii="Times New Roman" w:hAnsi="Times New Roman"/>
          <w:sz w:val="22"/>
          <w:szCs w:val="22"/>
        </w:rPr>
        <w:t>als de werknemer geen (juiste) Opgaaf gegevens voor de loonheffingen heeft ingeleverd;</w:t>
      </w:r>
    </w:p>
    <w:p w:rsidR="00457ED3" w:rsidRDefault="00457ED3" w:rsidP="00167A35">
      <w:pPr>
        <w:pStyle w:val="PlainText"/>
        <w:numPr>
          <w:ilvl w:val="0"/>
          <w:numId w:val="18"/>
        </w:numPr>
        <w:rPr>
          <w:rFonts w:ascii="Times New Roman" w:hAnsi="Times New Roman"/>
          <w:sz w:val="22"/>
          <w:szCs w:val="22"/>
        </w:rPr>
      </w:pPr>
      <w:r>
        <w:rPr>
          <w:rFonts w:ascii="Times New Roman" w:hAnsi="Times New Roman"/>
          <w:sz w:val="22"/>
          <w:szCs w:val="22"/>
        </w:rPr>
        <w:t>als de identiteit van de werknemer niet op de juiste manier is vastgesteld;</w:t>
      </w:r>
    </w:p>
    <w:p w:rsidR="00457ED3" w:rsidRDefault="00457ED3" w:rsidP="00167A35">
      <w:pPr>
        <w:pStyle w:val="PlainText"/>
        <w:numPr>
          <w:ilvl w:val="0"/>
          <w:numId w:val="18"/>
        </w:numPr>
        <w:rPr>
          <w:rFonts w:ascii="Times New Roman" w:hAnsi="Times New Roman"/>
          <w:sz w:val="22"/>
          <w:szCs w:val="22"/>
        </w:rPr>
      </w:pPr>
      <w:r>
        <w:rPr>
          <w:rFonts w:ascii="Times New Roman" w:hAnsi="Times New Roman"/>
          <w:sz w:val="22"/>
          <w:szCs w:val="22"/>
        </w:rPr>
        <w:t>als de werkgever de gegevens niet op de juiste manier bij de salarisadministratie bewaart;</w:t>
      </w:r>
    </w:p>
    <w:p w:rsidR="00457ED3" w:rsidRDefault="00457ED3" w:rsidP="00167A35">
      <w:pPr>
        <w:pStyle w:val="PlainText"/>
        <w:numPr>
          <w:ilvl w:val="0"/>
          <w:numId w:val="18"/>
        </w:numPr>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rsidR="00457ED3" w:rsidRDefault="00457ED3" w:rsidP="00167A35">
      <w:pPr>
        <w:pStyle w:val="PlainText"/>
        <w:numPr>
          <w:ilvl w:val="0"/>
          <w:numId w:val="18"/>
        </w:numPr>
        <w:rPr>
          <w:rFonts w:ascii="Times New Roman" w:hAnsi="Times New Roman"/>
          <w:sz w:val="22"/>
          <w:szCs w:val="22"/>
        </w:rPr>
      </w:pPr>
      <w:r>
        <w:rPr>
          <w:rFonts w:ascii="Times New Roman" w:hAnsi="Times New Roman"/>
          <w:sz w:val="22"/>
          <w:szCs w:val="22"/>
        </w:rPr>
        <w:t xml:space="preserve">bij buitenlandse werknemers: als de verblijfvergunning of tewerkstellingsvergunning </w:t>
      </w:r>
      <w:r w:rsidR="001E3D26">
        <w:rPr>
          <w:rFonts w:ascii="Times New Roman" w:hAnsi="Times New Roman"/>
          <w:sz w:val="22"/>
          <w:szCs w:val="22"/>
        </w:rPr>
        <w:t>ontbreekt.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167A35">
      <w:pPr>
        <w:pStyle w:val="PlainText"/>
        <w:numPr>
          <w:ilvl w:val="0"/>
          <w:numId w:val="20"/>
        </w:numPr>
        <w:rPr>
          <w:rFonts w:ascii="Times New Roman" w:hAnsi="Times New Roman"/>
          <w:sz w:val="22"/>
          <w:szCs w:val="22"/>
        </w:rPr>
      </w:pPr>
      <w:r>
        <w:rPr>
          <w:rFonts w:ascii="Times New Roman" w:hAnsi="Times New Roman"/>
          <w:sz w:val="22"/>
          <w:szCs w:val="22"/>
        </w:rPr>
        <w:t xml:space="preserve">bij de eerste loonbetaling; </w:t>
      </w:r>
    </w:p>
    <w:p w:rsidR="00457ED3" w:rsidRDefault="00457ED3" w:rsidP="00167A35">
      <w:pPr>
        <w:pStyle w:val="PlainText"/>
        <w:numPr>
          <w:ilvl w:val="0"/>
          <w:numId w:val="20"/>
        </w:numPr>
        <w:rPr>
          <w:rFonts w:ascii="Times New Roman" w:hAnsi="Times New Roman"/>
          <w:sz w:val="22"/>
          <w:szCs w:val="22"/>
        </w:rPr>
      </w:pPr>
      <w:r>
        <w:rPr>
          <w:rFonts w:ascii="Times New Roman" w:hAnsi="Times New Roman"/>
          <w:sz w:val="22"/>
          <w:szCs w:val="22"/>
        </w:rPr>
        <w:t>indien een loonbetaling afwijkt van de vorige loonbetaling.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167A35">
      <w:pPr>
        <w:pStyle w:val="PlainText"/>
        <w:numPr>
          <w:ilvl w:val="0"/>
          <w:numId w:val="22"/>
        </w:numPr>
        <w:rPr>
          <w:rFonts w:ascii="Times New Roman" w:hAnsi="Times New Roman"/>
          <w:sz w:val="22"/>
          <w:szCs w:val="22"/>
        </w:rPr>
      </w:pPr>
      <w:r>
        <w:rPr>
          <w:rFonts w:ascii="Times New Roman" w:hAnsi="Times New Roman"/>
          <w:sz w:val="22"/>
          <w:szCs w:val="22"/>
        </w:rPr>
        <w:t xml:space="preserve">met het aangifteprogramma van de Belastingdienst; </w:t>
      </w:r>
    </w:p>
    <w:p w:rsidR="00457ED3" w:rsidRDefault="00457ED3" w:rsidP="00167A35">
      <w:pPr>
        <w:pStyle w:val="PlainText"/>
        <w:numPr>
          <w:ilvl w:val="0"/>
          <w:numId w:val="22"/>
        </w:numPr>
        <w:rPr>
          <w:rFonts w:ascii="Times New Roman" w:hAnsi="Times New Roman"/>
          <w:sz w:val="22"/>
          <w:szCs w:val="22"/>
        </w:rPr>
      </w:pPr>
      <w:r>
        <w:rPr>
          <w:rFonts w:ascii="Times New Roman" w:hAnsi="Times New Roman"/>
          <w:sz w:val="22"/>
          <w:szCs w:val="22"/>
        </w:rPr>
        <w:t xml:space="preserve">met speciale aangiftesoftware; </w:t>
      </w:r>
    </w:p>
    <w:p w:rsidR="00457ED3" w:rsidRDefault="00457ED3" w:rsidP="00167A35">
      <w:pPr>
        <w:pStyle w:val="PlainText"/>
        <w:numPr>
          <w:ilvl w:val="0"/>
          <w:numId w:val="22"/>
        </w:numPr>
        <w:rPr>
          <w:rFonts w:ascii="Times New Roman" w:hAnsi="Times New Roman"/>
          <w:sz w:val="22"/>
          <w:szCs w:val="22"/>
        </w:rPr>
      </w:pPr>
      <w:r>
        <w:rPr>
          <w:rFonts w:ascii="Times New Roman" w:hAnsi="Times New Roman"/>
          <w:sz w:val="22"/>
          <w:szCs w:val="22"/>
        </w:rPr>
        <w:t>door een accountant, belastingadviseur of salarisbureau.</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februari moet de weektabel en zo nodig de dagtabel worden toegepast. Vanaf maart moet de maandtabel worden gehanteerd.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Vormen van aansprakelijkheid als een inhoudingsplichtige niet aan zijn afdrachtverplichtingen voldoet:</w:t>
      </w:r>
      <w:r w:rsidR="001E3D26">
        <w:rPr>
          <w:rFonts w:ascii="Times New Roman" w:hAnsi="Times New Roman"/>
          <w:sz w:val="22"/>
          <w:szCs w:val="22"/>
        </w:rPr>
        <w:t xml:space="preserve"> Ketenaansprakelijkheid, inlenersaansprakelijkheid, be</w:t>
      </w:r>
      <w:r>
        <w:rPr>
          <w:rFonts w:ascii="Times New Roman" w:hAnsi="Times New Roman"/>
          <w:sz w:val="22"/>
          <w:szCs w:val="22"/>
        </w:rPr>
        <w:t>stuurdersaansprakelijkheid.</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Nederlands paspoort;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Nederlandse identiteitskaart;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gemeentelijke identiteitskaart;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verblijfsdocument van de Vreemdelingendienst I tot en met IV of de EU/EER;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nationaal paspoort of identiteitsbewijs van een land van de EER;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(elektronisch) w-document;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lastRenderedPageBreak/>
        <w:t xml:space="preserve">nationaal paspoort van een land buiten de EER met een door de Vreemdelingendienst aangetekende vergunning tot verblijf (aanmeldsticker);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vluchtelingenpaspoort;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vreemdelingenpaspoort;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diplomatiek paspoort; </w:t>
      </w:r>
    </w:p>
    <w:p w:rsidR="00457ED3" w:rsidRDefault="00457ED3" w:rsidP="00167A35">
      <w:pPr>
        <w:pStyle w:val="PlainText"/>
        <w:numPr>
          <w:ilvl w:val="0"/>
          <w:numId w:val="24"/>
        </w:numPr>
        <w:rPr>
          <w:rFonts w:ascii="Times New Roman" w:hAnsi="Times New Roman"/>
          <w:sz w:val="22"/>
          <w:szCs w:val="22"/>
        </w:rPr>
      </w:pPr>
      <w:r>
        <w:rPr>
          <w:rFonts w:ascii="Times New Roman" w:hAnsi="Times New Roman"/>
          <w:sz w:val="22"/>
          <w:szCs w:val="22"/>
        </w:rPr>
        <w:t xml:space="preserve">dienstpaspoort. </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Default="00457ED3" w:rsidP="00167A35">
      <w:pPr>
        <w:pStyle w:val="PlainText"/>
        <w:numPr>
          <w:ilvl w:val="0"/>
          <w:numId w:val="25"/>
        </w:numPr>
        <w:rPr>
          <w:rFonts w:ascii="Times New Roman" w:hAnsi="Times New Roman"/>
          <w:sz w:val="22"/>
          <w:szCs w:val="22"/>
        </w:rPr>
      </w:pPr>
      <w:r>
        <w:rPr>
          <w:rFonts w:ascii="Times New Roman" w:hAnsi="Times New Roman"/>
          <w:sz w:val="22"/>
          <w:szCs w:val="22"/>
        </w:rPr>
        <w:t>moet men het maximale loonheffingspercentage inhouden, momenteel 52%;</w:t>
      </w:r>
    </w:p>
    <w:p w:rsidR="00457ED3" w:rsidRDefault="00457ED3" w:rsidP="00167A35">
      <w:pPr>
        <w:pStyle w:val="PlainText"/>
        <w:numPr>
          <w:ilvl w:val="0"/>
          <w:numId w:val="25"/>
        </w:numPr>
        <w:rPr>
          <w:rFonts w:ascii="Times New Roman" w:hAnsi="Times New Roman"/>
          <w:sz w:val="22"/>
          <w:szCs w:val="22"/>
        </w:rPr>
      </w:pPr>
      <w:r>
        <w:rPr>
          <w:rFonts w:ascii="Times New Roman" w:hAnsi="Times New Roman"/>
          <w:sz w:val="22"/>
          <w:szCs w:val="22"/>
        </w:rPr>
        <w:t>mag men geen rekening houden met de loonheffingskorting;</w:t>
      </w:r>
    </w:p>
    <w:p w:rsidR="00457ED3" w:rsidRDefault="00457ED3" w:rsidP="00167A35">
      <w:pPr>
        <w:pStyle w:val="PlainText"/>
        <w:numPr>
          <w:ilvl w:val="0"/>
          <w:numId w:val="25"/>
        </w:numPr>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rsidR="00457ED3" w:rsidRDefault="00457ED3" w:rsidP="00167A35">
      <w:pPr>
        <w:pStyle w:val="PlainText"/>
        <w:numPr>
          <w:ilvl w:val="0"/>
          <w:numId w:val="25"/>
        </w:numPr>
        <w:rPr>
          <w:rFonts w:ascii="Times New Roman" w:hAnsi="Times New Roman"/>
          <w:sz w:val="22"/>
          <w:szCs w:val="22"/>
        </w:rPr>
      </w:pPr>
      <w:r>
        <w:rPr>
          <w:rFonts w:ascii="Times New Roman" w:hAnsi="Times New Roman"/>
          <w:sz w:val="22"/>
          <w:szCs w:val="22"/>
        </w:rPr>
        <w:t>mag men voor de berekening van de Zvw-bijdrage geen rekening houden met het maximum bijdrageloon.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brutoloon in geld;</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samenstelling van het loon, bijvoorbeeld basisloon, garantieloon, prestatiebeloning, provisie, overwerkgeld, toeslagen, premies, gratificaties en opnamen uit het levenslooptegoed;</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bedragen die op het loon zijn ingehouden, zoals de loonbelasting/premie volksverzekeringen, de inkomensafhankelijke bijdrage Zvw en loonbeslag;</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aantal uren dat de werknemer werkt op basis van de arbeidsovereenkomst;</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periode waarover het loon wordt betaald (het loontijdvak);</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wettelijke minimumloon dat voor de werknemer geldt;</w:t>
      </w:r>
    </w:p>
    <w:p w:rsidR="00457ED3" w:rsidRPr="00167A35" w:rsidRDefault="00457ED3" w:rsidP="00167A35">
      <w:pPr>
        <w:pStyle w:val="ListParagraph"/>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naam van de werkgever en de naam van de werknemer of uitkeringsgerechtigde;</w:t>
      </w:r>
    </w:p>
    <w:p w:rsidR="00457ED3" w:rsidRPr="006C35A5" w:rsidRDefault="00457ED3" w:rsidP="00167A35">
      <w:pPr>
        <w:pStyle w:val="PlainText"/>
        <w:numPr>
          <w:ilvl w:val="0"/>
          <w:numId w:val="26"/>
        </w:numPr>
        <w:rPr>
          <w:rFonts w:ascii="Times New Roman" w:hAnsi="Times New Roman"/>
          <w:sz w:val="22"/>
          <w:szCs w:val="22"/>
        </w:rPr>
      </w:pPr>
      <w:r>
        <w:rPr>
          <w:rFonts w:ascii="Times New Roman" w:eastAsia="ArialMT-Identity-H" w:hAnsi="Times New Roman"/>
          <w:color w:val="000000"/>
          <w:sz w:val="22"/>
          <w:szCs w:val="22"/>
        </w:rPr>
        <w:t xml:space="preserve">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167A35">
      <w:pPr>
        <w:pStyle w:val="PlainText"/>
        <w:numPr>
          <w:ilvl w:val="0"/>
          <w:numId w:val="27"/>
        </w:numPr>
        <w:rPr>
          <w:rFonts w:ascii="Times New Roman" w:hAnsi="Times New Roman"/>
          <w:sz w:val="22"/>
          <w:szCs w:val="22"/>
        </w:rPr>
      </w:pPr>
      <w:r>
        <w:rPr>
          <w:rFonts w:ascii="Times New Roman" w:hAnsi="Times New Roman"/>
          <w:sz w:val="22"/>
          <w:szCs w:val="22"/>
        </w:rPr>
        <w:t xml:space="preserve">hij mag de volledige (verbeterde) loonaangifte opnieuw indienen; </w:t>
      </w:r>
    </w:p>
    <w:p w:rsidR="00457ED3" w:rsidRDefault="00457ED3" w:rsidP="00167A35">
      <w:pPr>
        <w:pStyle w:val="PlainText"/>
        <w:numPr>
          <w:ilvl w:val="0"/>
          <w:numId w:val="27"/>
        </w:numPr>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rsidR="00457ED3" w:rsidRDefault="00457ED3" w:rsidP="00457ED3">
      <w:pPr>
        <w:pStyle w:val="PlainText"/>
        <w:ind w:left="708" w:hanging="708"/>
        <w:rPr>
          <w:rFonts w:ascii="Times New Roman" w:hAnsi="Times New Roman"/>
          <w:sz w:val="22"/>
          <w:szCs w:val="22"/>
        </w:rPr>
      </w:pPr>
    </w:p>
    <w:p w:rsidR="001E3D26" w:rsidRDefault="001E3D26" w:rsidP="00457ED3">
      <w:pPr>
        <w:pStyle w:val="PlainText"/>
        <w:ind w:left="708" w:hanging="708"/>
        <w:rPr>
          <w:rFonts w:ascii="Times New Roman" w:hAnsi="Times New Roman"/>
          <w:sz w:val="22"/>
          <w:szCs w:val="22"/>
        </w:rPr>
      </w:pP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Opgave 2.4</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 xml:space="preserve">b. een </w:t>
      </w:r>
      <w:r w:rsidR="007E5259">
        <w:rPr>
          <w:rFonts w:ascii="Times New Roman" w:hAnsi="Times New Roman"/>
          <w:sz w:val="22"/>
          <w:szCs w:val="22"/>
        </w:rPr>
        <w:t>indeling bij een sector</w:t>
      </w:r>
    </w:p>
    <w:p w:rsidR="00B35725" w:rsidRPr="00B35725" w:rsidRDefault="007E5259" w:rsidP="00B35725">
      <w:pPr>
        <w:pStyle w:val="PlainText"/>
        <w:ind w:left="708" w:hanging="708"/>
        <w:rPr>
          <w:rFonts w:ascii="Times New Roman" w:hAnsi="Times New Roman"/>
          <w:sz w:val="22"/>
          <w:szCs w:val="22"/>
        </w:rPr>
      </w:pPr>
      <w:r>
        <w:rPr>
          <w:rFonts w:ascii="Times New Roman" w:hAnsi="Times New Roman"/>
          <w:sz w:val="22"/>
          <w:szCs w:val="22"/>
        </w:rPr>
        <w:tab/>
        <w:t>e. een loonheffingennummer</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g. een mededeling met de aa</w:t>
      </w:r>
      <w:r w:rsidR="007E5259">
        <w:rPr>
          <w:rFonts w:ascii="Times New Roman" w:hAnsi="Times New Roman"/>
          <w:sz w:val="22"/>
          <w:szCs w:val="22"/>
        </w:rPr>
        <w:t>ngiftevakken en -tijdstippen</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 xml:space="preserve">h. een mededeling met de hoogte van de </w:t>
      </w:r>
      <w:r w:rsidR="007E5259">
        <w:rPr>
          <w:rFonts w:ascii="Times New Roman" w:hAnsi="Times New Roman"/>
          <w:sz w:val="22"/>
          <w:szCs w:val="22"/>
        </w:rPr>
        <w:t>gedifferentieerde premie Whk</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a. gege</w:t>
      </w:r>
      <w:r w:rsidR="007E5259">
        <w:rPr>
          <w:rFonts w:ascii="Times New Roman" w:hAnsi="Times New Roman"/>
          <w:sz w:val="22"/>
          <w:szCs w:val="22"/>
        </w:rPr>
        <w:t>vens voor de tabeltoepassing</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d. inhoudingsp</w:t>
      </w:r>
      <w:r w:rsidR="007E5259">
        <w:rPr>
          <w:rFonts w:ascii="Times New Roman" w:hAnsi="Times New Roman"/>
          <w:sz w:val="22"/>
          <w:szCs w:val="22"/>
        </w:rPr>
        <w:t>lichtige/werkgever</w:t>
      </w:r>
    </w:p>
    <w:p w:rsidR="00B35725" w:rsidRPr="00B35725" w:rsidRDefault="007E5259" w:rsidP="00B35725">
      <w:pPr>
        <w:pStyle w:val="PlainText"/>
        <w:ind w:left="708" w:hanging="708"/>
        <w:rPr>
          <w:rFonts w:ascii="Times New Roman" w:hAnsi="Times New Roman"/>
          <w:sz w:val="22"/>
          <w:szCs w:val="22"/>
        </w:rPr>
      </w:pPr>
      <w:r>
        <w:rPr>
          <w:rFonts w:ascii="Times New Roman" w:hAnsi="Times New Roman"/>
          <w:sz w:val="22"/>
          <w:szCs w:val="22"/>
        </w:rPr>
        <w:tab/>
        <w:t>e. werknemer</w:t>
      </w:r>
    </w:p>
    <w:p w:rsidR="00B35725" w:rsidRPr="00B35725" w:rsidRDefault="00B35725" w:rsidP="00B35725">
      <w:pPr>
        <w:pStyle w:val="PlainText"/>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(Toelichting: loonheffingennummer en loontijdvak staan wel op de loonstaat, maar zijn geen aparte rubrieken)</w:t>
      </w:r>
    </w:p>
    <w:p w:rsidR="00464588" w:rsidRDefault="00464588">
      <w:pPr>
        <w:spacing w:after="200" w:line="276" w:lineRule="auto"/>
        <w:rPr>
          <w:szCs w:val="22"/>
        </w:rPr>
      </w:pPr>
      <w:r>
        <w:rPr>
          <w:szCs w:val="22"/>
        </w:rPr>
        <w:br w:type="page"/>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lastRenderedPageBreak/>
        <w:t>3</w:t>
      </w:r>
      <w:r w:rsidRPr="00B35725">
        <w:rPr>
          <w:rFonts w:ascii="Times New Roman" w:hAnsi="Times New Roman"/>
          <w:sz w:val="22"/>
          <w:szCs w:val="22"/>
        </w:rPr>
        <w:tab/>
        <w:t>b. hoeft niet aan de werknemer te worden verstrekt als de cumulatieve gegevens op de laatste loonstroo</w:t>
      </w:r>
      <w:r w:rsidR="007E5259">
        <w:rPr>
          <w:rFonts w:ascii="Times New Roman" w:hAnsi="Times New Roman"/>
          <w:sz w:val="22"/>
          <w:szCs w:val="22"/>
        </w:rPr>
        <w:t>k van het jaar staan</w:t>
      </w:r>
    </w:p>
    <w:p w:rsidR="00B35725" w:rsidRPr="00B35725" w:rsidRDefault="007E5259" w:rsidP="00B35725">
      <w:pPr>
        <w:pStyle w:val="PlainText"/>
        <w:ind w:left="708" w:hanging="708"/>
        <w:rPr>
          <w:rFonts w:ascii="Times New Roman" w:hAnsi="Times New Roman"/>
          <w:sz w:val="22"/>
          <w:szCs w:val="22"/>
        </w:rPr>
      </w:pPr>
      <w:r>
        <w:rPr>
          <w:rFonts w:ascii="Times New Roman" w:hAnsi="Times New Roman"/>
          <w:sz w:val="22"/>
          <w:szCs w:val="22"/>
        </w:rPr>
        <w:tab/>
        <w:t>c. is vormvrij</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d.</w:t>
      </w:r>
      <w:r w:rsidR="007E5259">
        <w:rPr>
          <w:rFonts w:ascii="Times New Roman" w:hAnsi="Times New Roman"/>
          <w:sz w:val="22"/>
          <w:szCs w:val="22"/>
        </w:rPr>
        <w:t xml:space="preserve"> kent verplichte invulvelden</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4. </w:t>
      </w:r>
      <w:r w:rsidRPr="00B35725">
        <w:rPr>
          <w:rFonts w:ascii="Times New Roman" w:hAnsi="Times New Roman"/>
          <w:sz w:val="22"/>
          <w:szCs w:val="22"/>
        </w:rPr>
        <w:tab/>
        <w:t xml:space="preserve">d. volgen er twee maandelijkse nulaangiften en in de derde </w:t>
      </w:r>
      <w:r w:rsidR="007E5259">
        <w:rPr>
          <w:rFonts w:ascii="Times New Roman" w:hAnsi="Times New Roman"/>
          <w:sz w:val="22"/>
          <w:szCs w:val="22"/>
        </w:rPr>
        <w:t>maand een reguliere aangifte</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5. </w:t>
      </w:r>
      <w:r w:rsidRPr="00B35725">
        <w:rPr>
          <w:rFonts w:ascii="Times New Roman" w:hAnsi="Times New Roman"/>
          <w:sz w:val="22"/>
          <w:szCs w:val="22"/>
        </w:rPr>
        <w:tab/>
        <w:t>b. moet er we</w:t>
      </w:r>
      <w:r w:rsidR="007E5259">
        <w:rPr>
          <w:rFonts w:ascii="Times New Roman" w:hAnsi="Times New Roman"/>
          <w:sz w:val="22"/>
          <w:szCs w:val="22"/>
        </w:rPr>
        <w:t>l loonaangifte gedaan worden</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c. worden er geen werknemers</w:t>
      </w:r>
      <w:r w:rsidR="007E5259">
        <w:rPr>
          <w:rFonts w:ascii="Times New Roman" w:hAnsi="Times New Roman"/>
          <w:sz w:val="22"/>
          <w:szCs w:val="22"/>
        </w:rPr>
        <w:t>gegevens ingevuld</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 xml:space="preserve">d. zijn </w:t>
      </w:r>
      <w:r w:rsidR="007E5259">
        <w:rPr>
          <w:rFonts w:ascii="Times New Roman" w:hAnsi="Times New Roman"/>
          <w:sz w:val="22"/>
          <w:szCs w:val="22"/>
        </w:rPr>
        <w:t>er geen werknemers in dienst</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7E5259">
        <w:rPr>
          <w:rFonts w:ascii="Times New Roman" w:hAnsi="Times New Roman"/>
          <w:sz w:val="22"/>
          <w:szCs w:val="22"/>
        </w:rPr>
        <w:t>b. vier weken</w:t>
      </w:r>
    </w:p>
    <w:p w:rsidR="00B35725" w:rsidRPr="00B35725" w:rsidRDefault="007E5259" w:rsidP="00B35725">
      <w:pPr>
        <w:pStyle w:val="PlainText"/>
        <w:ind w:left="708" w:hanging="708"/>
        <w:rPr>
          <w:rFonts w:ascii="Times New Roman" w:hAnsi="Times New Roman"/>
          <w:sz w:val="22"/>
          <w:szCs w:val="22"/>
        </w:rPr>
      </w:pPr>
      <w:r>
        <w:rPr>
          <w:rFonts w:ascii="Times New Roman" w:hAnsi="Times New Roman"/>
          <w:sz w:val="22"/>
          <w:szCs w:val="22"/>
        </w:rPr>
        <w:tab/>
        <w:t>c. een maand</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 xml:space="preserve">(Toelichting: Maandaangifte is formeel wel toegestaan. In dat geval moeten in sommige </w:t>
      </w:r>
      <w:r w:rsidR="001E3D26">
        <w:rPr>
          <w:rFonts w:ascii="Times New Roman" w:hAnsi="Times New Roman"/>
          <w:sz w:val="22"/>
          <w:szCs w:val="22"/>
        </w:rPr>
        <w:t>m</w:t>
      </w:r>
      <w:r w:rsidRPr="00B35725">
        <w:rPr>
          <w:rFonts w:ascii="Times New Roman" w:hAnsi="Times New Roman"/>
          <w:sz w:val="22"/>
          <w:szCs w:val="22"/>
        </w:rPr>
        <w:t>aandaangiften 5 weken worden verwerkt. Een aangiftetijdvak van 4 weken ligt daarom veel meer voor de hand)</w:t>
      </w:r>
    </w:p>
    <w:p w:rsidR="00B35725" w:rsidRPr="00B35725" w:rsidRDefault="00B35725" w:rsidP="00B35725">
      <w:pPr>
        <w:pStyle w:val="PlainText"/>
        <w:ind w:left="708" w:hanging="708"/>
        <w:rPr>
          <w:rFonts w:ascii="Times New Roman" w:hAnsi="Times New Roman"/>
          <w:sz w:val="22"/>
          <w:szCs w:val="22"/>
        </w:rPr>
      </w:pP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Opgave 2.5</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c. een or</w:t>
      </w:r>
      <w:r w:rsidR="001E3D26">
        <w:rPr>
          <w:rFonts w:ascii="Times New Roman" w:hAnsi="Times New Roman"/>
          <w:sz w:val="22"/>
          <w:szCs w:val="22"/>
        </w:rPr>
        <w:t>igineel diplomatiek paspoort</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d. een o</w:t>
      </w:r>
      <w:r w:rsidR="001E3D26">
        <w:rPr>
          <w:rFonts w:ascii="Times New Roman" w:hAnsi="Times New Roman"/>
          <w:sz w:val="22"/>
          <w:szCs w:val="22"/>
        </w:rPr>
        <w:t>rigineel Nederlands paspoort</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b. mag ook elektronisch word</w:t>
      </w:r>
      <w:r w:rsidR="001E3D26">
        <w:rPr>
          <w:rFonts w:ascii="Times New Roman" w:hAnsi="Times New Roman"/>
          <w:sz w:val="22"/>
          <w:szCs w:val="22"/>
        </w:rPr>
        <w:t>en vertrekt aan de werknemer</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 xml:space="preserve">d. moet worden verstrekt na afloop van het kalenderjaar of </w:t>
      </w:r>
      <w:r w:rsidR="001E3D26">
        <w:rPr>
          <w:rFonts w:ascii="Times New Roman" w:hAnsi="Times New Roman"/>
          <w:sz w:val="22"/>
          <w:szCs w:val="22"/>
        </w:rPr>
        <w:t>bij eerdere uitdiensttreding</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ab/>
        <w:t>e. moet zonder verzoek van d</w:t>
      </w:r>
      <w:r w:rsidR="001E3D26">
        <w:rPr>
          <w:rFonts w:ascii="Times New Roman" w:hAnsi="Times New Roman"/>
          <w:sz w:val="22"/>
          <w:szCs w:val="22"/>
        </w:rPr>
        <w:t>e werknemer worden verstrekt</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3. </w:t>
      </w:r>
      <w:r>
        <w:rPr>
          <w:rFonts w:ascii="Times New Roman" w:hAnsi="Times New Roman"/>
          <w:sz w:val="22"/>
          <w:szCs w:val="22"/>
        </w:rPr>
        <w:tab/>
      </w:r>
      <w:r w:rsidRPr="00B35725">
        <w:rPr>
          <w:rFonts w:ascii="Times New Roman" w:hAnsi="Times New Roman"/>
          <w:sz w:val="22"/>
          <w:szCs w:val="22"/>
        </w:rPr>
        <w:t xml:space="preserve">b. door de werkgever </w:t>
      </w:r>
      <w:r w:rsidR="001E3D26">
        <w:rPr>
          <w:rFonts w:ascii="Times New Roman" w:hAnsi="Times New Roman"/>
          <w:sz w:val="22"/>
          <w:szCs w:val="22"/>
        </w:rPr>
        <w:t>zelf of via een intermediair</w:t>
      </w:r>
    </w:p>
    <w:p w:rsidR="00B35725" w:rsidRPr="00B35725" w:rsidRDefault="00B35725" w:rsidP="00B35725">
      <w:pPr>
        <w:pStyle w:val="PlainText"/>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c. via het aangifteprog</w:t>
      </w:r>
      <w:r w:rsidR="001E3D26">
        <w:rPr>
          <w:rFonts w:ascii="Times New Roman" w:hAnsi="Times New Roman"/>
          <w:sz w:val="22"/>
          <w:szCs w:val="22"/>
        </w:rPr>
        <w:t>ramma van de Belastingdienst</w:t>
      </w:r>
    </w:p>
    <w:p w:rsidR="00B35725" w:rsidRPr="00B35725" w:rsidRDefault="00B35725" w:rsidP="00B35725">
      <w:pPr>
        <w:pStyle w:val="PlainText"/>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d</w:t>
      </w:r>
      <w:r w:rsidR="001E3D26">
        <w:rPr>
          <w:rFonts w:ascii="Times New Roman" w:hAnsi="Times New Roman"/>
          <w:sz w:val="22"/>
          <w:szCs w:val="22"/>
        </w:rPr>
        <w:t>. via speciale aangiftesoftware</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B35725">
        <w:rPr>
          <w:rFonts w:ascii="Times New Roman" w:hAnsi="Times New Roman"/>
          <w:sz w:val="22"/>
          <w:szCs w:val="22"/>
        </w:rPr>
        <w:t>c. betaling op vrijdag 28 april,</w:t>
      </w:r>
      <w:r w:rsidR="001E3D26">
        <w:rPr>
          <w:rFonts w:ascii="Times New Roman" w:hAnsi="Times New Roman"/>
          <w:sz w:val="22"/>
          <w:szCs w:val="22"/>
        </w:rPr>
        <w:t xml:space="preserve"> aangifte op zondag 30 april</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5. </w:t>
      </w:r>
      <w:r>
        <w:rPr>
          <w:rFonts w:ascii="Times New Roman" w:hAnsi="Times New Roman"/>
          <w:sz w:val="22"/>
          <w:szCs w:val="22"/>
        </w:rPr>
        <w:tab/>
      </w:r>
      <w:r w:rsidRPr="00B35725">
        <w:rPr>
          <w:rFonts w:ascii="Times New Roman" w:hAnsi="Times New Roman"/>
          <w:sz w:val="22"/>
          <w:szCs w:val="22"/>
        </w:rPr>
        <w:t xml:space="preserve">d. </w:t>
      </w:r>
      <w:r w:rsidR="001E3D26">
        <w:rPr>
          <w:rFonts w:ascii="Times New Roman" w:hAnsi="Times New Roman"/>
          <w:sz w:val="22"/>
          <w:szCs w:val="22"/>
        </w:rPr>
        <w:t>alleen de werknemersgegevens</w:t>
      </w:r>
    </w:p>
    <w:p w:rsidR="00B35725" w:rsidRPr="00B35725"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 xml:space="preserve">6. </w:t>
      </w:r>
      <w:r>
        <w:rPr>
          <w:rFonts w:ascii="Times New Roman" w:hAnsi="Times New Roman"/>
          <w:sz w:val="22"/>
          <w:szCs w:val="22"/>
        </w:rPr>
        <w:tab/>
      </w:r>
      <w:r w:rsidRPr="00B35725">
        <w:rPr>
          <w:rFonts w:ascii="Times New Roman" w:hAnsi="Times New Roman"/>
          <w:sz w:val="22"/>
          <w:szCs w:val="22"/>
        </w:rPr>
        <w:t>a. als de correctie betrekking h</w:t>
      </w:r>
      <w:r w:rsidR="001E3D26">
        <w:rPr>
          <w:rFonts w:ascii="Times New Roman" w:hAnsi="Times New Roman"/>
          <w:sz w:val="22"/>
          <w:szCs w:val="22"/>
        </w:rPr>
        <w:t>eeft op een oud kalenderjaar</w:t>
      </w:r>
    </w:p>
    <w:p w:rsidR="00B35725" w:rsidRPr="00B35725" w:rsidRDefault="00B35725" w:rsidP="00B35725">
      <w:pPr>
        <w:pStyle w:val="PlainText"/>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b. als de i</w:t>
      </w:r>
      <w:r w:rsidR="001E3D26">
        <w:rPr>
          <w:rFonts w:ascii="Times New Roman" w:hAnsi="Times New Roman"/>
          <w:sz w:val="22"/>
          <w:szCs w:val="22"/>
        </w:rPr>
        <w:t>nhoudingsplicht beëindigd is</w:t>
      </w:r>
    </w:p>
    <w:p w:rsidR="00B35725" w:rsidRPr="00B35725" w:rsidRDefault="00B35725" w:rsidP="00B35725">
      <w:pPr>
        <w:pStyle w:val="PlainText"/>
        <w:ind w:left="708" w:hanging="708"/>
        <w:rPr>
          <w:rFonts w:ascii="Times New Roman" w:hAnsi="Times New Roman"/>
          <w:sz w:val="22"/>
          <w:szCs w:val="22"/>
        </w:rPr>
      </w:pPr>
      <w:r>
        <w:rPr>
          <w:rFonts w:ascii="Times New Roman" w:hAnsi="Times New Roman"/>
          <w:sz w:val="22"/>
          <w:szCs w:val="22"/>
        </w:rPr>
        <w:tab/>
      </w:r>
      <w:r w:rsidR="001E3D26">
        <w:rPr>
          <w:rFonts w:ascii="Times New Roman" w:hAnsi="Times New Roman"/>
          <w:sz w:val="22"/>
          <w:szCs w:val="22"/>
        </w:rPr>
        <w:t>d. bij (half)jaaraangifte</w:t>
      </w:r>
    </w:p>
    <w:p w:rsidR="00B35725" w:rsidRPr="001E3D26" w:rsidRDefault="00B35725" w:rsidP="00B35725">
      <w:pPr>
        <w:pStyle w:val="PlainText"/>
        <w:ind w:left="708" w:hanging="708"/>
        <w:rPr>
          <w:rFonts w:ascii="Times New Roman" w:hAnsi="Times New Roman"/>
          <w:sz w:val="14"/>
          <w:szCs w:val="14"/>
        </w:rPr>
      </w:pPr>
    </w:p>
    <w:p w:rsidR="00457ED3" w:rsidRDefault="00B35725" w:rsidP="00B35725">
      <w:pPr>
        <w:pStyle w:val="PlainText"/>
        <w:ind w:left="708" w:hanging="708"/>
        <w:rPr>
          <w:rFonts w:ascii="Times New Roman" w:hAnsi="Times New Roman"/>
          <w:sz w:val="22"/>
          <w:szCs w:val="22"/>
        </w:rPr>
      </w:pPr>
      <w:r w:rsidRPr="00B35725">
        <w:rPr>
          <w:rFonts w:ascii="Times New Roman" w:hAnsi="Times New Roman"/>
          <w:sz w:val="22"/>
          <w:szCs w:val="22"/>
        </w:rPr>
        <w:t>Opgave 2.6</w:t>
      </w:r>
    </w:p>
    <w:tbl>
      <w:tblPr>
        <w:tblStyle w:val="TableGrid"/>
        <w:tblW w:w="0" w:type="auto"/>
        <w:tblInd w:w="720" w:type="dxa"/>
        <w:tblLook w:val="04A0"/>
      </w:tblPr>
      <w:tblGrid>
        <w:gridCol w:w="5484"/>
        <w:gridCol w:w="1559"/>
        <w:gridCol w:w="1525"/>
      </w:tblGrid>
      <w:tr w:rsidR="00B35725" w:rsidTr="004B2DCE">
        <w:tc>
          <w:tcPr>
            <w:tcW w:w="5484" w:type="dxa"/>
          </w:tcPr>
          <w:p w:rsidR="00B35725" w:rsidRPr="008F4E8C" w:rsidRDefault="00B35725" w:rsidP="004B2DCE">
            <w:pPr>
              <w:ind w:left="0"/>
              <w:rPr>
                <w:b/>
              </w:rPr>
            </w:pPr>
            <w:r w:rsidRPr="008F4E8C">
              <w:rPr>
                <w:b/>
              </w:rPr>
              <w:t>Gegeven komt voor op</w:t>
            </w:r>
          </w:p>
        </w:tc>
        <w:tc>
          <w:tcPr>
            <w:tcW w:w="1559" w:type="dxa"/>
          </w:tcPr>
          <w:p w:rsidR="00B35725" w:rsidRPr="00335B5C" w:rsidRDefault="00B35725" w:rsidP="004B2DCE">
            <w:pPr>
              <w:ind w:left="0"/>
              <w:rPr>
                <w:b/>
              </w:rPr>
            </w:pPr>
            <w:r w:rsidRPr="00335B5C">
              <w:rPr>
                <w:b/>
              </w:rPr>
              <w:t>Loonstaat</w:t>
            </w:r>
          </w:p>
        </w:tc>
        <w:tc>
          <w:tcPr>
            <w:tcW w:w="1525" w:type="dxa"/>
          </w:tcPr>
          <w:p w:rsidR="00B35725" w:rsidRPr="00335B5C" w:rsidRDefault="00B35725" w:rsidP="004B2DCE">
            <w:pPr>
              <w:ind w:left="0"/>
              <w:rPr>
                <w:b/>
              </w:rPr>
            </w:pPr>
            <w:r w:rsidRPr="00335B5C">
              <w:rPr>
                <w:b/>
              </w:rPr>
              <w:t>Jaaropgaaf</w:t>
            </w:r>
          </w:p>
        </w:tc>
      </w:tr>
      <w:tr w:rsidR="00B35725" w:rsidTr="004B2DCE">
        <w:tc>
          <w:tcPr>
            <w:tcW w:w="5484" w:type="dxa"/>
          </w:tcPr>
          <w:p w:rsidR="00B35725" w:rsidRDefault="00B35725" w:rsidP="004B2DCE">
            <w:pPr>
              <w:ind w:left="0"/>
            </w:pPr>
            <w:r>
              <w:t>Aftrekposten voor alle heffingen</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BSN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bijdrage Zvw</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loonbelasting / premie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anders dan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voor de loonbelasting /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voor de Zorgverzekeringswet</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Loonheffingennummer</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Loonheffingskorting ja / nee</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Loontijdvak</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Nummer inkomstenverhouding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Totaal premies werknemersverzekeringen</w:t>
            </w:r>
          </w:p>
        </w:tc>
        <w:tc>
          <w:tcPr>
            <w:tcW w:w="1559" w:type="dxa"/>
          </w:tcPr>
          <w:p w:rsidR="00B35725" w:rsidRDefault="00B35725" w:rsidP="004B2DCE">
            <w:pPr>
              <w:ind w:left="0"/>
            </w:pP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Uitbetaald bedrag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Verrekende arbeidskorting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(Verrekende) levensloopverlofkorting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Werkgeversheffing Zvw</w:t>
            </w:r>
          </w:p>
        </w:tc>
        <w:tc>
          <w:tcPr>
            <w:tcW w:w="1559" w:type="dxa"/>
          </w:tcPr>
          <w:p w:rsidR="00B35725" w:rsidRDefault="00B35725" w:rsidP="004B2DCE">
            <w:pPr>
              <w:ind w:left="0"/>
            </w:pPr>
          </w:p>
        </w:tc>
        <w:tc>
          <w:tcPr>
            <w:tcW w:w="1525" w:type="dxa"/>
          </w:tcPr>
          <w:p w:rsidR="00B35725" w:rsidRDefault="00B35725" w:rsidP="004B2DCE">
            <w:pPr>
              <w:ind w:left="0"/>
            </w:pPr>
            <w:r>
              <w:t>x</w:t>
            </w:r>
          </w:p>
        </w:tc>
      </w:tr>
    </w:tbl>
    <w:p w:rsidR="00167A35" w:rsidRDefault="00167A35" w:rsidP="00B35725"/>
    <w:p w:rsidR="00167A35" w:rsidRDefault="00167A35">
      <w:pPr>
        <w:spacing w:after="200" w:line="276" w:lineRule="auto"/>
      </w:pPr>
      <w:r>
        <w:br w:type="page"/>
      </w:r>
    </w:p>
    <w:p w:rsidR="00B35725" w:rsidRDefault="00B35725" w:rsidP="00B35725">
      <w:r>
        <w:lastRenderedPageBreak/>
        <w:t xml:space="preserve">2. </w:t>
      </w:r>
    </w:p>
    <w:tbl>
      <w:tblPr>
        <w:tblStyle w:val="TableGrid"/>
        <w:tblW w:w="0" w:type="auto"/>
        <w:tblInd w:w="720" w:type="dxa"/>
        <w:tblLook w:val="04A0"/>
      </w:tblPr>
      <w:tblGrid>
        <w:gridCol w:w="4917"/>
        <w:gridCol w:w="2551"/>
        <w:gridCol w:w="1100"/>
      </w:tblGrid>
      <w:tr w:rsidR="00B35725" w:rsidTr="004B2DCE">
        <w:tc>
          <w:tcPr>
            <w:tcW w:w="4917" w:type="dxa"/>
          </w:tcPr>
          <w:p w:rsidR="00B35725" w:rsidRDefault="00B35725" w:rsidP="004B2DCE">
            <w:pPr>
              <w:ind w:left="0"/>
              <w:rPr>
                <w:b/>
              </w:rPr>
            </w:pPr>
          </w:p>
          <w:p w:rsidR="00B35725" w:rsidRPr="008F4E8C" w:rsidRDefault="00B35725" w:rsidP="004B2DCE">
            <w:pPr>
              <w:ind w:left="0"/>
              <w:rPr>
                <w:b/>
              </w:rPr>
            </w:pPr>
            <w:r w:rsidRPr="008F4E8C">
              <w:rPr>
                <w:b/>
              </w:rPr>
              <w:t>Bewaartermijn voor</w:t>
            </w:r>
          </w:p>
        </w:tc>
        <w:tc>
          <w:tcPr>
            <w:tcW w:w="2551" w:type="dxa"/>
          </w:tcPr>
          <w:p w:rsidR="00B35725" w:rsidRPr="00776707" w:rsidRDefault="00B35725" w:rsidP="004B2DCE">
            <w:pPr>
              <w:ind w:left="0"/>
              <w:rPr>
                <w:b/>
              </w:rPr>
            </w:pPr>
            <w:r w:rsidRPr="00776707">
              <w:rPr>
                <w:b/>
              </w:rPr>
              <w:t>5 volle kalenderjaren na uitdiensttreding</w:t>
            </w:r>
          </w:p>
        </w:tc>
        <w:tc>
          <w:tcPr>
            <w:tcW w:w="1100" w:type="dxa"/>
          </w:tcPr>
          <w:p w:rsidR="00B35725" w:rsidRPr="00776707" w:rsidRDefault="00B35725" w:rsidP="004B2DCE">
            <w:pPr>
              <w:ind w:left="0"/>
              <w:rPr>
                <w:b/>
              </w:rPr>
            </w:pPr>
            <w:r w:rsidRPr="00776707">
              <w:rPr>
                <w:b/>
              </w:rPr>
              <w:t>7 jaar</w:t>
            </w:r>
          </w:p>
        </w:tc>
      </w:tr>
      <w:tr w:rsidR="00B35725" w:rsidTr="004B2DCE">
        <w:tc>
          <w:tcPr>
            <w:tcW w:w="4917" w:type="dxa"/>
          </w:tcPr>
          <w:p w:rsidR="00B35725" w:rsidRDefault="00B35725" w:rsidP="004B2DCE">
            <w:pPr>
              <w:ind w:left="0"/>
            </w:pPr>
            <w:r>
              <w:t>Bijlage studenten- en scholierenregeling</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Beschikking of verklaring van de werknemer</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identiteitsbewijs</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jaaropgave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loonaangifte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loonstrook</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Loonstaat</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Opgaaf gegevens voor de loonheffingen</w:t>
            </w:r>
          </w:p>
        </w:tc>
        <w:tc>
          <w:tcPr>
            <w:tcW w:w="2551" w:type="dxa"/>
          </w:tcPr>
          <w:p w:rsidR="00B35725" w:rsidRDefault="00B35725" w:rsidP="004B2DCE">
            <w:pPr>
              <w:ind w:left="0"/>
            </w:pPr>
            <w:r>
              <w:t>x</w:t>
            </w:r>
          </w:p>
        </w:tc>
        <w:tc>
          <w:tcPr>
            <w:tcW w:w="1100" w:type="dxa"/>
          </w:tcPr>
          <w:p w:rsidR="00B35725" w:rsidRDefault="00B35725" w:rsidP="004B2DCE">
            <w:pPr>
              <w:ind w:left="0"/>
            </w:pPr>
          </w:p>
        </w:tc>
      </w:tr>
    </w:tbl>
    <w:p w:rsidR="00B35725" w:rsidRDefault="00B35725" w:rsidP="00B35725">
      <w:r>
        <w:t xml:space="preserve">3. </w:t>
      </w:r>
    </w:p>
    <w:tbl>
      <w:tblPr>
        <w:tblStyle w:val="TableGrid"/>
        <w:tblW w:w="0" w:type="auto"/>
        <w:tblInd w:w="720" w:type="dxa"/>
        <w:tblLook w:val="04A0"/>
      </w:tblPr>
      <w:tblGrid>
        <w:gridCol w:w="2537"/>
        <w:gridCol w:w="1396"/>
        <w:gridCol w:w="1396"/>
        <w:gridCol w:w="1768"/>
        <w:gridCol w:w="1471"/>
      </w:tblGrid>
      <w:tr w:rsidR="00B35725" w:rsidTr="004B2DCE">
        <w:tc>
          <w:tcPr>
            <w:tcW w:w="1842" w:type="dxa"/>
          </w:tcPr>
          <w:p w:rsidR="00B35725" w:rsidRDefault="00B35725" w:rsidP="004B2DCE">
            <w:pPr>
              <w:ind w:left="0"/>
            </w:pPr>
          </w:p>
          <w:p w:rsidR="00B35725" w:rsidRDefault="00B35725" w:rsidP="004B2DCE">
            <w:pPr>
              <w:ind w:left="0"/>
            </w:pPr>
          </w:p>
          <w:p w:rsidR="00B35725" w:rsidRPr="00A1079E" w:rsidRDefault="00B35725" w:rsidP="004B2DCE">
            <w:pPr>
              <w:ind w:left="0"/>
              <w:rPr>
                <w:b/>
              </w:rPr>
            </w:pPr>
            <w:r>
              <w:rPr>
                <w:b/>
              </w:rPr>
              <w:t>Controle op</w:t>
            </w:r>
          </w:p>
        </w:tc>
        <w:tc>
          <w:tcPr>
            <w:tcW w:w="1842" w:type="dxa"/>
          </w:tcPr>
          <w:p w:rsidR="00B35725" w:rsidRPr="00A1079E" w:rsidRDefault="00B35725" w:rsidP="004B2DCE">
            <w:pPr>
              <w:ind w:left="0"/>
              <w:rPr>
                <w:b/>
              </w:rPr>
            </w:pPr>
            <w:r w:rsidRPr="00A1079E">
              <w:rPr>
                <w:b/>
              </w:rPr>
              <w:t>Binnen 24 uur</w:t>
            </w:r>
          </w:p>
        </w:tc>
        <w:tc>
          <w:tcPr>
            <w:tcW w:w="1842" w:type="dxa"/>
          </w:tcPr>
          <w:p w:rsidR="00B35725" w:rsidRPr="00A1079E" w:rsidRDefault="00B35725" w:rsidP="004B2DCE">
            <w:pPr>
              <w:ind w:left="0"/>
              <w:rPr>
                <w:b/>
              </w:rPr>
            </w:pPr>
            <w:r w:rsidRPr="00A1079E">
              <w:rPr>
                <w:b/>
              </w:rPr>
              <w:t>Binnen 72 uur</w:t>
            </w:r>
          </w:p>
        </w:tc>
        <w:tc>
          <w:tcPr>
            <w:tcW w:w="1843" w:type="dxa"/>
          </w:tcPr>
          <w:p w:rsidR="00B35725" w:rsidRPr="00A1079E" w:rsidRDefault="00B35725" w:rsidP="004B2DCE">
            <w:pPr>
              <w:ind w:left="0"/>
              <w:rPr>
                <w:b/>
              </w:rPr>
            </w:pPr>
            <w:r w:rsidRPr="00A1079E">
              <w:rPr>
                <w:b/>
              </w:rPr>
              <w:t>Binnen 2 weken na de aangiftetermijn</w:t>
            </w:r>
          </w:p>
        </w:tc>
        <w:tc>
          <w:tcPr>
            <w:tcW w:w="1843" w:type="dxa"/>
          </w:tcPr>
          <w:p w:rsidR="00B35725" w:rsidRPr="00A1079E" w:rsidRDefault="00B35725" w:rsidP="004B2DCE">
            <w:pPr>
              <w:ind w:left="0"/>
              <w:rPr>
                <w:b/>
              </w:rPr>
            </w:pPr>
            <w:r w:rsidRPr="00A1079E">
              <w:rPr>
                <w:b/>
              </w:rPr>
              <w:t>Achteraf door UWV</w:t>
            </w:r>
          </w:p>
        </w:tc>
      </w:tr>
      <w:tr w:rsidR="00B35725" w:rsidTr="004B2DCE">
        <w:tc>
          <w:tcPr>
            <w:tcW w:w="1842" w:type="dxa"/>
          </w:tcPr>
          <w:p w:rsidR="00B35725" w:rsidRDefault="00B35725" w:rsidP="004B2DCE">
            <w:pPr>
              <w:ind w:left="0"/>
            </w:pPr>
            <w:r>
              <w:t>gegevens voor de werknemersverzekeringen</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r>
              <w:t>x</w:t>
            </w:r>
          </w:p>
        </w:tc>
      </w:tr>
      <w:tr w:rsidR="00B35725" w:rsidTr="004B2DCE">
        <w:tc>
          <w:tcPr>
            <w:tcW w:w="1842" w:type="dxa"/>
          </w:tcPr>
          <w:p w:rsidR="00B35725" w:rsidRDefault="00B35725" w:rsidP="004B2DCE">
            <w:pPr>
              <w:ind w:left="0"/>
            </w:pPr>
            <w:r>
              <w:t>logische fouten</w:t>
            </w:r>
          </w:p>
        </w:tc>
        <w:tc>
          <w:tcPr>
            <w:tcW w:w="1842" w:type="dxa"/>
          </w:tcPr>
          <w:p w:rsidR="00B35725" w:rsidRDefault="00B35725" w:rsidP="004B2DCE">
            <w:pPr>
              <w:ind w:left="0"/>
            </w:pPr>
          </w:p>
        </w:tc>
        <w:tc>
          <w:tcPr>
            <w:tcW w:w="1842" w:type="dxa"/>
          </w:tcPr>
          <w:p w:rsidR="00B35725" w:rsidRDefault="00B35725" w:rsidP="004B2DCE">
            <w:pPr>
              <w:ind w:left="0"/>
            </w:pPr>
            <w:r>
              <w:t>x</w:t>
            </w: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technische juistheid</w:t>
            </w:r>
          </w:p>
        </w:tc>
        <w:tc>
          <w:tcPr>
            <w:tcW w:w="1842" w:type="dxa"/>
          </w:tcPr>
          <w:p w:rsidR="00B35725" w:rsidRDefault="00B35725" w:rsidP="004B2DCE">
            <w:pPr>
              <w:ind w:left="0"/>
            </w:pPr>
            <w:r>
              <w:t>x</w:t>
            </w: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werknemersgegevens</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r>
              <w:t>x</w:t>
            </w:r>
          </w:p>
        </w:tc>
        <w:tc>
          <w:tcPr>
            <w:tcW w:w="1843" w:type="dxa"/>
          </w:tcPr>
          <w:p w:rsidR="00B35725" w:rsidRDefault="00B35725" w:rsidP="004B2DCE">
            <w:pPr>
              <w:ind w:left="0"/>
            </w:pPr>
          </w:p>
        </w:tc>
      </w:tr>
    </w:tbl>
    <w:p w:rsidR="00167A35" w:rsidRDefault="00167A35"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met het maximumbijdrageloon voor de Zvw.</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167A35">
      <w:pPr>
        <w:pStyle w:val="PlainText"/>
        <w:numPr>
          <w:ilvl w:val="0"/>
          <w:numId w:val="28"/>
        </w:numPr>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rsidR="00457ED3" w:rsidRDefault="00457ED3" w:rsidP="00167A35">
      <w:pPr>
        <w:pStyle w:val="PlainText"/>
        <w:numPr>
          <w:ilvl w:val="0"/>
          <w:numId w:val="28"/>
        </w:numPr>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Pr>
          <w:rFonts w:ascii="Times New Roman" w:hAnsi="Times New Roman"/>
          <w:sz w:val="22"/>
          <w:szCs w:val="22"/>
        </w:rPr>
        <w:t xml:space="preserve">ktober van het vorige jaar. De </w:t>
      </w:r>
      <w:r>
        <w:rPr>
          <w:rFonts w:ascii="Times New Roman" w:hAnsi="Times New Roman"/>
          <w:sz w:val="22"/>
          <w:szCs w:val="22"/>
        </w:rPr>
        <w:t>afdrachten moeten vanaf die datum worden berekend.</w:t>
      </w:r>
    </w:p>
    <w:p w:rsidR="00457ED3" w:rsidRDefault="00457ED3" w:rsidP="00167A35">
      <w:pPr>
        <w:pStyle w:val="PlainText"/>
        <w:numPr>
          <w:ilvl w:val="0"/>
          <w:numId w:val="28"/>
        </w:numPr>
        <w:rPr>
          <w:rFonts w:ascii="Times New Roman" w:hAnsi="Times New Roman"/>
          <w:sz w:val="22"/>
          <w:szCs w:val="22"/>
        </w:rPr>
      </w:pPr>
      <w:r>
        <w:rPr>
          <w:rFonts w:ascii="Times New Roman" w:hAnsi="Times New Roman"/>
          <w:sz w:val="22"/>
          <w:szCs w:val="22"/>
        </w:rPr>
        <w:t>Hierbij wordt belastingrente in rekening gebracht en een of meer boetes.</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167A35">
      <w:pPr>
        <w:pStyle w:val="PlainText"/>
        <w:numPr>
          <w:ilvl w:val="0"/>
          <w:numId w:val="29"/>
        </w:numPr>
        <w:rPr>
          <w:rFonts w:ascii="Times New Roman" w:hAnsi="Times New Roman"/>
          <w:sz w:val="22"/>
          <w:szCs w:val="22"/>
        </w:rPr>
      </w:pPr>
      <w:r>
        <w:rPr>
          <w:rFonts w:ascii="Times New Roman" w:hAnsi="Times New Roman"/>
          <w:sz w:val="22"/>
          <w:szCs w:val="22"/>
        </w:rPr>
        <w:t xml:space="preserve">werknemer; </w:t>
      </w:r>
    </w:p>
    <w:p w:rsidR="00457ED3" w:rsidRDefault="00457ED3" w:rsidP="00167A35">
      <w:pPr>
        <w:pStyle w:val="PlainText"/>
        <w:numPr>
          <w:ilvl w:val="0"/>
          <w:numId w:val="29"/>
        </w:numPr>
        <w:rPr>
          <w:rFonts w:ascii="Times New Roman" w:hAnsi="Times New Roman"/>
          <w:sz w:val="22"/>
          <w:szCs w:val="22"/>
        </w:rPr>
      </w:pPr>
      <w:r>
        <w:rPr>
          <w:rFonts w:ascii="Times New Roman" w:hAnsi="Times New Roman"/>
          <w:sz w:val="22"/>
          <w:szCs w:val="22"/>
        </w:rPr>
        <w:t xml:space="preserve">inhoudingsplichtige/werkgever; </w:t>
      </w:r>
    </w:p>
    <w:p w:rsidR="00457ED3" w:rsidRDefault="00457ED3" w:rsidP="00167A35">
      <w:pPr>
        <w:pStyle w:val="PlainText"/>
        <w:numPr>
          <w:ilvl w:val="0"/>
          <w:numId w:val="29"/>
        </w:numPr>
        <w:rPr>
          <w:rFonts w:ascii="Times New Roman" w:hAnsi="Times New Roman"/>
          <w:sz w:val="22"/>
          <w:szCs w:val="22"/>
        </w:rPr>
      </w:pPr>
      <w:r>
        <w:rPr>
          <w:rFonts w:ascii="Times New Roman" w:hAnsi="Times New Roman"/>
          <w:sz w:val="22"/>
          <w:szCs w:val="22"/>
        </w:rPr>
        <w:t>gegevens voor de tabeltoepassing.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elektronische verzending behoort ook tot de mogelijkheden.</w:t>
      </w:r>
    </w:p>
    <w:p w:rsidR="00167A35" w:rsidRDefault="00167A35">
      <w:pPr>
        <w:spacing w:after="200" w:line="276" w:lineRule="auto"/>
        <w:rPr>
          <w:szCs w:val="22"/>
        </w:rPr>
      </w:pPr>
      <w:r>
        <w:rPr>
          <w:szCs w:val="22"/>
        </w:rPr>
        <w:br w:type="page"/>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17 augustus.</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dienstverleners aan huis en voor meewerkende kinderen.</w:t>
      </w:r>
    </w:p>
    <w:p w:rsidR="00457ED3" w:rsidRPr="00B532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PlainText"/>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PlainText"/>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PlainText"/>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PlainText"/>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167A35">
      <w:pPr>
        <w:pStyle w:val="PlainText"/>
        <w:numPr>
          <w:ilvl w:val="0"/>
          <w:numId w:val="30"/>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PlainText"/>
        <w:numPr>
          <w:ilvl w:val="0"/>
          <w:numId w:val="30"/>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PlainText"/>
        <w:numPr>
          <w:ilvl w:val="0"/>
          <w:numId w:val="30"/>
        </w:numPr>
        <w:rPr>
          <w:rFonts w:ascii="Times New Roman" w:hAnsi="Times New Roman"/>
          <w:sz w:val="22"/>
          <w:szCs w:val="22"/>
        </w:rPr>
      </w:pPr>
      <w:r>
        <w:rPr>
          <w:rFonts w:ascii="Times New Roman" w:hAnsi="Times New Roman"/>
          <w:sz w:val="22"/>
          <w:szCs w:val="22"/>
        </w:rPr>
        <w:t xml:space="preserve">tijdstip van ter beschikking stellen van het loon; </w:t>
      </w:r>
    </w:p>
    <w:p w:rsidR="00457ED3" w:rsidRDefault="00457ED3" w:rsidP="00167A35">
      <w:pPr>
        <w:pStyle w:val="PlainText"/>
        <w:numPr>
          <w:ilvl w:val="0"/>
          <w:numId w:val="30"/>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PlainText"/>
        <w:numPr>
          <w:ilvl w:val="0"/>
          <w:numId w:val="30"/>
        </w:numPr>
        <w:rPr>
          <w:rFonts w:ascii="Times New Roman" w:hAnsi="Times New Roman"/>
          <w:sz w:val="22"/>
          <w:szCs w:val="22"/>
        </w:rPr>
      </w:pPr>
      <w:r>
        <w:rPr>
          <w:rFonts w:ascii="Times New Roman" w:hAnsi="Times New Roman"/>
          <w:sz w:val="22"/>
          <w:szCs w:val="22"/>
        </w:rPr>
        <w:t xml:space="preserve">tijdstip waarop het loon vorderbaar en inbaar wordt. </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167A35">
      <w:pPr>
        <w:pStyle w:val="PlainText"/>
        <w:numPr>
          <w:ilvl w:val="0"/>
          <w:numId w:val="31"/>
        </w:numPr>
        <w:rPr>
          <w:rFonts w:ascii="Times New Roman" w:hAnsi="Times New Roman"/>
          <w:sz w:val="22"/>
          <w:szCs w:val="22"/>
        </w:rPr>
      </w:pPr>
      <w:r>
        <w:rPr>
          <w:rFonts w:ascii="Times New Roman" w:hAnsi="Times New Roman"/>
          <w:sz w:val="22"/>
          <w:szCs w:val="22"/>
        </w:rPr>
        <w:t>een kopie van het voorgeschreven identiteitsbewijs;</w:t>
      </w:r>
    </w:p>
    <w:p w:rsidR="00457ED3" w:rsidRDefault="00457ED3" w:rsidP="00167A35">
      <w:pPr>
        <w:pStyle w:val="PlainText"/>
        <w:numPr>
          <w:ilvl w:val="0"/>
          <w:numId w:val="31"/>
        </w:numPr>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Pr>
          <w:rFonts w:ascii="Times New Roman" w:hAnsi="Times New Roman"/>
          <w:sz w:val="22"/>
          <w:szCs w:val="22"/>
        </w:rPr>
        <w:t xml:space="preserve"> dus tot en met 31 december 2022</w:t>
      </w:r>
      <w:r>
        <w:rPr>
          <w:rFonts w:ascii="Times New Roman" w:hAnsi="Times New Roman"/>
          <w:sz w:val="22"/>
          <w:szCs w:val="22"/>
        </w:rPr>
        <w: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w:t>
      </w:r>
      <w:r w:rsidR="00AF2B1A">
        <w:rPr>
          <w:rFonts w:ascii="Times New Roman" w:hAnsi="Times New Roman"/>
          <w:sz w:val="22"/>
          <w:szCs w:val="22"/>
        </w:rPr>
        <w:t>den bewaard, dus tot en met 2024</w:t>
      </w:r>
      <w:r>
        <w:rPr>
          <w:rFonts w:ascii="Times New Roman" w:hAnsi="Times New Roman"/>
          <w:sz w:val="22"/>
          <w:szCs w:val="22"/>
        </w:rPr>
        <w: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december </w:t>
      </w:r>
      <w:r w:rsidR="00AF2B1A">
        <w:rPr>
          <w:rFonts w:ascii="Times New Roman" w:hAnsi="Times New Roman"/>
          <w:sz w:val="22"/>
          <w:szCs w:val="22"/>
        </w:rPr>
        <w:t>2017</w:t>
      </w:r>
      <w:r>
        <w:rPr>
          <w:rFonts w:ascii="Times New Roman" w:hAnsi="Times New Roman"/>
          <w:sz w:val="22"/>
          <w:szCs w:val="22"/>
        </w:rPr>
        <w:t xml:space="preserve"> wordt geconstateerd dat over de maand januari 201</w:t>
      </w:r>
      <w:r w:rsidR="00AF2B1A">
        <w:rPr>
          <w:rFonts w:ascii="Times New Roman" w:hAnsi="Times New Roman"/>
          <w:sz w:val="22"/>
          <w:szCs w:val="22"/>
        </w:rPr>
        <w:t>2</w:t>
      </w:r>
      <w:r>
        <w:rPr>
          <w:rFonts w:ascii="Times New Roman" w:hAnsi="Times New Roman"/>
          <w:sz w:val="22"/>
          <w:szCs w:val="22"/>
        </w:rPr>
        <w:t xml:space="preserve"> een onjuiste aangifte en betaling is gedaan. Precies moet een los correctiebericht verzenden. Hierbij moet het aangifteprogramma 201</w:t>
      </w:r>
      <w:r w:rsidR="00AF2B1A">
        <w:rPr>
          <w:rFonts w:ascii="Times New Roman" w:hAnsi="Times New Roman"/>
          <w:sz w:val="22"/>
          <w:szCs w:val="22"/>
        </w:rPr>
        <w:t>2</w:t>
      </w:r>
      <w:r>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PlainText"/>
        <w:ind w:left="708" w:hanging="708"/>
        <w:rPr>
          <w:rFonts w:ascii="Times New Roman" w:hAnsi="Times New Roman"/>
          <w:sz w:val="22"/>
          <w:szCs w:val="22"/>
        </w:rPr>
      </w:pPr>
    </w:p>
    <w:p w:rsidR="00167A35" w:rsidRDefault="00167A35">
      <w:pPr>
        <w:spacing w:after="200" w:line="276" w:lineRule="auto"/>
        <w:rPr>
          <w:szCs w:val="22"/>
        </w:rPr>
      </w:pPr>
      <w:r>
        <w:rPr>
          <w:szCs w:val="22"/>
        </w:rPr>
        <w:br w:type="page"/>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lastRenderedPageBreak/>
        <w:t>Opgave 2.11</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2.12</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de software van 201</w:t>
      </w:r>
      <w:r w:rsidR="00AF2B1A">
        <w:rPr>
          <w:rFonts w:ascii="Times New Roman" w:hAnsi="Times New Roman"/>
          <w:sz w:val="22"/>
          <w:szCs w:val="22"/>
        </w:rPr>
        <w:t>3</w:t>
      </w:r>
      <w:r>
        <w:rPr>
          <w:rFonts w:ascii="Times New Roman" w:hAnsi="Times New Roman"/>
          <w:sz w:val="22"/>
          <w:szCs w:val="22"/>
        </w:rPr>
        <w:t xml:space="preserve"> worden gehanteerd.</w:t>
      </w:r>
    </w:p>
    <w:p w:rsidR="00BF4ACD"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Gelijktijdig met de aangifte over de maand april 201</w:t>
      </w:r>
      <w:r w:rsidR="00AF2B1A">
        <w:rPr>
          <w:rFonts w:ascii="Times New Roman" w:hAnsi="Times New Roman"/>
          <w:sz w:val="22"/>
          <w:szCs w:val="22"/>
        </w:rPr>
        <w:t>7</w:t>
      </w:r>
      <w:r>
        <w:rPr>
          <w:rFonts w:ascii="Times New Roman" w:hAnsi="Times New Roman"/>
          <w:sz w:val="22"/>
          <w:szCs w:val="22"/>
        </w:rPr>
        <w:t xml:space="preserve"> dient over de maand februari 201</w:t>
      </w:r>
      <w:r w:rsidR="00AF2B1A">
        <w:rPr>
          <w:rFonts w:ascii="Times New Roman" w:hAnsi="Times New Roman"/>
          <w:sz w:val="22"/>
          <w:szCs w:val="22"/>
        </w:rPr>
        <w:t>7</w:t>
      </w:r>
      <w:r>
        <w:rPr>
          <w:rFonts w:ascii="Times New Roman" w:hAnsi="Times New Roman"/>
          <w:sz w:val="22"/>
          <w:szCs w:val="22"/>
        </w:rPr>
        <w:t xml:space="preserve"> een correctiebericht te worden ingezonden voor </w:t>
      </w:r>
      <w:r w:rsidR="00167A35">
        <w:rPr>
          <w:rFonts w:ascii="Times New Roman" w:hAnsi="Times New Roman"/>
          <w:sz w:val="22"/>
          <w:szCs w:val="22"/>
        </w:rPr>
        <w:t>€ </w:t>
      </w:r>
      <w:r>
        <w:rPr>
          <w:rFonts w:ascii="Times New Roman" w:hAnsi="Times New Roman"/>
          <w:sz w:val="22"/>
          <w:szCs w:val="22"/>
        </w:rPr>
        <w:t>1.200. Het bedrag dat aangegeven en afgedragen moet worden over de maand april 201</w:t>
      </w:r>
      <w:r w:rsidR="00AF2B1A">
        <w:rPr>
          <w:rFonts w:ascii="Times New Roman" w:hAnsi="Times New Roman"/>
          <w:sz w:val="22"/>
          <w:szCs w:val="22"/>
        </w:rPr>
        <w:t>7</w:t>
      </w:r>
      <w:r>
        <w:rPr>
          <w:rFonts w:ascii="Times New Roman" w:hAnsi="Times New Roman"/>
          <w:sz w:val="22"/>
          <w:szCs w:val="22"/>
        </w:rPr>
        <w:t xml:space="preserve"> bedraagt </w:t>
      </w:r>
      <w:r w:rsidR="00167A35">
        <w:rPr>
          <w:rFonts w:ascii="Times New Roman" w:hAnsi="Times New Roman"/>
          <w:sz w:val="22"/>
          <w:szCs w:val="22"/>
        </w:rPr>
        <w:t>€ </w:t>
      </w:r>
      <w:r>
        <w:rPr>
          <w:rFonts w:ascii="Times New Roman" w:hAnsi="Times New Roman"/>
          <w:sz w:val="22"/>
          <w:szCs w:val="22"/>
        </w:rPr>
        <w:t>6.800 (</w:t>
      </w:r>
      <w:r w:rsidR="00167A35">
        <w:rPr>
          <w:rFonts w:ascii="Times New Roman" w:hAnsi="Times New Roman"/>
          <w:sz w:val="22"/>
          <w:szCs w:val="22"/>
        </w:rPr>
        <w:t>€ </w:t>
      </w:r>
      <w:r>
        <w:rPr>
          <w:rFonts w:ascii="Times New Roman" w:hAnsi="Times New Roman"/>
          <w:sz w:val="22"/>
          <w:szCs w:val="22"/>
        </w:rPr>
        <w:t xml:space="preserve">8.000 - </w:t>
      </w:r>
      <w:r w:rsidR="00167A35">
        <w:rPr>
          <w:rFonts w:ascii="Times New Roman" w:hAnsi="Times New Roman"/>
          <w:sz w:val="22"/>
          <w:szCs w:val="22"/>
        </w:rPr>
        <w:t>€ </w:t>
      </w:r>
      <w:r>
        <w:rPr>
          <w:rFonts w:ascii="Times New Roman" w:hAnsi="Times New Roman"/>
          <w:sz w:val="22"/>
          <w:szCs w:val="22"/>
        </w:rPr>
        <w:t>1.200).</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deze situatie wordt het correctiebericht over de maand februari 201</w:t>
      </w:r>
      <w:r w:rsidR="00AF2B1A">
        <w:rPr>
          <w:rFonts w:ascii="Times New Roman" w:hAnsi="Times New Roman"/>
          <w:sz w:val="22"/>
          <w:szCs w:val="22"/>
        </w:rPr>
        <w:t>7</w:t>
      </w:r>
      <w:r>
        <w:rPr>
          <w:rFonts w:ascii="Times New Roman" w:hAnsi="Times New Roman"/>
          <w:sz w:val="22"/>
          <w:szCs w:val="22"/>
        </w:rPr>
        <w:t xml:space="preserve"> gelijktijdig met de aangifte over de maand mei 201</w:t>
      </w:r>
      <w:r w:rsidR="00AF2B1A">
        <w:rPr>
          <w:rFonts w:ascii="Times New Roman" w:hAnsi="Times New Roman"/>
          <w:sz w:val="22"/>
          <w:szCs w:val="22"/>
        </w:rPr>
        <w:t>7</w:t>
      </w:r>
      <w:r>
        <w:rPr>
          <w:rFonts w:ascii="Times New Roman" w:hAnsi="Times New Roman"/>
          <w:sz w:val="22"/>
          <w:szCs w:val="22"/>
        </w:rPr>
        <w:t xml:space="preserve"> ingezonden.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aangiftetermijn voor september 201</w:t>
      </w:r>
      <w:r w:rsidR="00AF2B1A">
        <w:rPr>
          <w:rFonts w:ascii="Times New Roman" w:hAnsi="Times New Roman"/>
          <w:sz w:val="22"/>
          <w:szCs w:val="22"/>
        </w:rPr>
        <w:t>7</w:t>
      </w:r>
      <w:r>
        <w:rPr>
          <w:rFonts w:ascii="Times New Roman" w:hAnsi="Times New Roman"/>
          <w:sz w:val="22"/>
          <w:szCs w:val="22"/>
        </w:rPr>
        <w:t xml:space="preserve">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rsidR="00457ED3" w:rsidRDefault="00457ED3"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2.13</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geeft hiertoe alleen een verplichting indien het een werknemer betreft die loon uit tegenwoordige dienstbetrekking geniet. Bij Gerrit is dat niet (meer) het geval, dus voor DOD is er in dit opzicht geen verplichting.</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7.9 lid 1 Uitv.reg. LB 2011 (een uitwerking van art. 29 Wet LB 1964) staan de verplichte gegevens die vermeld moeten worden. In art. 29 lid 2 Wet LB 1964 staat dat een werknemer geen gegevens m.b.t. de heffingskorting hoeft te verstrekken. Het niet vermelden door Gerrit is dus niet strafbaar</w:t>
      </w:r>
      <w:r w:rsidR="000E5E9B">
        <w:rPr>
          <w:rFonts w:ascii="Times New Roman" w:hAnsi="Times New Roman"/>
          <w:sz w:val="22"/>
          <w:szCs w:val="22"/>
        </w:rPr>
        <w:t>, maar</w:t>
      </w:r>
      <w:r>
        <w:rPr>
          <w:rFonts w:ascii="Times New Roman" w:hAnsi="Times New Roman"/>
          <w:sz w:val="22"/>
          <w:szCs w:val="22"/>
        </w:rPr>
        <w:t xml:space="preserve"> DOD </w:t>
      </w:r>
      <w:r w:rsidR="000E5E9B">
        <w:rPr>
          <w:rFonts w:ascii="Times New Roman" w:hAnsi="Times New Roman"/>
          <w:sz w:val="22"/>
          <w:szCs w:val="22"/>
        </w:rPr>
        <w:t xml:space="preserve">mag dan geen rekening houden </w:t>
      </w:r>
      <w:r>
        <w:rPr>
          <w:rFonts w:ascii="Times New Roman" w:hAnsi="Times New Roman"/>
          <w:sz w:val="22"/>
          <w:szCs w:val="22"/>
        </w:rPr>
        <w:t>met de loonheffingskorting.</w:t>
      </w:r>
    </w:p>
    <w:p w:rsidR="00BD13B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verkrijgen van een AOW-uitkering hoeft ingevolge art. 7.9 lid 3 letter e Uitv.reg. LB 2011 bij de SVB geen Opgaaf gegevens voor de loonheffingen te worden ingevuld. De SVB past op grond van art. 23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automatisch de loonheffings</w:t>
      </w:r>
      <w:r w:rsidR="00BF4ACD">
        <w:rPr>
          <w:rFonts w:ascii="Times New Roman" w:hAnsi="Times New Roman"/>
          <w:sz w:val="22"/>
          <w:szCs w:val="22"/>
        </w:rPr>
        <w:t>-</w:t>
      </w:r>
      <w:r>
        <w:rPr>
          <w:rFonts w:ascii="Times New Roman" w:hAnsi="Times New Roman"/>
          <w:sz w:val="22"/>
          <w:szCs w:val="22"/>
        </w:rPr>
        <w:lastRenderedPageBreak/>
        <w:t>korting toe op de AOW-uitkering. In het verlengde hiervan hoeft door een AOW-gerechtigde ook geen Opgaaf gegevens voor de loonheffingen te worden ingevuld wegens inkomsten uit loondienst of aanvullend pensioen. Dit conform art. 7.9 lid 3 letter e Uitv.reg. LB 2011. Zijn werkgever c.q. pensioenuitvoerder past op grond van art. 29 lid 2 Wet LB 1964 de loonhef</w:t>
      </w:r>
      <w:r w:rsidR="00BD13B3">
        <w:rPr>
          <w:rFonts w:ascii="Times New Roman" w:hAnsi="Times New Roman"/>
          <w:sz w:val="22"/>
          <w:szCs w:val="22"/>
        </w:rPr>
        <w:t>fingskorting niet toe.</w:t>
      </w:r>
    </w:p>
    <w:p w:rsidR="00457ED3" w:rsidRDefault="00457ED3" w:rsidP="00BD13B3">
      <w:pPr>
        <w:pStyle w:val="PlainText"/>
        <w:ind w:left="708"/>
        <w:rPr>
          <w:rFonts w:ascii="Times New Roman" w:hAnsi="Times New Roman"/>
          <w:sz w:val="22"/>
          <w:szCs w:val="22"/>
        </w:rPr>
      </w:pPr>
      <w:r>
        <w:rPr>
          <w:rFonts w:ascii="Times New Roman" w:hAnsi="Times New Roman"/>
          <w:sz w:val="22"/>
          <w:szCs w:val="22"/>
        </w:rPr>
        <w:t>Soms kan het gunstiger zijn als de loonheffingskorting niet wordt toegepast op de AOW-uitkering, maar op het loon of het aanvullend pensioen. In dat geval moet de werknemer op grond van art. 23 lid 1 en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zowel een Opgaaf gegevens voor de loonheffingen invullen voor de SVB als voor de werkgever c.q. pensioenuitkeerder. </w:t>
      </w:r>
      <w:r w:rsidR="00B34A6A">
        <w:rPr>
          <w:rFonts w:ascii="Times New Roman" w:hAnsi="Times New Roman"/>
          <w:sz w:val="22"/>
          <w:szCs w:val="22"/>
        </w:rPr>
        <w:t>Hij maakt daarmee</w:t>
      </w:r>
      <w:r>
        <w:rPr>
          <w:rFonts w:ascii="Times New Roman" w:hAnsi="Times New Roman"/>
          <w:sz w:val="22"/>
          <w:szCs w:val="22"/>
        </w:rPr>
        <w:t xml:space="preserve"> duidelijk waar hij van de loonheffingskorting gebruik wil maken. Uiteraard is het niet toegestaan dat de loonheffingskorting voor een werknemer op twee plaatsen wordt toegepast. (Art. 23 lid 2 Wet LB 1964).</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28 lid 1 letter e Wet LB 1964.</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basis van art. 7.4 lid 4 Uitv.reg. LB 2011 moet op de jaaropgaaf vermeld worden dat in plaats van premie volksverzekeringen premievervangende belasting is ingehouden.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Gerrit heeft geen recht op </w:t>
      </w:r>
      <w:r w:rsidR="00BF4ACD">
        <w:rPr>
          <w:rFonts w:ascii="Times New Roman" w:hAnsi="Times New Roman"/>
          <w:sz w:val="22"/>
          <w:szCs w:val="22"/>
        </w:rPr>
        <w:t xml:space="preserve">ouderdomspensioen </w:t>
      </w:r>
      <w:r w:rsidR="000E5E9B">
        <w:rPr>
          <w:rFonts w:ascii="Times New Roman" w:hAnsi="Times New Roman"/>
          <w:sz w:val="22"/>
          <w:szCs w:val="22"/>
        </w:rPr>
        <w:t xml:space="preserve">AOW. </w:t>
      </w:r>
      <w:r>
        <w:rPr>
          <w:rFonts w:ascii="Times New Roman" w:hAnsi="Times New Roman"/>
          <w:sz w:val="22"/>
          <w:szCs w:val="22"/>
        </w:rPr>
        <w:t xml:space="preserve">Maar Gerrit heeft wel </w:t>
      </w:r>
      <w:proofErr w:type="spellStart"/>
      <w:r>
        <w:rPr>
          <w:rFonts w:ascii="Times New Roman" w:hAnsi="Times New Roman"/>
          <w:sz w:val="22"/>
          <w:szCs w:val="22"/>
        </w:rPr>
        <w:t>premievervan</w:t>
      </w:r>
      <w:r w:rsidR="000E5E9B">
        <w:rPr>
          <w:rFonts w:ascii="Times New Roman" w:hAnsi="Times New Roman"/>
          <w:sz w:val="22"/>
          <w:szCs w:val="22"/>
        </w:rPr>
        <w:t>-</w:t>
      </w:r>
      <w:r>
        <w:rPr>
          <w:rFonts w:ascii="Times New Roman" w:hAnsi="Times New Roman"/>
          <w:sz w:val="22"/>
          <w:szCs w:val="22"/>
        </w:rPr>
        <w:t>gende</w:t>
      </w:r>
      <w:proofErr w:type="spellEnd"/>
      <w:r>
        <w:rPr>
          <w:rFonts w:ascii="Times New Roman" w:hAnsi="Times New Roman"/>
          <w:sz w:val="22"/>
          <w:szCs w:val="22"/>
        </w:rPr>
        <w:t xml:space="preserve"> loonbelasting betaald. Op grond van art. 48 lid 1 AOW kan aan hem een </w:t>
      </w:r>
      <w:r w:rsidR="00BF4ACD">
        <w:rPr>
          <w:rFonts w:ascii="Times New Roman" w:hAnsi="Times New Roman"/>
          <w:sz w:val="22"/>
          <w:szCs w:val="22"/>
        </w:rPr>
        <w:t xml:space="preserve">vervangende </w:t>
      </w:r>
      <w:r>
        <w:rPr>
          <w:rFonts w:ascii="Times New Roman" w:hAnsi="Times New Roman"/>
          <w:sz w:val="22"/>
          <w:szCs w:val="22"/>
        </w:rPr>
        <w:t>ouderdomsuitkering worden toegekend indien en zolang hij recht op AOW gehad zou hebben. Op grond van art. 48 lid 4</w:t>
      </w:r>
      <w:r w:rsidR="00BF4ACD">
        <w:rPr>
          <w:rFonts w:ascii="Times New Roman" w:hAnsi="Times New Roman"/>
          <w:sz w:val="22"/>
          <w:szCs w:val="22"/>
        </w:rPr>
        <w:t xml:space="preserve"> AOW</w:t>
      </w:r>
      <w:r>
        <w:rPr>
          <w:rFonts w:ascii="Times New Roman" w:hAnsi="Times New Roman"/>
          <w:sz w:val="22"/>
          <w:szCs w:val="22"/>
        </w:rPr>
        <w:t xml:space="preserve"> is het bedrag gelijk aan de AOW-uitkering. Gerrit kan later zelf melden bij de SVB dat hij naar zijn mening zoveel uitkering heeft gehad, dat het door hem betaalde bedrag aan premievervangende belasting </w:t>
      </w:r>
      <w:r w:rsidR="00B34A6A">
        <w:rPr>
          <w:rFonts w:ascii="Times New Roman" w:hAnsi="Times New Roman"/>
          <w:sz w:val="22"/>
          <w:szCs w:val="22"/>
        </w:rPr>
        <w:t>bereikt</w:t>
      </w:r>
      <w:r>
        <w:rPr>
          <w:rFonts w:ascii="Times New Roman" w:hAnsi="Times New Roman"/>
          <w:sz w:val="22"/>
          <w:szCs w:val="22"/>
        </w:rPr>
        <w:t xml:space="preserve"> is. Op dat moment wordt de uitkering beëindigd. Zie art. 48 lid 2 AOW.</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Men kan ook volstaan met het vermelden van de cumulatieve gegevens op elke salarisstrook. De gegevens op de laatste salarisstrook van het kalenderjaar dienen dan tevens als jaaropgaaf. Deze mogelijkheid wordt in art. 28 lid 1 letter e Wet LB 1964 en art.7.4 lid 1 Uitv.reg. LB 2011 niet uitgesloten.</w:t>
      </w:r>
    </w:p>
    <w:p w:rsidR="00B34A6A" w:rsidRDefault="00B34A6A"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2.14</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is voor het eerst dat een werknemer in dienst treedt. Bandenservice Snel wordt inhoudingsplichtige ingevolge art. 6 lid 1 letter a Wet LB 1964,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Van elke groep drie voorbeelden.</w:t>
      </w:r>
    </w:p>
    <w:p w:rsidR="004B2DCE" w:rsidRDefault="004B2DCE" w:rsidP="00457ED3">
      <w:pPr>
        <w:pStyle w:val="PlainText"/>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Identificerende gegevens</w:t>
      </w:r>
      <w:r w:rsidR="00457ED3">
        <w:rPr>
          <w:rFonts w:ascii="Times New Roman" w:hAnsi="Times New Roman"/>
          <w:sz w:val="22"/>
          <w:szCs w:val="22"/>
        </w:rPr>
        <w:t xml:space="preserve">: </w:t>
      </w:r>
    </w:p>
    <w:p w:rsidR="004B2DCE" w:rsidRDefault="004B2DCE" w:rsidP="00167A35">
      <w:pPr>
        <w:pStyle w:val="PlainText"/>
        <w:numPr>
          <w:ilvl w:val="0"/>
          <w:numId w:val="32"/>
        </w:numPr>
        <w:rPr>
          <w:rFonts w:ascii="Times New Roman" w:hAnsi="Times New Roman"/>
          <w:sz w:val="22"/>
          <w:szCs w:val="22"/>
        </w:rPr>
      </w:pPr>
      <w:r>
        <w:rPr>
          <w:rFonts w:ascii="Times New Roman" w:hAnsi="Times New Roman"/>
          <w:sz w:val="22"/>
          <w:szCs w:val="22"/>
        </w:rPr>
        <w:t>n</w:t>
      </w:r>
      <w:r w:rsidR="00457ED3">
        <w:rPr>
          <w:rFonts w:ascii="Times New Roman" w:hAnsi="Times New Roman"/>
          <w:sz w:val="22"/>
          <w:szCs w:val="22"/>
        </w:rPr>
        <w:t>aam inhoudingsplichtige</w:t>
      </w:r>
      <w:r>
        <w:rPr>
          <w:rFonts w:ascii="Times New Roman" w:hAnsi="Times New Roman"/>
          <w:sz w:val="22"/>
          <w:szCs w:val="22"/>
        </w:rPr>
        <w:t>;</w:t>
      </w:r>
    </w:p>
    <w:p w:rsidR="004B2DCE" w:rsidRDefault="00457ED3" w:rsidP="00167A35">
      <w:pPr>
        <w:pStyle w:val="PlainText"/>
        <w:numPr>
          <w:ilvl w:val="0"/>
          <w:numId w:val="32"/>
        </w:numPr>
        <w:rPr>
          <w:rFonts w:ascii="Times New Roman" w:hAnsi="Times New Roman"/>
          <w:sz w:val="22"/>
          <w:szCs w:val="22"/>
        </w:rPr>
      </w:pPr>
      <w:r>
        <w:rPr>
          <w:rFonts w:ascii="Times New Roman" w:hAnsi="Times New Roman"/>
          <w:sz w:val="22"/>
          <w:szCs w:val="22"/>
        </w:rPr>
        <w:t>loonheffingennummer</w:t>
      </w:r>
      <w:r w:rsidR="004B2DCE">
        <w:rPr>
          <w:rFonts w:ascii="Times New Roman" w:hAnsi="Times New Roman"/>
          <w:sz w:val="22"/>
          <w:szCs w:val="22"/>
        </w:rPr>
        <w:t>;</w:t>
      </w:r>
    </w:p>
    <w:p w:rsidR="00457ED3" w:rsidRDefault="00457ED3" w:rsidP="00167A35">
      <w:pPr>
        <w:pStyle w:val="PlainText"/>
        <w:numPr>
          <w:ilvl w:val="0"/>
          <w:numId w:val="32"/>
        </w:numPr>
        <w:rPr>
          <w:rFonts w:ascii="Times New Roman" w:hAnsi="Times New Roman"/>
          <w:sz w:val="22"/>
          <w:szCs w:val="22"/>
        </w:rPr>
      </w:pPr>
      <w:r>
        <w:rPr>
          <w:rFonts w:ascii="Times New Roman" w:hAnsi="Times New Roman"/>
          <w:sz w:val="22"/>
          <w:szCs w:val="22"/>
        </w:rPr>
        <w:t xml:space="preserve">datum aanvang </w:t>
      </w:r>
      <w:r w:rsidR="004B2DCE">
        <w:rPr>
          <w:rFonts w:ascii="Times New Roman" w:hAnsi="Times New Roman"/>
          <w:sz w:val="22"/>
          <w:szCs w:val="22"/>
        </w:rPr>
        <w:t>en einde tijdvak.</w:t>
      </w:r>
    </w:p>
    <w:p w:rsidR="004B2DCE" w:rsidRDefault="004B2DCE" w:rsidP="00457ED3">
      <w:pPr>
        <w:pStyle w:val="PlainText"/>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Collectieve gegevens</w:t>
      </w:r>
      <w:r w:rsidR="00457ED3">
        <w:rPr>
          <w:rFonts w:ascii="Times New Roman" w:hAnsi="Times New Roman"/>
          <w:sz w:val="22"/>
          <w:szCs w:val="22"/>
        </w:rPr>
        <w:t xml:space="preserve">: </w:t>
      </w:r>
    </w:p>
    <w:p w:rsidR="004B2DCE" w:rsidRDefault="00457ED3" w:rsidP="00167A35">
      <w:pPr>
        <w:pStyle w:val="PlainText"/>
        <w:numPr>
          <w:ilvl w:val="0"/>
          <w:numId w:val="33"/>
        </w:numPr>
        <w:rPr>
          <w:rFonts w:ascii="Times New Roman" w:hAnsi="Times New Roman"/>
          <w:sz w:val="22"/>
          <w:szCs w:val="22"/>
        </w:rPr>
      </w:pPr>
      <w:r>
        <w:rPr>
          <w:rFonts w:ascii="Times New Roman" w:hAnsi="Times New Roman"/>
          <w:sz w:val="22"/>
          <w:szCs w:val="22"/>
        </w:rPr>
        <w:t>totaal loon voor de loonbelasting/premie volksverzekeringen</w:t>
      </w:r>
      <w:r w:rsidR="004B2DCE">
        <w:rPr>
          <w:rFonts w:ascii="Times New Roman" w:hAnsi="Times New Roman"/>
          <w:sz w:val="22"/>
          <w:szCs w:val="22"/>
        </w:rPr>
        <w:t>;</w:t>
      </w:r>
    </w:p>
    <w:p w:rsidR="004B2DCE" w:rsidRDefault="00457ED3" w:rsidP="00167A35">
      <w:pPr>
        <w:pStyle w:val="PlainText"/>
        <w:numPr>
          <w:ilvl w:val="0"/>
          <w:numId w:val="33"/>
        </w:numPr>
        <w:rPr>
          <w:rFonts w:ascii="Times New Roman" w:hAnsi="Times New Roman"/>
          <w:sz w:val="22"/>
          <w:szCs w:val="22"/>
        </w:rPr>
      </w:pPr>
      <w:r>
        <w:rPr>
          <w:rFonts w:ascii="Times New Roman" w:hAnsi="Times New Roman"/>
          <w:sz w:val="22"/>
          <w:szCs w:val="22"/>
        </w:rPr>
        <w:t>totaalbedrag werkgeversheffing Zvw</w:t>
      </w:r>
      <w:r w:rsidR="004B2DCE">
        <w:rPr>
          <w:rFonts w:ascii="Times New Roman" w:hAnsi="Times New Roman"/>
          <w:sz w:val="22"/>
          <w:szCs w:val="22"/>
        </w:rPr>
        <w:t>;</w:t>
      </w:r>
    </w:p>
    <w:p w:rsidR="00457ED3" w:rsidRDefault="00457ED3" w:rsidP="00167A35">
      <w:pPr>
        <w:pStyle w:val="PlainText"/>
        <w:numPr>
          <w:ilvl w:val="0"/>
          <w:numId w:val="33"/>
        </w:numPr>
        <w:rPr>
          <w:rFonts w:ascii="Times New Roman" w:hAnsi="Times New Roman"/>
          <w:sz w:val="22"/>
          <w:szCs w:val="22"/>
        </w:rPr>
      </w:pPr>
      <w:r>
        <w:rPr>
          <w:rFonts w:ascii="Times New Roman" w:hAnsi="Times New Roman"/>
          <w:sz w:val="22"/>
          <w:szCs w:val="22"/>
        </w:rPr>
        <w:t>bed</w:t>
      </w:r>
      <w:r w:rsidR="004B2DCE">
        <w:rPr>
          <w:rFonts w:ascii="Times New Roman" w:hAnsi="Times New Roman"/>
          <w:sz w:val="22"/>
          <w:szCs w:val="22"/>
        </w:rPr>
        <w:t>ragen eindheffing per soort.</w:t>
      </w:r>
    </w:p>
    <w:p w:rsidR="00CC0AA4" w:rsidRDefault="00CC0AA4" w:rsidP="00457ED3">
      <w:pPr>
        <w:pStyle w:val="PlainText"/>
        <w:ind w:left="360"/>
        <w:rPr>
          <w:rFonts w:ascii="Times New Roman" w:hAnsi="Times New Roman"/>
          <w:sz w:val="22"/>
          <w:szCs w:val="22"/>
        </w:rPr>
      </w:pPr>
      <w:r>
        <w:rPr>
          <w:rFonts w:ascii="Times New Roman" w:hAnsi="Times New Roman"/>
          <w:sz w:val="22"/>
          <w:szCs w:val="22"/>
        </w:rPr>
        <w:tab/>
      </w:r>
      <w:r w:rsidR="00457ED3" w:rsidRPr="00CC0AA4">
        <w:rPr>
          <w:rFonts w:ascii="Times New Roman" w:hAnsi="Times New Roman"/>
          <w:i/>
          <w:sz w:val="22"/>
          <w:szCs w:val="22"/>
        </w:rPr>
        <w:t>Werknemersgegevens</w:t>
      </w:r>
      <w:r w:rsidR="00457ED3">
        <w:rPr>
          <w:rFonts w:ascii="Times New Roman" w:hAnsi="Times New Roman"/>
          <w:sz w:val="22"/>
          <w:szCs w:val="22"/>
        </w:rPr>
        <w:t xml:space="preserve">: </w:t>
      </w:r>
    </w:p>
    <w:p w:rsidR="00CC0AA4" w:rsidRDefault="00457ED3" w:rsidP="00167A35">
      <w:pPr>
        <w:pStyle w:val="PlainText"/>
        <w:numPr>
          <w:ilvl w:val="0"/>
          <w:numId w:val="20"/>
        </w:numPr>
        <w:rPr>
          <w:rFonts w:ascii="Times New Roman" w:hAnsi="Times New Roman"/>
          <w:sz w:val="22"/>
          <w:szCs w:val="22"/>
        </w:rPr>
      </w:pPr>
      <w:r>
        <w:rPr>
          <w:rFonts w:ascii="Times New Roman" w:hAnsi="Times New Roman"/>
          <w:sz w:val="22"/>
          <w:szCs w:val="22"/>
        </w:rPr>
        <w:t>persoonsgegevens</w:t>
      </w:r>
      <w:r w:rsidR="00CC0AA4">
        <w:rPr>
          <w:rFonts w:ascii="Times New Roman" w:hAnsi="Times New Roman"/>
          <w:sz w:val="22"/>
          <w:szCs w:val="22"/>
        </w:rPr>
        <w:t>;</w:t>
      </w:r>
    </w:p>
    <w:p w:rsidR="00CC0AA4" w:rsidRDefault="00457ED3" w:rsidP="00167A35">
      <w:pPr>
        <w:pStyle w:val="PlainText"/>
        <w:numPr>
          <w:ilvl w:val="0"/>
          <w:numId w:val="20"/>
        </w:numPr>
        <w:rPr>
          <w:rFonts w:ascii="Times New Roman" w:hAnsi="Times New Roman"/>
          <w:sz w:val="22"/>
          <w:szCs w:val="22"/>
        </w:rPr>
      </w:pPr>
      <w:r>
        <w:rPr>
          <w:rFonts w:ascii="Times New Roman" w:hAnsi="Times New Roman"/>
          <w:sz w:val="22"/>
          <w:szCs w:val="22"/>
        </w:rPr>
        <w:t>opgebouwd recht vakantiebijslag</w:t>
      </w:r>
    </w:p>
    <w:p w:rsidR="00457ED3" w:rsidRDefault="00457ED3" w:rsidP="00167A35">
      <w:pPr>
        <w:pStyle w:val="PlainText"/>
        <w:numPr>
          <w:ilvl w:val="0"/>
          <w:numId w:val="20"/>
        </w:numPr>
        <w:rPr>
          <w:rFonts w:ascii="Times New Roman" w:hAnsi="Times New Roman"/>
          <w:sz w:val="22"/>
          <w:szCs w:val="22"/>
        </w:rPr>
      </w:pPr>
      <w:r>
        <w:rPr>
          <w:rFonts w:ascii="Times New Roman" w:hAnsi="Times New Roman"/>
          <w:sz w:val="22"/>
          <w:szCs w:val="22"/>
        </w:rPr>
        <w:t>loon in geld.</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is dat bij </w:t>
      </w:r>
      <w:proofErr w:type="spellStart"/>
      <w:r>
        <w:rPr>
          <w:rFonts w:ascii="Times New Roman" w:hAnsi="Times New Roman"/>
          <w:sz w:val="22"/>
          <w:szCs w:val="22"/>
        </w:rPr>
        <w:t>maandloners</w:t>
      </w:r>
      <w:proofErr w:type="spellEnd"/>
      <w:r>
        <w:rPr>
          <w:rFonts w:ascii="Times New Roman" w:hAnsi="Times New Roman"/>
          <w:sz w:val="22"/>
          <w:szCs w:val="22"/>
        </w:rPr>
        <w:t xml:space="preserve"> over volledige maanden de maandtabel moet worden toegepast. Als het loon niet genoten wordt over een volledig loontijdvak, zoals hier het geval is, zijn er twee situaties denkbaar:</w:t>
      </w:r>
    </w:p>
    <w:p w:rsidR="00457ED3" w:rsidRDefault="00457ED3" w:rsidP="00167A35">
      <w:pPr>
        <w:pStyle w:val="PlainText"/>
        <w:numPr>
          <w:ilvl w:val="0"/>
          <w:numId w:val="35"/>
        </w:numPr>
        <w:rPr>
          <w:rFonts w:ascii="Times New Roman" w:hAnsi="Times New Roman"/>
          <w:sz w:val="22"/>
          <w:szCs w:val="22"/>
        </w:rPr>
      </w:pPr>
      <w:r>
        <w:rPr>
          <w:rFonts w:ascii="Times New Roman" w:hAnsi="Times New Roman"/>
          <w:sz w:val="22"/>
          <w:szCs w:val="22"/>
        </w:rPr>
        <w:lastRenderedPageBreak/>
        <w:t>Het betreft een fulltime medewerker: dan moet de weektabel worden toegepast op grond van art. 25 lid 1 Wet LB 1964;</w:t>
      </w:r>
    </w:p>
    <w:p w:rsidR="00457ED3" w:rsidRDefault="00457ED3" w:rsidP="00167A35">
      <w:pPr>
        <w:pStyle w:val="PlainText"/>
        <w:numPr>
          <w:ilvl w:val="0"/>
          <w:numId w:val="35"/>
        </w:numPr>
        <w:rPr>
          <w:rFonts w:ascii="Times New Roman" w:hAnsi="Times New Roman"/>
          <w:sz w:val="22"/>
          <w:szCs w:val="22"/>
        </w:rPr>
      </w:pPr>
      <w:r>
        <w:rPr>
          <w:rFonts w:ascii="Times New Roman" w:hAnsi="Times New Roman"/>
          <w:sz w:val="22"/>
          <w:szCs w:val="22"/>
        </w:rPr>
        <w:t>Het betreft een parttime medewerker: dan moet de maandt</w:t>
      </w:r>
      <w:r w:rsidR="00464588">
        <w:rPr>
          <w:rFonts w:ascii="Times New Roman" w:hAnsi="Times New Roman"/>
          <w:sz w:val="22"/>
          <w:szCs w:val="22"/>
        </w:rPr>
        <w:t xml:space="preserve">abel worden toegepast op grond </w:t>
      </w:r>
      <w:r>
        <w:rPr>
          <w:rFonts w:ascii="Times New Roman" w:hAnsi="Times New Roman"/>
          <w:sz w:val="22"/>
          <w:szCs w:val="22"/>
        </w:rPr>
        <w:t>van art. 25 lid 4 onder 1</w:t>
      </w:r>
      <w:r w:rsidRPr="00D73B9A">
        <w:rPr>
          <w:rFonts w:ascii="Times New Roman" w:hAnsi="Times New Roman"/>
          <w:sz w:val="22"/>
          <w:szCs w:val="22"/>
          <w:vertAlign w:val="superscript"/>
        </w:rPr>
        <w:t>o</w:t>
      </w:r>
      <w:r>
        <w:rPr>
          <w:rFonts w:ascii="Times New Roman" w:hAnsi="Times New Roman"/>
          <w:sz w:val="22"/>
          <w:szCs w:val="22"/>
        </w:rPr>
        <w:t xml:space="preserve"> Wet LB 1964.</w:t>
      </w:r>
    </w:p>
    <w:p w:rsidR="00457ED3" w:rsidRDefault="004B2DCE" w:rsidP="00457ED3">
      <w:pPr>
        <w:pStyle w:val="PlainText"/>
        <w:ind w:left="708" w:hanging="708"/>
        <w:rPr>
          <w:rFonts w:ascii="Times New Roman" w:hAnsi="Times New Roman"/>
          <w:sz w:val="22"/>
          <w:szCs w:val="22"/>
        </w:rPr>
      </w:pPr>
      <w:r>
        <w:rPr>
          <w:rFonts w:ascii="Times New Roman" w:hAnsi="Times New Roman"/>
          <w:sz w:val="22"/>
          <w:szCs w:val="22"/>
        </w:rPr>
        <w:tab/>
        <w:t>Arie werkt wel 20 uur per week</w:t>
      </w:r>
      <w:r w:rsidR="00457ED3">
        <w:rPr>
          <w:rFonts w:ascii="Times New Roman" w:hAnsi="Times New Roman"/>
          <w:sz w:val="22"/>
          <w:szCs w:val="22"/>
        </w:rPr>
        <w:t xml:space="preserve"> maar wordt voor de loonheffing toch als fulltimer</w:t>
      </w:r>
      <w:r>
        <w:rPr>
          <w:rFonts w:ascii="Times New Roman" w:hAnsi="Times New Roman"/>
          <w:sz w:val="22"/>
          <w:szCs w:val="22"/>
        </w:rPr>
        <w:t xml:space="preserve"> </w:t>
      </w:r>
      <w:r w:rsidR="00457ED3">
        <w:rPr>
          <w:rFonts w:ascii="Times New Roman" w:hAnsi="Times New Roman"/>
          <w:sz w:val="22"/>
          <w:szCs w:val="22"/>
        </w:rPr>
        <w:t>beschouwd, omdat hij zijn werkzaamheden op 5 dagen per week verricht. Een parttimer is volgens art. 25 lid 4 onder 1</w:t>
      </w:r>
      <w:r w:rsidR="00457ED3" w:rsidRPr="00D73B9A">
        <w:rPr>
          <w:rFonts w:ascii="Times New Roman" w:hAnsi="Times New Roman"/>
          <w:sz w:val="22"/>
          <w:szCs w:val="22"/>
          <w:vertAlign w:val="superscript"/>
        </w:rPr>
        <w:t>o</w:t>
      </w:r>
      <w:r>
        <w:rPr>
          <w:rFonts w:ascii="Times New Roman" w:hAnsi="Times New Roman"/>
          <w:sz w:val="22"/>
          <w:szCs w:val="22"/>
        </w:rPr>
        <w:t xml:space="preserve"> Wet LB 1964 </w:t>
      </w:r>
      <w:r w:rsidR="00457ED3">
        <w:rPr>
          <w:rFonts w:ascii="Times New Roman" w:hAnsi="Times New Roman"/>
          <w:sz w:val="22"/>
          <w:szCs w:val="22"/>
        </w:rPr>
        <w:t>de werknemer die doorgaans op minder d</w:t>
      </w:r>
      <w:r>
        <w:rPr>
          <w:rFonts w:ascii="Times New Roman" w:hAnsi="Times New Roman"/>
          <w:sz w:val="22"/>
          <w:szCs w:val="22"/>
        </w:rPr>
        <w:t>an 5 dagen per week werkzaam is</w:t>
      </w:r>
      <w:r w:rsidR="00457ED3">
        <w:rPr>
          <w:rFonts w:ascii="Times New Roman" w:hAnsi="Times New Roman"/>
          <w:sz w:val="22"/>
          <w:szCs w:val="22"/>
        </w:rPr>
        <w:t>. Om deze reden moet over Aries loon van de maand april de weektabel worden toegepast.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Betalen op het belastingkantoor is niet mogelijk. Wel kan Jacob op het postkantoor betalen. </w:t>
      </w:r>
      <w:r w:rsidR="004B2DCE">
        <w:rPr>
          <w:rFonts w:ascii="Times New Roman" w:hAnsi="Times New Roman"/>
          <w:sz w:val="22"/>
          <w:szCs w:val="22"/>
        </w:rPr>
        <w:t>D</w:t>
      </w:r>
      <w:r>
        <w:rPr>
          <w:rFonts w:ascii="Times New Roman" w:hAnsi="Times New Roman"/>
          <w:sz w:val="22"/>
          <w:szCs w:val="22"/>
        </w:rPr>
        <w:t>e storting wordt op de volgende werkdag bijgeschreven op de rekening van de</w:t>
      </w:r>
      <w:r w:rsidR="004B2DCE">
        <w:rPr>
          <w:rFonts w:ascii="Times New Roman" w:hAnsi="Times New Roman"/>
          <w:sz w:val="22"/>
          <w:szCs w:val="22"/>
        </w:rPr>
        <w:t xml:space="preserve"> B</w:t>
      </w:r>
      <w:r>
        <w:rPr>
          <w:rFonts w:ascii="Times New Roman" w:hAnsi="Times New Roman"/>
          <w:sz w:val="22"/>
          <w:szCs w:val="22"/>
        </w:rPr>
        <w:t>elasting</w:t>
      </w:r>
      <w:r w:rsidR="004B2DCE">
        <w:rPr>
          <w:rFonts w:ascii="Times New Roman" w:hAnsi="Times New Roman"/>
          <w:sz w:val="22"/>
          <w:szCs w:val="22"/>
        </w:rPr>
        <w:t>-</w:t>
      </w:r>
      <w:r>
        <w:rPr>
          <w:rFonts w:ascii="Times New Roman" w:hAnsi="Times New Roman"/>
          <w:sz w:val="22"/>
          <w:szCs w:val="22"/>
        </w:rPr>
        <w:t>dienst.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CC0AA4">
        <w:rPr>
          <w:rFonts w:ascii="Times New Roman" w:hAnsi="Times New Roman"/>
          <w:sz w:val="22"/>
          <w:szCs w:val="22"/>
        </w:rPr>
        <w:t>Ogenschijnlijk wordt aan de voorwaarden voldaan, zodat</w:t>
      </w:r>
      <w:r>
        <w:rPr>
          <w:rFonts w:ascii="Times New Roman" w:hAnsi="Times New Roman"/>
          <w:sz w:val="22"/>
          <w:szCs w:val="22"/>
        </w:rPr>
        <w:t xml:space="preserve"> verrekening mogelijk</w:t>
      </w:r>
      <w:r w:rsidR="00CC0AA4">
        <w:rPr>
          <w:rFonts w:ascii="Times New Roman" w:hAnsi="Times New Roman"/>
          <w:sz w:val="22"/>
          <w:szCs w:val="22"/>
        </w:rPr>
        <w:t xml:space="preserve"> is</w:t>
      </w:r>
      <w:r>
        <w:rPr>
          <w:rFonts w:ascii="Times New Roman" w:hAnsi="Times New Roman"/>
          <w:sz w:val="22"/>
          <w:szCs w:val="22"/>
        </w:rPr>
        <w:t>:</w:t>
      </w:r>
    </w:p>
    <w:p w:rsidR="00457ED3" w:rsidRDefault="00457ED3" w:rsidP="00167A35">
      <w:pPr>
        <w:pStyle w:val="PlainText"/>
        <w:numPr>
          <w:ilvl w:val="0"/>
          <w:numId w:val="36"/>
        </w:numPr>
        <w:rPr>
          <w:rFonts w:ascii="Times New Roman" w:hAnsi="Times New Roman"/>
          <w:sz w:val="22"/>
          <w:szCs w:val="22"/>
        </w:rPr>
      </w:pPr>
      <w:r>
        <w:rPr>
          <w:rFonts w:ascii="Times New Roman" w:hAnsi="Times New Roman"/>
          <w:sz w:val="22"/>
          <w:szCs w:val="22"/>
        </w:rPr>
        <w:t>Er moet schriftelijk om uitstel van betaling worden gevraagd;</w:t>
      </w:r>
    </w:p>
    <w:p w:rsidR="00457ED3" w:rsidRDefault="00457ED3" w:rsidP="00167A35">
      <w:pPr>
        <w:pStyle w:val="PlainText"/>
        <w:numPr>
          <w:ilvl w:val="0"/>
          <w:numId w:val="36"/>
        </w:numPr>
        <w:rPr>
          <w:rFonts w:ascii="Times New Roman" w:hAnsi="Times New Roman"/>
          <w:sz w:val="22"/>
          <w:szCs w:val="22"/>
        </w:rPr>
      </w:pPr>
      <w:r>
        <w:rPr>
          <w:rFonts w:ascii="Times New Roman" w:hAnsi="Times New Roman"/>
          <w:sz w:val="22"/>
          <w:szCs w:val="22"/>
        </w:rPr>
        <w:t xml:space="preserve">Zowel de </w:t>
      </w:r>
      <w:proofErr w:type="spellStart"/>
      <w:r>
        <w:rPr>
          <w:rFonts w:ascii="Times New Roman" w:hAnsi="Times New Roman"/>
          <w:sz w:val="22"/>
          <w:szCs w:val="22"/>
        </w:rPr>
        <w:t>BTW-aangifte</w:t>
      </w:r>
      <w:proofErr w:type="spellEnd"/>
      <w:r>
        <w:rPr>
          <w:rFonts w:ascii="Times New Roman" w:hAnsi="Times New Roman"/>
          <w:sz w:val="22"/>
          <w:szCs w:val="22"/>
        </w:rPr>
        <w:t>, de loonaangifte en het verzoek om uitstel moeten op de uiterste aangiftedatum bij de Belastingdienst worden ingediend;</w:t>
      </w:r>
    </w:p>
    <w:p w:rsidR="00457ED3" w:rsidRDefault="00457ED3" w:rsidP="00167A35">
      <w:pPr>
        <w:pStyle w:val="PlainText"/>
        <w:numPr>
          <w:ilvl w:val="0"/>
          <w:numId w:val="36"/>
        </w:numPr>
        <w:rPr>
          <w:rFonts w:ascii="Times New Roman" w:hAnsi="Times New Roman"/>
          <w:sz w:val="22"/>
          <w:szCs w:val="22"/>
        </w:rPr>
      </w:pPr>
      <w:r>
        <w:rPr>
          <w:rFonts w:ascii="Times New Roman" w:hAnsi="Times New Roman"/>
          <w:sz w:val="22"/>
          <w:szCs w:val="22"/>
        </w:rPr>
        <w:t xml:space="preserve">Het verzoek om verrekening moet betrekking hebben op een aangiftetijdvak dat maximaal 33 </w:t>
      </w:r>
      <w:r>
        <w:rPr>
          <w:rFonts w:ascii="Times New Roman" w:hAnsi="Times New Roman"/>
          <w:sz w:val="22"/>
          <w:szCs w:val="22"/>
        </w:rPr>
        <w:tab/>
        <w:t>dagen na het aangiftetijdvak omzetbelasting eindigt.</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Art. 7.7 Uitv.reg. LB 2011 geeft aan dat degene die ophoudt inhoudingsplichtige te zijn, daarvan binnen een maand </w:t>
      </w:r>
      <w:r w:rsidR="004B2DCE">
        <w:rPr>
          <w:rFonts w:ascii="Times New Roman" w:hAnsi="Times New Roman"/>
          <w:sz w:val="22"/>
          <w:szCs w:val="22"/>
        </w:rPr>
        <w:t xml:space="preserve">na afloop van  het tijdvak </w:t>
      </w:r>
      <w:r>
        <w:rPr>
          <w:rFonts w:ascii="Times New Roman" w:hAnsi="Times New Roman"/>
          <w:sz w:val="22"/>
          <w:szCs w:val="22"/>
        </w:rPr>
        <w:t>mededeling moet doen aan de inspecteur. In dit geval is dat uiterlijk op 30 april 2017.</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Correctie is mogelijk. Op grond van art. 28a lid 2 letter a en c Wet LB 1964 moet een correctie ingediend worden als de (gewezen) inhoudingsplichtige een onjuistheid constateert binnen het kalenderjaar </w:t>
      </w:r>
      <w:r w:rsidR="00B34A6A">
        <w:rPr>
          <w:rFonts w:ascii="Times New Roman" w:hAnsi="Times New Roman"/>
          <w:sz w:val="22"/>
          <w:szCs w:val="22"/>
        </w:rPr>
        <w:t>of</w:t>
      </w:r>
      <w:r>
        <w:rPr>
          <w:rFonts w:ascii="Times New Roman" w:hAnsi="Times New Roman"/>
          <w:sz w:val="22"/>
          <w:szCs w:val="22"/>
        </w:rPr>
        <w:t xml:space="preserve"> binnen 5 jaar na het kalenderjaar.</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ab/>
        <w:t xml:space="preserve">Ingevolge art. 7.8 lid 1 Uitv.reg. LB 2011 is voor degene die geen inhoudingsplichtige meer is, de termijn op 8 weken gesteld. Omdat de correctie betrekking heeft op een vorig kalenderjaar en er bovendien geen reguliere loonaangifte meer </w:t>
      </w:r>
      <w:r w:rsidR="004B2DCE">
        <w:rPr>
          <w:rFonts w:ascii="Times New Roman" w:hAnsi="Times New Roman"/>
          <w:sz w:val="22"/>
          <w:szCs w:val="22"/>
        </w:rPr>
        <w:t xml:space="preserve">aan de orde is, kan </w:t>
      </w:r>
      <w:r>
        <w:rPr>
          <w:rFonts w:ascii="Times New Roman" w:hAnsi="Times New Roman"/>
          <w:sz w:val="22"/>
          <w:szCs w:val="22"/>
        </w:rPr>
        <w:t>een los</w:t>
      </w:r>
      <w:r w:rsidR="004B2DCE">
        <w:rPr>
          <w:rFonts w:ascii="Times New Roman" w:hAnsi="Times New Roman"/>
          <w:sz w:val="22"/>
          <w:szCs w:val="22"/>
        </w:rPr>
        <w:t xml:space="preserve"> </w:t>
      </w:r>
      <w:r>
        <w:rPr>
          <w:rFonts w:ascii="Times New Roman" w:hAnsi="Times New Roman"/>
          <w:sz w:val="22"/>
          <w:szCs w:val="22"/>
        </w:rPr>
        <w:t>correctiebericht worden ingezonden. Zie art. 7.8 lid 5 letter a Uitv.reg. LB 2011.</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rsidR="00457ED3" w:rsidRDefault="00457ED3" w:rsidP="00457ED3">
      <w:pPr>
        <w:pStyle w:val="PlainText"/>
        <w:ind w:left="708" w:hanging="708"/>
        <w:rPr>
          <w:rFonts w:ascii="Times New Roman" w:hAnsi="Times New Roman"/>
          <w:sz w:val="22"/>
          <w:szCs w:val="22"/>
        </w:rPr>
      </w:pPr>
    </w:p>
    <w:p w:rsidR="000E5E9B" w:rsidRDefault="000E5E9B"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2.15</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28 lid 1 letter f Wet LB 1964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w:t>
      </w:r>
      <w:r w:rsidR="00FF1839">
        <w:rPr>
          <w:rFonts w:ascii="Times New Roman" w:hAnsi="Times New Roman"/>
          <w:sz w:val="22"/>
          <w:szCs w:val="22"/>
        </w:rPr>
        <w:t>nummer</w:t>
      </w:r>
      <w:r>
        <w:rPr>
          <w:rFonts w:ascii="Times New Roman" w:hAnsi="Times New Roman"/>
          <w:sz w:val="22"/>
          <w:szCs w:val="22"/>
        </w:rPr>
        <w:t xml:space="preserve"> van de werknemer een opgave verlangen van gegevens waarvan de kennisneming voor de heffing van de belasting van belang kan zijn. Op grond van art. 29 lid 1 Wet LB 1964, uitgewerkt in art. 7.9 Uitv.reg. LB 2011 dient hiervoor de Opgaaf gegevens voor de loonheffingen. Tevens moeten alle werknemers aan de identificatieplicht voldoen conform art. 29 lid 1 Wet LB 1964, uitgewerkt in art. 7.5 Uitv.reg. LB 2011. De inhoudingsplichtige HAH heeft aan deze formele verplichtingen niet voldaan.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zijn diverse gevolgen, die samen wel als ‘anoniementarief’ worden bestempeld:</w:t>
      </w:r>
    </w:p>
    <w:p w:rsidR="00457ED3" w:rsidRDefault="00457ED3" w:rsidP="00167A35">
      <w:pPr>
        <w:pStyle w:val="PlainText"/>
        <w:numPr>
          <w:ilvl w:val="0"/>
          <w:numId w:val="37"/>
        </w:numPr>
        <w:rPr>
          <w:rFonts w:ascii="Times New Roman" w:hAnsi="Times New Roman"/>
          <w:sz w:val="22"/>
          <w:szCs w:val="22"/>
        </w:rPr>
      </w:pPr>
      <w:r>
        <w:rPr>
          <w:rFonts w:ascii="Times New Roman" w:hAnsi="Times New Roman"/>
          <w:sz w:val="22"/>
          <w:szCs w:val="22"/>
        </w:rPr>
        <w:t>op grond van art. 26b Wet LB 1964 is op het loon van de desbetreffende werknemers het 52%-tarief van toepassing;</w:t>
      </w:r>
    </w:p>
    <w:p w:rsidR="00457ED3" w:rsidRDefault="00457ED3" w:rsidP="00167A35">
      <w:pPr>
        <w:pStyle w:val="PlainText"/>
        <w:numPr>
          <w:ilvl w:val="0"/>
          <w:numId w:val="37"/>
        </w:numPr>
        <w:rPr>
          <w:rFonts w:ascii="Times New Roman" w:hAnsi="Times New Roman"/>
          <w:sz w:val="22"/>
          <w:szCs w:val="22"/>
        </w:rPr>
      </w:pPr>
      <w:r>
        <w:rPr>
          <w:rFonts w:ascii="Times New Roman" w:hAnsi="Times New Roman"/>
          <w:sz w:val="22"/>
          <w:szCs w:val="22"/>
        </w:rPr>
        <w:t>de loonheffingskorting mag niet worden toegepast;</w:t>
      </w:r>
    </w:p>
    <w:p w:rsidR="00457ED3" w:rsidRDefault="00457ED3" w:rsidP="00167A35">
      <w:pPr>
        <w:pStyle w:val="PlainText"/>
        <w:numPr>
          <w:ilvl w:val="0"/>
          <w:numId w:val="37"/>
        </w:numPr>
        <w:rPr>
          <w:rFonts w:ascii="Times New Roman" w:hAnsi="Times New Roman"/>
          <w:sz w:val="22"/>
          <w:szCs w:val="22"/>
        </w:rPr>
      </w:pPr>
      <w:r>
        <w:rPr>
          <w:rFonts w:ascii="Times New Roman" w:hAnsi="Times New Roman"/>
          <w:sz w:val="22"/>
          <w:szCs w:val="22"/>
        </w:rPr>
        <w:t xml:space="preserve"> eveneens is volgens art. 19 </w:t>
      </w:r>
      <w:proofErr w:type="spellStart"/>
      <w:r>
        <w:rPr>
          <w:rFonts w:ascii="Times New Roman" w:hAnsi="Times New Roman"/>
          <w:sz w:val="22"/>
          <w:szCs w:val="22"/>
        </w:rPr>
        <w:t>W</w:t>
      </w:r>
      <w:r w:rsidR="00CC0AA4">
        <w:rPr>
          <w:rFonts w:ascii="Times New Roman" w:hAnsi="Times New Roman"/>
          <w:sz w:val="22"/>
          <w:szCs w:val="22"/>
        </w:rPr>
        <w:t>fsv</w:t>
      </w:r>
      <w:proofErr w:type="spellEnd"/>
      <w:r>
        <w:rPr>
          <w:rFonts w:ascii="Times New Roman" w:hAnsi="Times New Roman"/>
          <w:sz w:val="22"/>
          <w:szCs w:val="22"/>
        </w:rPr>
        <w:t xml:space="preserve"> het maximumpremieloon voor de werknemersverzekeringen niet van toepassing;</w:t>
      </w:r>
    </w:p>
    <w:p w:rsidR="00457ED3" w:rsidRDefault="00457ED3" w:rsidP="00167A35">
      <w:pPr>
        <w:pStyle w:val="PlainText"/>
        <w:numPr>
          <w:ilvl w:val="0"/>
          <w:numId w:val="37"/>
        </w:numPr>
        <w:rPr>
          <w:rFonts w:ascii="Times New Roman" w:hAnsi="Times New Roman"/>
          <w:sz w:val="22"/>
          <w:szCs w:val="22"/>
        </w:rPr>
      </w:pPr>
      <w:r>
        <w:rPr>
          <w:rFonts w:ascii="Times New Roman" w:hAnsi="Times New Roman"/>
          <w:sz w:val="22"/>
          <w:szCs w:val="22"/>
        </w:rPr>
        <w:t>tot slot wordt bij de berekening van de inkomensafhankelijke bijdrage Zvw geen reken</w:t>
      </w:r>
      <w:r w:rsidR="00FF1839">
        <w:rPr>
          <w:rFonts w:ascii="Times New Roman" w:hAnsi="Times New Roman"/>
          <w:sz w:val="22"/>
          <w:szCs w:val="22"/>
        </w:rPr>
        <w:t>i</w:t>
      </w:r>
      <w:r>
        <w:rPr>
          <w:rFonts w:ascii="Times New Roman" w:hAnsi="Times New Roman"/>
          <w:sz w:val="22"/>
          <w:szCs w:val="22"/>
        </w:rPr>
        <w:t>ng gehouden met het maximumbijdrageloon voor de Zvw. Zie art. 42 lid 6 Zvw.</w:t>
      </w:r>
    </w:p>
    <w:p w:rsidR="00457ED3" w:rsidRPr="006A2980" w:rsidRDefault="00457ED3" w:rsidP="00167A35">
      <w:pPr>
        <w:ind w:left="720" w:hanging="720"/>
        <w:rPr>
          <w:szCs w:val="22"/>
        </w:rPr>
      </w:pPr>
      <w:r>
        <w:rPr>
          <w:szCs w:val="22"/>
        </w:rPr>
        <w:lastRenderedPageBreak/>
        <w:t>4.</w:t>
      </w:r>
      <w:r>
        <w:rPr>
          <w:szCs w:val="22"/>
        </w:rPr>
        <w:tab/>
      </w:r>
      <w:r w:rsidRPr="006A2980">
        <w:rPr>
          <w:szCs w:val="22"/>
        </w:rPr>
        <w:t xml:space="preserve">De inspecteur zal in de regel de loonbelasting/premie volksverzekeringen bij de werkgever heffen via een eindheffing conform art. </w:t>
      </w:r>
      <w:r>
        <w:rPr>
          <w:szCs w:val="22"/>
        </w:rPr>
        <w:t>3</w:t>
      </w:r>
      <w:r w:rsidRPr="006A2980">
        <w:rPr>
          <w:szCs w:val="22"/>
        </w:rPr>
        <w:t xml:space="preserve">1 lid 1 letter a Wet LB 1964. Met andere woorden, </w:t>
      </w:r>
      <w:r>
        <w:rPr>
          <w:szCs w:val="22"/>
        </w:rPr>
        <w:t xml:space="preserve">een gebruteerde </w:t>
      </w:r>
      <w:r w:rsidRPr="006A2980">
        <w:rPr>
          <w:szCs w:val="22"/>
        </w:rPr>
        <w:t>naheffingsaanslag over het desbetreffende jaar. Deze directe brutering con</w:t>
      </w:r>
      <w:bookmarkStart w:id="0" w:name="_GoBack"/>
      <w:bookmarkEnd w:id="0"/>
      <w:r w:rsidRPr="006A2980">
        <w:rPr>
          <w:szCs w:val="22"/>
        </w:rPr>
        <w:t>form artikel 31 lid 2 Wet LB vindt plaats tegen het (gebruteerde) tabeltarief. De eindheffings</w:t>
      </w:r>
      <w:r w:rsidR="003A56D7">
        <w:rPr>
          <w:szCs w:val="22"/>
        </w:rPr>
        <w:t>-</w:t>
      </w:r>
      <w:r w:rsidRPr="006A2980">
        <w:rPr>
          <w:szCs w:val="22"/>
        </w:rPr>
        <w:t>bestanddelen zijn ook loon voor de werknemersverzekeringen en de Zvw (werkgeverslast).</w:t>
      </w:r>
      <w:r w:rsidR="00167A35">
        <w:rPr>
          <w:szCs w:val="22"/>
        </w:rPr>
        <w:br/>
      </w:r>
      <w:r w:rsidRPr="006A2980">
        <w:rPr>
          <w:szCs w:val="22"/>
        </w:rPr>
        <w:t xml:space="preserve">Het opleggen van een gebruteerde eindheffingsaanslag kan echter op grond van  art. 31 lid 1 </w:t>
      </w:r>
      <w:r>
        <w:rPr>
          <w:szCs w:val="22"/>
        </w:rPr>
        <w:t xml:space="preserve">letter a Wet LB </w:t>
      </w:r>
      <w:r w:rsidRPr="006A2980">
        <w:rPr>
          <w:szCs w:val="22"/>
        </w:rPr>
        <w:t>1964 achterwege blijven in de volgende situaties:</w:t>
      </w:r>
    </w:p>
    <w:p w:rsidR="00457ED3" w:rsidRPr="00167A35" w:rsidRDefault="00457ED3" w:rsidP="00167A35">
      <w:pPr>
        <w:pStyle w:val="ListParagraph"/>
        <w:numPr>
          <w:ilvl w:val="0"/>
          <w:numId w:val="38"/>
        </w:numPr>
        <w:rPr>
          <w:szCs w:val="22"/>
        </w:rPr>
      </w:pPr>
      <w:r w:rsidRPr="00167A35">
        <w:rPr>
          <w:szCs w:val="22"/>
        </w:rPr>
        <w:t xml:space="preserve">de </w:t>
      </w:r>
      <w:r w:rsidR="00FF1839" w:rsidRPr="00167A35">
        <w:rPr>
          <w:szCs w:val="22"/>
        </w:rPr>
        <w:t>B</w:t>
      </w:r>
      <w:r w:rsidRPr="00167A35">
        <w:rPr>
          <w:szCs w:val="22"/>
        </w:rPr>
        <w:t>elastingdienst geeft op eigen initiatief in een beschikking aan dat de eindheffing niet wordt toegepast;</w:t>
      </w:r>
    </w:p>
    <w:p w:rsidR="00457ED3" w:rsidRPr="00167A35" w:rsidRDefault="00457ED3" w:rsidP="00167A35">
      <w:pPr>
        <w:pStyle w:val="ListParagraph"/>
        <w:numPr>
          <w:ilvl w:val="0"/>
          <w:numId w:val="38"/>
        </w:numPr>
        <w:rPr>
          <w:szCs w:val="22"/>
        </w:rPr>
      </w:pPr>
      <w:r w:rsidRPr="00167A35">
        <w:rPr>
          <w:szCs w:val="22"/>
        </w:rPr>
        <w:t>de werkgever verzoekt om een individuele naheffingsaanslag die op de werknemer kan worden verhaald.</w:t>
      </w:r>
    </w:p>
    <w:p w:rsidR="00457ED3" w:rsidRPr="006A2980" w:rsidRDefault="00167A35" w:rsidP="00167A35">
      <w:pPr>
        <w:ind w:left="720" w:hanging="720"/>
      </w:pPr>
      <w:r>
        <w:rPr>
          <w:szCs w:val="22"/>
        </w:rPr>
        <w:tab/>
      </w:r>
      <w:r w:rsidR="00457ED3" w:rsidRPr="006A2980">
        <w:rPr>
          <w:szCs w:val="22"/>
        </w:rPr>
        <w:t xml:space="preserve">Er is bij deze situaties dan geen sprake van een eindheffing maar van belast loon bij de </w:t>
      </w:r>
      <w:r w:rsidR="00457ED3">
        <w:rPr>
          <w:szCs w:val="22"/>
        </w:rPr>
        <w:t xml:space="preserve">werknemer voor (indien </w:t>
      </w:r>
      <w:r w:rsidR="00457ED3" w:rsidRPr="006A2980">
        <w:rPr>
          <w:szCs w:val="22"/>
        </w:rPr>
        <w:t xml:space="preserve">van toepassing) alle loonheffingen. De aangifte(n) moeten dan bij werknemer worden gecorrigeerd. </w:t>
      </w:r>
      <w:r>
        <w:rPr>
          <w:szCs w:val="22"/>
        </w:rPr>
        <w:br/>
      </w:r>
      <w:r w:rsidR="00457ED3" w:rsidRPr="006A2980">
        <w:rPr>
          <w:szCs w:val="22"/>
        </w:rPr>
        <w:t xml:space="preserve">De primaire keuze van de Belastingdienst  is </w:t>
      </w:r>
      <w:r w:rsidR="003A56D7">
        <w:rPr>
          <w:szCs w:val="22"/>
        </w:rPr>
        <w:t>meestal een correctieverplichting </w:t>
      </w:r>
      <w:r w:rsidR="00457ED3" w:rsidRPr="006A2980">
        <w:rPr>
          <w:szCs w:val="22"/>
        </w:rPr>
        <w:t>aan inhoudi</w:t>
      </w:r>
      <w:r w:rsidR="00457ED3">
        <w:rPr>
          <w:szCs w:val="22"/>
        </w:rPr>
        <w:t>n</w:t>
      </w:r>
      <w:r w:rsidR="00457ED3" w:rsidRPr="006A2980">
        <w:rPr>
          <w:szCs w:val="22"/>
        </w:rPr>
        <w:t>gsplichtige.</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dit specifieke geval is het volgende aan de orde. HAH heeft niet aan haar verplichtingen voldaan. Het gevolg dat art. 26b Wet LB 1964 hieraan verbindt, is dat op het loon van de desbetreffende werknemers het anoniementarief van toepassing is. De naheffingsaanslag zal derhalve worden berekend via eindheffing en met gebruikmaking van het (gebruteerde) anoniementarief. De inspecteur gaat dus over tot direct bruteren in het jaar waarin het loon/het voordeel is genoten. </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rsidR="00457ED3" w:rsidRDefault="00457ED3" w:rsidP="00457ED3">
      <w:pPr>
        <w:pStyle w:val="PlainText"/>
        <w:ind w:left="708" w:hanging="708"/>
        <w:rPr>
          <w:rFonts w:ascii="Times New Roman" w:hAnsi="Times New Roman"/>
          <w:sz w:val="22"/>
          <w:szCs w:val="22"/>
        </w:rPr>
      </w:pPr>
    </w:p>
    <w:p w:rsidR="000E5E9B" w:rsidRDefault="000E5E9B" w:rsidP="00457ED3">
      <w:pPr>
        <w:pStyle w:val="PlainText"/>
        <w:ind w:left="708" w:hanging="708"/>
        <w:rPr>
          <w:rFonts w:ascii="Times New Roman" w:hAnsi="Times New Roman"/>
          <w:sz w:val="22"/>
          <w:szCs w:val="22"/>
        </w:rPr>
      </w:pP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Opgave 2.16</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werknemer wordt op basis van art. 26b Wet LB 1964 als anonieme werknemer beschouwd als:</w:t>
      </w:r>
    </w:p>
    <w:p w:rsidR="00457ED3" w:rsidRDefault="00457ED3" w:rsidP="00167A35">
      <w:pPr>
        <w:pStyle w:val="PlainText"/>
        <w:numPr>
          <w:ilvl w:val="0"/>
          <w:numId w:val="40"/>
        </w:numPr>
        <w:rPr>
          <w:rFonts w:ascii="Times New Roman" w:hAnsi="Times New Roman"/>
          <w:sz w:val="22"/>
          <w:szCs w:val="22"/>
        </w:rPr>
      </w:pPr>
      <w:r>
        <w:rPr>
          <w:rFonts w:ascii="Times New Roman" w:hAnsi="Times New Roman"/>
          <w:sz w:val="22"/>
          <w:szCs w:val="22"/>
        </w:rPr>
        <w:t xml:space="preserve">hij naam, adres of woonplaats en </w:t>
      </w:r>
      <w:r w:rsidR="00167A35">
        <w:rPr>
          <w:rFonts w:ascii="Times New Roman" w:hAnsi="Times New Roman"/>
          <w:sz w:val="22"/>
          <w:szCs w:val="22"/>
        </w:rPr>
        <w:t>Burgerservicenummer</w:t>
      </w:r>
      <w:r>
        <w:rPr>
          <w:rFonts w:ascii="Times New Roman" w:hAnsi="Times New Roman"/>
          <w:sz w:val="22"/>
          <w:szCs w:val="22"/>
        </w:rPr>
        <w:t xml:space="preserve"> niet aan de inhoudingsplichtige verstrekt heeft, of</w:t>
      </w:r>
    </w:p>
    <w:p w:rsidR="00457ED3" w:rsidRDefault="00457ED3" w:rsidP="00167A35">
      <w:pPr>
        <w:pStyle w:val="PlainText"/>
        <w:numPr>
          <w:ilvl w:val="0"/>
          <w:numId w:val="40"/>
        </w:numPr>
        <w:rPr>
          <w:rFonts w:ascii="Times New Roman" w:hAnsi="Times New Roman"/>
          <w:sz w:val="22"/>
          <w:szCs w:val="22"/>
        </w:rPr>
      </w:pPr>
      <w:r>
        <w:rPr>
          <w:rFonts w:ascii="Times New Roman" w:hAnsi="Times New Roman"/>
          <w:sz w:val="22"/>
          <w:szCs w:val="22"/>
        </w:rPr>
        <w:t>de identiteit niet is vastgesteld en er geen identiteitsdocument opgenomen is in de loonadministratie, of</w:t>
      </w:r>
    </w:p>
    <w:p w:rsidR="00457ED3" w:rsidRDefault="00457ED3" w:rsidP="00167A35">
      <w:pPr>
        <w:pStyle w:val="PlainText"/>
        <w:numPr>
          <w:ilvl w:val="0"/>
          <w:numId w:val="40"/>
        </w:numPr>
        <w:rPr>
          <w:rFonts w:ascii="Times New Roman" w:hAnsi="Times New Roman"/>
          <w:sz w:val="22"/>
          <w:szCs w:val="22"/>
        </w:rPr>
      </w:pPr>
      <w:r>
        <w:rPr>
          <w:rFonts w:ascii="Times New Roman" w:hAnsi="Times New Roman"/>
          <w:sz w:val="22"/>
          <w:szCs w:val="22"/>
        </w:rPr>
        <w:t>de werknemer geen geldige tewerkstellingsvergunning heeft en de inhoudingsplichtige dit niet heeft</w:t>
      </w:r>
      <w:r w:rsidR="00167A35">
        <w:rPr>
          <w:rFonts w:ascii="Times New Roman" w:hAnsi="Times New Roman"/>
          <w:sz w:val="22"/>
          <w:szCs w:val="22"/>
        </w:rPr>
        <w:t xml:space="preserve"> </w:t>
      </w:r>
      <w:r>
        <w:rPr>
          <w:rFonts w:ascii="Times New Roman" w:hAnsi="Times New Roman"/>
          <w:sz w:val="22"/>
          <w:szCs w:val="22"/>
        </w:rPr>
        <w:t>gecontroleerd en vastgelegd in de loonadministratie, of</w:t>
      </w:r>
    </w:p>
    <w:p w:rsidR="00457ED3" w:rsidRDefault="00457ED3" w:rsidP="00167A35">
      <w:pPr>
        <w:pStyle w:val="PlainText"/>
        <w:numPr>
          <w:ilvl w:val="0"/>
          <w:numId w:val="40"/>
        </w:numPr>
        <w:rPr>
          <w:rFonts w:ascii="Times New Roman" w:hAnsi="Times New Roman"/>
          <w:sz w:val="22"/>
          <w:szCs w:val="22"/>
        </w:rPr>
      </w:pPr>
      <w:r>
        <w:rPr>
          <w:rFonts w:ascii="Times New Roman" w:hAnsi="Times New Roman"/>
          <w:sz w:val="22"/>
          <w:szCs w:val="22"/>
        </w:rPr>
        <w:t xml:space="preserve">de werknemer ter zake onjuiste gegevens heeft verstrekt en de inhoudingsplichtige weet dit </w:t>
      </w:r>
      <w:r>
        <w:rPr>
          <w:rFonts w:ascii="Times New Roman" w:hAnsi="Times New Roman"/>
          <w:sz w:val="22"/>
          <w:szCs w:val="22"/>
        </w:rPr>
        <w:tab/>
        <w:t>of moet dit redelijkerwijs weten.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Conform art. 26b Wet LB 1964 wordt 52% loonheffing (het hoogste progressie-tarief) ingehouden, waarbij geen rekening gehouden wordt met de heffingskorting. Art. 19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regel</w:t>
      </w:r>
      <w:r w:rsidR="003A56D7">
        <w:rPr>
          <w:rFonts w:ascii="Times New Roman" w:hAnsi="Times New Roman"/>
          <w:sz w:val="22"/>
          <w:szCs w:val="22"/>
        </w:rPr>
        <w:t>t</w:t>
      </w:r>
      <w:r>
        <w:rPr>
          <w:rFonts w:ascii="Times New Roman" w:hAnsi="Times New Roman"/>
          <w:sz w:val="22"/>
          <w:szCs w:val="22"/>
        </w:rPr>
        <w:t xml:space="preserve"> dat geen rekening gehouden wordt met het maximumpremieloon voor de werknemersverzekeringen. Ook met het maximumbijdrageloon voor de Zvw blijft bij anonieme werknemers buiten beschouwing. Dit ingevolge art. 42 lid 6 Zvw.</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nog binnen het lopende premiebetalingstijdvak aan de verplichtingen wordt voldaan, wordt de maximering alsnog toegepast op het totale loon van het premiebetalingstijdvak. Dit gebeurt alleen voor de werknemersverzekeringen en de Zvw via de VCR-systematiek van art. </w:t>
      </w:r>
      <w:r w:rsidR="00D42EF6">
        <w:rPr>
          <w:rFonts w:ascii="Times New Roman" w:hAnsi="Times New Roman"/>
          <w:sz w:val="22"/>
          <w:szCs w:val="22"/>
        </w:rPr>
        <w:t>17 lid 3</w:t>
      </w:r>
      <w:r>
        <w:rPr>
          <w:rFonts w:ascii="Times New Roman" w:hAnsi="Times New Roman"/>
          <w:sz w:val="22"/>
          <w:szCs w:val="22"/>
        </w:rPr>
        <w:t xml:space="preserve">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en art. 42 lid 5 Zvw.</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ab/>
        <w:t xml:space="preserve">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w:t>
      </w:r>
      <w:r>
        <w:rPr>
          <w:rFonts w:ascii="Times New Roman" w:hAnsi="Times New Roman"/>
          <w:sz w:val="22"/>
          <w:szCs w:val="22"/>
        </w:rPr>
        <w:lastRenderedPageBreak/>
        <w:t>ingehouden loonbelasting en premie volksverzekeringen kan de werknemer mogelijk via de inkomstenbelasting terugkrijgen.</w:t>
      </w:r>
    </w:p>
    <w:p w:rsidR="00457ED3" w:rsidRDefault="00457ED3" w:rsidP="00457ED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rsidR="00457ED3" w:rsidRDefault="00457ED3" w:rsidP="00167A35">
      <w:pPr>
        <w:pStyle w:val="PlainText"/>
        <w:numPr>
          <w:ilvl w:val="0"/>
          <w:numId w:val="41"/>
        </w:numPr>
        <w:rPr>
          <w:rFonts w:ascii="Times New Roman" w:hAnsi="Times New Roman"/>
          <w:sz w:val="22"/>
          <w:szCs w:val="22"/>
        </w:rPr>
      </w:pPr>
      <w:r>
        <w:rPr>
          <w:rFonts w:ascii="Times New Roman" w:hAnsi="Times New Roman"/>
          <w:sz w:val="22"/>
          <w:szCs w:val="22"/>
        </w:rPr>
        <w:t xml:space="preserve">Art. 34 e.v. Invorderingswet 1990 </w:t>
      </w:r>
      <w:r w:rsidR="00156524">
        <w:rPr>
          <w:rFonts w:ascii="Times New Roman" w:hAnsi="Times New Roman"/>
          <w:sz w:val="22"/>
          <w:szCs w:val="22"/>
        </w:rPr>
        <w:t>en art. 9 Uitv.reg. inle</w:t>
      </w:r>
      <w:r w:rsidR="00167A35">
        <w:rPr>
          <w:rFonts w:ascii="Times New Roman" w:hAnsi="Times New Roman"/>
          <w:sz w:val="22"/>
          <w:szCs w:val="22"/>
        </w:rPr>
        <w:t>ners-, keten- en opdrachtgevers</w:t>
      </w:r>
      <w:r w:rsidR="00156524">
        <w:rPr>
          <w:rFonts w:ascii="Times New Roman" w:hAnsi="Times New Roman"/>
          <w:sz w:val="22"/>
          <w:szCs w:val="22"/>
        </w:rPr>
        <w:t xml:space="preserve">aansprakelijkheid 2004: </w:t>
      </w:r>
      <w:r>
        <w:rPr>
          <w:rFonts w:ascii="Times New Roman" w:hAnsi="Times New Roman"/>
          <w:sz w:val="22"/>
          <w:szCs w:val="22"/>
        </w:rPr>
        <w:t>loonbelasting en omzetbelasting;</w:t>
      </w:r>
    </w:p>
    <w:p w:rsidR="00457ED3" w:rsidRDefault="00457ED3" w:rsidP="00167A35">
      <w:pPr>
        <w:pStyle w:val="PlainText"/>
        <w:numPr>
          <w:ilvl w:val="0"/>
          <w:numId w:val="41"/>
        </w:numPr>
        <w:rPr>
          <w:rFonts w:ascii="Times New Roman" w:hAnsi="Times New Roman"/>
          <w:sz w:val="22"/>
          <w:szCs w:val="22"/>
        </w:rPr>
      </w:pPr>
      <w:r>
        <w:rPr>
          <w:rFonts w:ascii="Times New Roman" w:hAnsi="Times New Roman"/>
          <w:sz w:val="22"/>
          <w:szCs w:val="22"/>
        </w:rPr>
        <w:t>Art. 23 Wet Verplichte Deelneming in een Bedrijfs</w:t>
      </w:r>
      <w:r w:rsidR="00156524">
        <w:rPr>
          <w:rFonts w:ascii="Times New Roman" w:hAnsi="Times New Roman"/>
          <w:sz w:val="22"/>
          <w:szCs w:val="22"/>
        </w:rPr>
        <w:t>tak</w:t>
      </w:r>
      <w:r>
        <w:rPr>
          <w:rFonts w:ascii="Times New Roman" w:hAnsi="Times New Roman"/>
          <w:sz w:val="22"/>
          <w:szCs w:val="22"/>
        </w:rPr>
        <w:t>pensioenfonds 2000 (pensioenpremies).</w:t>
      </w:r>
    </w:p>
    <w:p w:rsidR="00457ED3" w:rsidRDefault="00457ED3" w:rsidP="00167A35">
      <w:pPr>
        <w:pStyle w:val="PlainText"/>
        <w:ind w:left="720" w:hanging="720"/>
        <w:rPr>
          <w:rFonts w:ascii="Times New Roman" w:hAnsi="Times New Roman"/>
          <w:sz w:val="22"/>
          <w:szCs w:val="22"/>
        </w:rPr>
      </w:pPr>
      <w:r>
        <w:rPr>
          <w:rFonts w:ascii="Times New Roman" w:hAnsi="Times New Roman"/>
          <w:sz w:val="22"/>
          <w:szCs w:val="22"/>
        </w:rPr>
        <w:tab/>
        <w:t xml:space="preserve">De Belastingdienst zal Zandheuvel aansprakelijk stellen voor </w:t>
      </w:r>
      <w:r w:rsidR="00167A35">
        <w:rPr>
          <w:rFonts w:ascii="Times New Roman" w:hAnsi="Times New Roman"/>
          <w:sz w:val="22"/>
          <w:szCs w:val="22"/>
        </w:rPr>
        <w:t>€ </w:t>
      </w:r>
      <w:r>
        <w:rPr>
          <w:rFonts w:ascii="Times New Roman" w:hAnsi="Times New Roman"/>
          <w:sz w:val="22"/>
          <w:szCs w:val="22"/>
        </w:rPr>
        <w:t xml:space="preserve">2.000 loonheffingen en 21/121 x </w:t>
      </w:r>
      <w:r w:rsidR="00167A35">
        <w:rPr>
          <w:rFonts w:ascii="Times New Roman" w:hAnsi="Times New Roman"/>
          <w:sz w:val="22"/>
          <w:szCs w:val="22"/>
        </w:rPr>
        <w:t>€ </w:t>
      </w:r>
      <w:r>
        <w:rPr>
          <w:rFonts w:ascii="Times New Roman" w:hAnsi="Times New Roman"/>
          <w:sz w:val="22"/>
          <w:szCs w:val="22"/>
        </w:rPr>
        <w:t xml:space="preserve">6.000 omzetbelasting, totaal </w:t>
      </w:r>
      <w:r w:rsidR="00167A35">
        <w:rPr>
          <w:rFonts w:ascii="Times New Roman" w:hAnsi="Times New Roman"/>
          <w:sz w:val="22"/>
          <w:szCs w:val="22"/>
        </w:rPr>
        <w:t>€ </w:t>
      </w:r>
      <w:r>
        <w:rPr>
          <w:rFonts w:ascii="Times New Roman" w:hAnsi="Times New Roman"/>
          <w:sz w:val="22"/>
          <w:szCs w:val="22"/>
        </w:rPr>
        <w:t xml:space="preserve">3.041. Het Pensioenfonds zal een aansprakelijkheidsstelling van </w:t>
      </w:r>
      <w:r w:rsidR="00167A35">
        <w:rPr>
          <w:rFonts w:ascii="Times New Roman" w:hAnsi="Times New Roman"/>
          <w:sz w:val="22"/>
          <w:szCs w:val="22"/>
        </w:rPr>
        <w:t>€ </w:t>
      </w:r>
      <w:r>
        <w:rPr>
          <w:rFonts w:ascii="Times New Roman" w:hAnsi="Times New Roman"/>
          <w:sz w:val="22"/>
          <w:szCs w:val="22"/>
        </w:rPr>
        <w:t>500 neerleggen. Het totaal wordt verminderd met:</w:t>
      </w:r>
    </w:p>
    <w:p w:rsidR="00457ED3" w:rsidRDefault="00457ED3" w:rsidP="00167A35">
      <w:pPr>
        <w:pStyle w:val="PlainText"/>
        <w:numPr>
          <w:ilvl w:val="0"/>
          <w:numId w:val="42"/>
        </w:numPr>
        <w:rPr>
          <w:rFonts w:ascii="Times New Roman" w:hAnsi="Times New Roman"/>
          <w:sz w:val="22"/>
          <w:szCs w:val="22"/>
        </w:rPr>
      </w:pPr>
      <w:r>
        <w:rPr>
          <w:rFonts w:ascii="Times New Roman" w:hAnsi="Times New Roman"/>
          <w:sz w:val="22"/>
          <w:szCs w:val="22"/>
        </w:rPr>
        <w:t>de bedragen die Werk aan de winkel zelf afgedragen heeft;</w:t>
      </w:r>
    </w:p>
    <w:p w:rsidR="00457ED3" w:rsidRDefault="00457ED3" w:rsidP="00167A35">
      <w:pPr>
        <w:pStyle w:val="PlainText"/>
        <w:numPr>
          <w:ilvl w:val="0"/>
          <w:numId w:val="42"/>
        </w:numPr>
        <w:rPr>
          <w:rFonts w:ascii="Times New Roman" w:hAnsi="Times New Roman"/>
          <w:sz w:val="22"/>
          <w:szCs w:val="22"/>
        </w:rPr>
      </w:pPr>
      <w:r>
        <w:rPr>
          <w:rFonts w:ascii="Times New Roman" w:hAnsi="Times New Roman"/>
          <w:sz w:val="22"/>
          <w:szCs w:val="22"/>
        </w:rPr>
        <w:t xml:space="preserve">de bedragen die Zandheuvel bv op de G-rekening heeft gestort, zijnde </w:t>
      </w:r>
      <w:r w:rsidR="00167A35">
        <w:rPr>
          <w:rFonts w:ascii="Times New Roman" w:hAnsi="Times New Roman"/>
          <w:sz w:val="22"/>
          <w:szCs w:val="22"/>
        </w:rPr>
        <w:t>€ </w:t>
      </w:r>
      <w:r>
        <w:rPr>
          <w:rFonts w:ascii="Times New Roman" w:hAnsi="Times New Roman"/>
          <w:sz w:val="22"/>
          <w:szCs w:val="22"/>
        </w:rPr>
        <w:t xml:space="preserve">500 (art. 9 Uitv.reg. </w:t>
      </w:r>
      <w:r>
        <w:rPr>
          <w:rFonts w:ascii="Times New Roman" w:hAnsi="Times New Roman"/>
          <w:sz w:val="22"/>
          <w:szCs w:val="22"/>
        </w:rPr>
        <w:tab/>
        <w:t>inleners-, keten- en opdrachtgeversaansprakelijkheid 2004).</w:t>
      </w:r>
    </w:p>
    <w:p w:rsidR="00457ED3" w:rsidRPr="00167A35" w:rsidRDefault="00457ED3" w:rsidP="00167A35">
      <w:pPr>
        <w:pStyle w:val="PlainText"/>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vordering van de Belastingdienst bedraagt nu </w:t>
      </w:r>
      <w:r w:rsidR="00167A35">
        <w:rPr>
          <w:rFonts w:ascii="Times New Roman" w:hAnsi="Times New Roman"/>
          <w:sz w:val="22"/>
          <w:szCs w:val="22"/>
        </w:rPr>
        <w:t>€ </w:t>
      </w:r>
      <w:r>
        <w:rPr>
          <w:rFonts w:ascii="Times New Roman" w:hAnsi="Times New Roman"/>
          <w:sz w:val="22"/>
          <w:szCs w:val="22"/>
        </w:rPr>
        <w:t xml:space="preserve">3.041 -/- de betaalde </w:t>
      </w:r>
      <w:r w:rsidR="00167A35">
        <w:rPr>
          <w:rFonts w:ascii="Times New Roman" w:hAnsi="Times New Roman"/>
          <w:sz w:val="22"/>
          <w:szCs w:val="22"/>
        </w:rPr>
        <w:t>€ </w:t>
      </w:r>
      <w:r>
        <w:rPr>
          <w:rFonts w:ascii="Times New Roman" w:hAnsi="Times New Roman"/>
          <w:sz w:val="22"/>
          <w:szCs w:val="22"/>
        </w:rPr>
        <w:t xml:space="preserve">300 = </w:t>
      </w:r>
      <w:r w:rsidR="00167A35">
        <w:rPr>
          <w:rFonts w:ascii="Times New Roman" w:hAnsi="Times New Roman"/>
          <w:sz w:val="22"/>
          <w:szCs w:val="22"/>
        </w:rPr>
        <w:t>€ </w:t>
      </w:r>
      <w:r>
        <w:rPr>
          <w:rFonts w:ascii="Times New Roman" w:hAnsi="Times New Roman"/>
          <w:sz w:val="22"/>
          <w:szCs w:val="22"/>
        </w:rPr>
        <w:t xml:space="preserve">2.741. </w:t>
      </w:r>
      <w:r w:rsidR="00167A35">
        <w:rPr>
          <w:rFonts w:ascii="Times New Roman" w:hAnsi="Times New Roman"/>
          <w:sz w:val="22"/>
          <w:szCs w:val="22"/>
        </w:rPr>
        <w:br/>
      </w:r>
      <w:r>
        <w:rPr>
          <w:rFonts w:ascii="Times New Roman" w:hAnsi="Times New Roman"/>
          <w:sz w:val="22"/>
          <w:szCs w:val="22"/>
        </w:rPr>
        <w:t xml:space="preserve">De claim van het Pensioenfonds bedraagt </w:t>
      </w:r>
      <w:r w:rsidR="00167A35">
        <w:rPr>
          <w:rFonts w:ascii="Times New Roman" w:hAnsi="Times New Roman"/>
          <w:sz w:val="22"/>
          <w:szCs w:val="22"/>
        </w:rPr>
        <w:t>€ </w:t>
      </w:r>
      <w:r>
        <w:rPr>
          <w:rFonts w:ascii="Times New Roman" w:hAnsi="Times New Roman"/>
          <w:sz w:val="22"/>
          <w:szCs w:val="22"/>
        </w:rPr>
        <w:t xml:space="preserve">500. Beide vorderingen samen zijn </w:t>
      </w:r>
      <w:r w:rsidR="00167A35">
        <w:rPr>
          <w:rFonts w:ascii="Times New Roman" w:hAnsi="Times New Roman"/>
          <w:sz w:val="22"/>
          <w:szCs w:val="22"/>
        </w:rPr>
        <w:t>€ </w:t>
      </w:r>
      <w:r>
        <w:rPr>
          <w:rFonts w:ascii="Times New Roman" w:hAnsi="Times New Roman"/>
          <w:sz w:val="22"/>
          <w:szCs w:val="22"/>
        </w:rPr>
        <w:t xml:space="preserve">3.241. Zandheuvel bv heeft echter </w:t>
      </w:r>
      <w:r w:rsidR="00167A35">
        <w:rPr>
          <w:rFonts w:ascii="Times New Roman" w:hAnsi="Times New Roman"/>
          <w:sz w:val="22"/>
          <w:szCs w:val="22"/>
        </w:rPr>
        <w:t>€ </w:t>
      </w:r>
      <w:r>
        <w:rPr>
          <w:rFonts w:ascii="Times New Roman" w:hAnsi="Times New Roman"/>
          <w:sz w:val="22"/>
          <w:szCs w:val="22"/>
        </w:rPr>
        <w:t xml:space="preserve">500 op de G-rekening gestort en is voor dat bedrag gevrijwaard. De totale aansprakelijkheidsstelling voor Zandheuvel bv bedraagt dus </w:t>
      </w:r>
      <w:r w:rsidR="00167A35">
        <w:rPr>
          <w:rFonts w:ascii="Times New Roman" w:hAnsi="Times New Roman"/>
          <w:sz w:val="22"/>
          <w:szCs w:val="22"/>
        </w:rPr>
        <w:t>€ </w:t>
      </w:r>
      <w:r>
        <w:rPr>
          <w:rFonts w:ascii="Times New Roman" w:hAnsi="Times New Roman"/>
          <w:sz w:val="22"/>
          <w:szCs w:val="22"/>
        </w:rPr>
        <w:t xml:space="preserve">3.241 -/- </w:t>
      </w:r>
      <w:r w:rsidR="00167A35">
        <w:rPr>
          <w:rFonts w:ascii="Times New Roman" w:hAnsi="Times New Roman"/>
          <w:sz w:val="22"/>
          <w:szCs w:val="22"/>
        </w:rPr>
        <w:t>€ </w:t>
      </w:r>
      <w:r>
        <w:rPr>
          <w:rFonts w:ascii="Times New Roman" w:hAnsi="Times New Roman"/>
          <w:sz w:val="22"/>
          <w:szCs w:val="22"/>
        </w:rPr>
        <w:t xml:space="preserve">500 = </w:t>
      </w:r>
      <w:r w:rsidR="00167A35">
        <w:rPr>
          <w:rFonts w:ascii="Times New Roman" w:hAnsi="Times New Roman"/>
          <w:sz w:val="22"/>
          <w:szCs w:val="22"/>
        </w:rPr>
        <w:t>€ </w:t>
      </w:r>
      <w:r>
        <w:rPr>
          <w:rFonts w:ascii="Times New Roman" w:hAnsi="Times New Roman"/>
          <w:sz w:val="22"/>
          <w:szCs w:val="22"/>
        </w:rPr>
        <w:t>2.741. Dit bedrag wordt naar rato verdeeld over de Belastingdienst en het Pensioenfonds.</w:t>
      </w:r>
    </w:p>
    <w:p w:rsidR="00A839A0" w:rsidRDefault="00A839A0"/>
    <w:sectPr w:rsidR="00A839A0"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5F" w:rsidRDefault="0017705F" w:rsidP="00120331">
      <w:r>
        <w:separator/>
      </w:r>
    </w:p>
  </w:endnote>
  <w:endnote w:type="continuationSeparator" w:id="0">
    <w:p w:rsidR="0017705F" w:rsidRDefault="0017705F" w:rsidP="00120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35" w:rsidRDefault="00167A35">
    <w:pPr>
      <w:pStyle w:val="Footer"/>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Content>
        <w:r w:rsidR="001563F4">
          <w:fldChar w:fldCharType="begin"/>
        </w:r>
        <w:r>
          <w:instrText>PAGE   \* MERGEFORMAT</w:instrText>
        </w:r>
        <w:r w:rsidR="001563F4">
          <w:fldChar w:fldCharType="separate"/>
        </w:r>
        <w:r w:rsidR="0052190B">
          <w:rPr>
            <w:noProof/>
          </w:rPr>
          <w:t>1</w:t>
        </w:r>
        <w:r w:rsidR="001563F4">
          <w:fldChar w:fldCharType="end"/>
        </w:r>
      </w:sdtContent>
    </w:sdt>
  </w:p>
  <w:p w:rsidR="004B2DCE" w:rsidRDefault="004B2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5F" w:rsidRDefault="0017705F" w:rsidP="00120331">
      <w:r>
        <w:separator/>
      </w:r>
    </w:p>
  </w:footnote>
  <w:footnote w:type="continuationSeparator" w:id="0">
    <w:p w:rsidR="0017705F" w:rsidRDefault="0017705F" w:rsidP="0012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35" w:rsidRPr="0052190B" w:rsidRDefault="00167A35" w:rsidP="0052190B">
    <w:pPr>
      <w:pStyle w:val="Header"/>
    </w:pPr>
    <w:r w:rsidRPr="0052190B">
      <w:rPr>
        <w:i/>
        <w:szCs w:val="22"/>
      </w:rPr>
      <w:t xml:space="preserve">Uitwerkingen hoofdstuk 2 VPS LHN niveau 5 2017 </w:t>
    </w:r>
    <w:r w:rsidR="0052190B">
      <w:rPr>
        <w:i/>
        <w:szCs w:val="22"/>
      </w:rPr>
      <w:t>–</w:t>
    </w:r>
    <w:r w:rsidRPr="0052190B">
      <w:rPr>
        <w:i/>
        <w:szCs w:val="22"/>
      </w:rPr>
      <w:t xml:space="preserve"> 2018</w:t>
    </w:r>
    <w:r w:rsidR="0052190B">
      <w:rPr>
        <w:i/>
        <w:szCs w:val="22"/>
      </w:rPr>
      <w:t xml:space="preserve">     </w:t>
    </w:r>
    <w:r w:rsidR="0052190B">
      <w:rPr>
        <w:i/>
        <w:szCs w:val="22"/>
      </w:rPr>
      <w:tab/>
      <w:t xml:space="preserve"> 09-06-2017</w:t>
    </w:r>
  </w:p>
  <w:p w:rsidR="00167A35" w:rsidRDefault="00167A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2">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7">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0"/>
  </w:num>
  <w:num w:numId="3">
    <w:abstractNumId w:val="15"/>
  </w:num>
  <w:num w:numId="4">
    <w:abstractNumId w:val="16"/>
  </w:num>
  <w:num w:numId="5">
    <w:abstractNumId w:val="27"/>
  </w:num>
  <w:num w:numId="6">
    <w:abstractNumId w:val="25"/>
  </w:num>
  <w:num w:numId="7">
    <w:abstractNumId w:val="32"/>
  </w:num>
  <w:num w:numId="8">
    <w:abstractNumId w:val="21"/>
  </w:num>
  <w:num w:numId="9">
    <w:abstractNumId w:val="31"/>
  </w:num>
  <w:num w:numId="10">
    <w:abstractNumId w:val="36"/>
  </w:num>
  <w:num w:numId="11">
    <w:abstractNumId w:val="28"/>
  </w:num>
  <w:num w:numId="12">
    <w:abstractNumId w:val="7"/>
  </w:num>
  <w:num w:numId="13">
    <w:abstractNumId w:val="38"/>
  </w:num>
  <w:num w:numId="14">
    <w:abstractNumId w:val="24"/>
  </w:num>
  <w:num w:numId="15">
    <w:abstractNumId w:val="40"/>
  </w:num>
  <w:num w:numId="16">
    <w:abstractNumId w:val="18"/>
  </w:num>
  <w:num w:numId="17">
    <w:abstractNumId w:val="14"/>
  </w:num>
  <w:num w:numId="18">
    <w:abstractNumId w:val="17"/>
  </w:num>
  <w:num w:numId="19">
    <w:abstractNumId w:val="20"/>
  </w:num>
  <w:num w:numId="20">
    <w:abstractNumId w:val="41"/>
  </w:num>
  <w:num w:numId="21">
    <w:abstractNumId w:val="9"/>
  </w:num>
  <w:num w:numId="22">
    <w:abstractNumId w:val="34"/>
  </w:num>
  <w:num w:numId="23">
    <w:abstractNumId w:val="4"/>
  </w:num>
  <w:num w:numId="24">
    <w:abstractNumId w:val="1"/>
  </w:num>
  <w:num w:numId="25">
    <w:abstractNumId w:val="29"/>
  </w:num>
  <w:num w:numId="26">
    <w:abstractNumId w:val="23"/>
  </w:num>
  <w:num w:numId="27">
    <w:abstractNumId w:val="26"/>
  </w:num>
  <w:num w:numId="28">
    <w:abstractNumId w:val="39"/>
  </w:num>
  <w:num w:numId="29">
    <w:abstractNumId w:val="3"/>
  </w:num>
  <w:num w:numId="30">
    <w:abstractNumId w:val="2"/>
  </w:num>
  <w:num w:numId="31">
    <w:abstractNumId w:val="10"/>
  </w:num>
  <w:num w:numId="32">
    <w:abstractNumId w:val="35"/>
  </w:num>
  <w:num w:numId="33">
    <w:abstractNumId w:val="13"/>
  </w:num>
  <w:num w:numId="34">
    <w:abstractNumId w:val="8"/>
  </w:num>
  <w:num w:numId="35">
    <w:abstractNumId w:val="12"/>
  </w:num>
  <w:num w:numId="36">
    <w:abstractNumId w:val="37"/>
  </w:num>
  <w:num w:numId="37">
    <w:abstractNumId w:val="6"/>
  </w:num>
  <w:num w:numId="38">
    <w:abstractNumId w:val="5"/>
  </w:num>
  <w:num w:numId="39">
    <w:abstractNumId w:val="22"/>
  </w:num>
  <w:num w:numId="40">
    <w:abstractNumId w:val="19"/>
  </w:num>
  <w:num w:numId="41">
    <w:abstractNumId w:val="1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457ED3"/>
    <w:rsid w:val="00085975"/>
    <w:rsid w:val="000E5E9B"/>
    <w:rsid w:val="000F2727"/>
    <w:rsid w:val="00120331"/>
    <w:rsid w:val="001563F4"/>
    <w:rsid w:val="00156524"/>
    <w:rsid w:val="00167A35"/>
    <w:rsid w:val="0017705F"/>
    <w:rsid w:val="001E3D26"/>
    <w:rsid w:val="001E3FF9"/>
    <w:rsid w:val="002B58EB"/>
    <w:rsid w:val="003A56D7"/>
    <w:rsid w:val="00427693"/>
    <w:rsid w:val="004546B7"/>
    <w:rsid w:val="00457ED3"/>
    <w:rsid w:val="00464588"/>
    <w:rsid w:val="004B273C"/>
    <w:rsid w:val="004B2DCE"/>
    <w:rsid w:val="0052190B"/>
    <w:rsid w:val="00523697"/>
    <w:rsid w:val="007E5259"/>
    <w:rsid w:val="008F11D0"/>
    <w:rsid w:val="009523ED"/>
    <w:rsid w:val="00A51941"/>
    <w:rsid w:val="00A839A0"/>
    <w:rsid w:val="00AF2B1A"/>
    <w:rsid w:val="00B335AF"/>
    <w:rsid w:val="00B34A6A"/>
    <w:rsid w:val="00B35725"/>
    <w:rsid w:val="00B3620D"/>
    <w:rsid w:val="00B371F4"/>
    <w:rsid w:val="00BD13B3"/>
    <w:rsid w:val="00BF4ACD"/>
    <w:rsid w:val="00CC0AA4"/>
    <w:rsid w:val="00CE0D97"/>
    <w:rsid w:val="00D42EF6"/>
    <w:rsid w:val="00FF18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7ED3"/>
    <w:rPr>
      <w:rFonts w:ascii="Consolas" w:hAnsi="Consolas"/>
      <w:sz w:val="21"/>
      <w:szCs w:val="21"/>
    </w:rPr>
  </w:style>
  <w:style w:type="character" w:customStyle="1" w:styleId="PlainTextChar">
    <w:name w:val="Plain Text Char"/>
    <w:basedOn w:val="DefaultParagraphFont"/>
    <w:link w:val="PlainText"/>
    <w:uiPriority w:val="99"/>
    <w:rsid w:val="00457ED3"/>
    <w:rPr>
      <w:rFonts w:ascii="Consolas" w:eastAsia="Times New Roman" w:hAnsi="Consolas" w:cs="Times New Roman"/>
      <w:sz w:val="21"/>
      <w:szCs w:val="21"/>
      <w:lang w:val="nl-NL" w:eastAsia="nl-NL"/>
    </w:rPr>
  </w:style>
  <w:style w:type="paragraph" w:styleId="Footer">
    <w:name w:val="footer"/>
    <w:basedOn w:val="Normal"/>
    <w:link w:val="FooterChar"/>
    <w:uiPriority w:val="99"/>
    <w:rsid w:val="00457ED3"/>
    <w:pPr>
      <w:tabs>
        <w:tab w:val="center" w:pos="4320"/>
        <w:tab w:val="right" w:pos="8640"/>
      </w:tabs>
    </w:pPr>
  </w:style>
  <w:style w:type="character" w:customStyle="1" w:styleId="FooterChar">
    <w:name w:val="Footer Char"/>
    <w:basedOn w:val="DefaultParagraphFont"/>
    <w:link w:val="Footer"/>
    <w:uiPriority w:val="99"/>
    <w:rsid w:val="00457ED3"/>
    <w:rPr>
      <w:rFonts w:ascii="Times New Roman" w:eastAsia="Times New Roman" w:hAnsi="Times New Roman" w:cs="Times New Roman"/>
      <w:szCs w:val="20"/>
      <w:lang w:val="nl-NL" w:eastAsia="nl-NL"/>
    </w:rPr>
  </w:style>
  <w:style w:type="table" w:styleId="TableGrid">
    <w:name w:val="Table Grid"/>
    <w:basedOn w:val="TableNormal"/>
    <w:uiPriority w:val="59"/>
    <w:rsid w:val="00B35725"/>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1D0"/>
    <w:pPr>
      <w:tabs>
        <w:tab w:val="center" w:pos="4536"/>
        <w:tab w:val="right" w:pos="9072"/>
      </w:tabs>
    </w:pPr>
  </w:style>
  <w:style w:type="character" w:customStyle="1" w:styleId="HeaderChar">
    <w:name w:val="Header Char"/>
    <w:basedOn w:val="DefaultParagraphFont"/>
    <w:link w:val="Header"/>
    <w:rsid w:val="008F11D0"/>
    <w:rPr>
      <w:rFonts w:ascii="Times New Roman" w:eastAsia="Times New Roman" w:hAnsi="Times New Roman" w:cs="Times New Roman"/>
      <w:szCs w:val="20"/>
      <w:lang w:val="nl-NL" w:eastAsia="nl-NL"/>
    </w:rPr>
  </w:style>
  <w:style w:type="paragraph" w:styleId="ListParagraph">
    <w:name w:val="List Paragraph"/>
    <w:basedOn w:val="Normal"/>
    <w:uiPriority w:val="34"/>
    <w:qFormat/>
    <w:rsid w:val="00167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4656</Words>
  <Characters>26542</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2017-06-09T12:21:00Z</dcterms:created>
  <dcterms:modified xsi:type="dcterms:W3CDTF">2017-06-09T12:21:00Z</dcterms:modified>
</cp:coreProperties>
</file>