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75" w:rsidRDefault="00400D75" w:rsidP="00400D75">
      <w:pPr>
        <w:pStyle w:val="PlainText"/>
        <w:ind w:left="708" w:hanging="708"/>
        <w:rPr>
          <w:rFonts w:ascii="Times New Roman" w:hAnsi="Times New Roman"/>
          <w:b/>
          <w:sz w:val="22"/>
          <w:szCs w:val="22"/>
        </w:rPr>
      </w:pPr>
      <w:r>
        <w:rPr>
          <w:rFonts w:ascii="Times New Roman" w:hAnsi="Times New Roman"/>
          <w:b/>
          <w:sz w:val="22"/>
          <w:szCs w:val="22"/>
        </w:rPr>
        <w:t xml:space="preserve">10. </w:t>
      </w:r>
      <w:r>
        <w:rPr>
          <w:rFonts w:ascii="Times New Roman" w:hAnsi="Times New Roman"/>
          <w:b/>
          <w:sz w:val="22"/>
          <w:szCs w:val="22"/>
        </w:rPr>
        <w:tab/>
        <w:t>Eindheffing en afdrachtverminderingen</w:t>
      </w:r>
    </w:p>
    <w:p w:rsidR="00AC2128" w:rsidRDefault="00AC2128" w:rsidP="00400D75">
      <w:pPr>
        <w:pStyle w:val="PlainText"/>
        <w:ind w:left="708" w:hanging="708"/>
        <w:rPr>
          <w:rFonts w:ascii="Times New Roman" w:hAnsi="Times New Roman"/>
          <w:sz w:val="22"/>
          <w:szCs w:val="22"/>
        </w:rPr>
      </w:pP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Opgave 10.1</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Overeenkomsten tussen eindheffing en afdrachtverminderingen:</w:t>
      </w:r>
    </w:p>
    <w:p w:rsidR="00400D75" w:rsidRDefault="00400D75" w:rsidP="00F51315">
      <w:pPr>
        <w:pStyle w:val="PlainText"/>
        <w:numPr>
          <w:ilvl w:val="0"/>
          <w:numId w:val="1"/>
        </w:numPr>
        <w:rPr>
          <w:rFonts w:ascii="Times New Roman" w:hAnsi="Times New Roman"/>
          <w:sz w:val="22"/>
          <w:szCs w:val="22"/>
        </w:rPr>
      </w:pPr>
      <w:r>
        <w:rPr>
          <w:rFonts w:ascii="Times New Roman" w:hAnsi="Times New Roman"/>
          <w:sz w:val="22"/>
          <w:szCs w:val="22"/>
        </w:rPr>
        <w:t xml:space="preserve">Beide komen alleen in het collectieve deel van de loonaangifte voor. </w:t>
      </w:r>
    </w:p>
    <w:p w:rsidR="00400D75" w:rsidRDefault="00400D75" w:rsidP="00F51315">
      <w:pPr>
        <w:pStyle w:val="PlainText"/>
        <w:numPr>
          <w:ilvl w:val="0"/>
          <w:numId w:val="1"/>
        </w:numPr>
        <w:rPr>
          <w:rFonts w:ascii="Times New Roman" w:hAnsi="Times New Roman"/>
          <w:sz w:val="22"/>
          <w:szCs w:val="22"/>
        </w:rPr>
      </w:pPr>
      <w:r>
        <w:rPr>
          <w:rFonts w:ascii="Times New Roman" w:hAnsi="Times New Roman"/>
          <w:sz w:val="22"/>
          <w:szCs w:val="22"/>
        </w:rPr>
        <w:t xml:space="preserve">Beide gaan volledig buiten de werknemer om. </w:t>
      </w:r>
    </w:p>
    <w:p w:rsidR="00400D75" w:rsidRDefault="00400D75" w:rsidP="00F51315">
      <w:pPr>
        <w:pStyle w:val="PlainText"/>
        <w:numPr>
          <w:ilvl w:val="0"/>
          <w:numId w:val="1"/>
        </w:numPr>
        <w:rPr>
          <w:rFonts w:ascii="Times New Roman" w:hAnsi="Times New Roman"/>
          <w:sz w:val="22"/>
          <w:szCs w:val="22"/>
        </w:rPr>
      </w:pPr>
      <w:r>
        <w:rPr>
          <w:rFonts w:ascii="Times New Roman" w:hAnsi="Times New Roman"/>
          <w:sz w:val="22"/>
          <w:szCs w:val="22"/>
        </w:rPr>
        <w:t xml:space="preserve">Beide komen niet ten laste of ten goede aan de werknemer. </w:t>
      </w:r>
    </w:p>
    <w:p w:rsidR="00400D75" w:rsidRDefault="00400D75" w:rsidP="00F51315">
      <w:pPr>
        <w:pStyle w:val="PlainText"/>
        <w:numPr>
          <w:ilvl w:val="0"/>
          <w:numId w:val="1"/>
        </w:numPr>
        <w:rPr>
          <w:rFonts w:ascii="Times New Roman" w:hAnsi="Times New Roman"/>
          <w:sz w:val="22"/>
          <w:szCs w:val="22"/>
        </w:r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inhoudingsplichtige is verplicht eindheffing toe te passen bij:</w:t>
      </w:r>
    </w:p>
    <w:p w:rsidR="00400D75" w:rsidRDefault="00400D75" w:rsidP="00F51315">
      <w:pPr>
        <w:pStyle w:val="PlainText"/>
        <w:numPr>
          <w:ilvl w:val="0"/>
          <w:numId w:val="3"/>
        </w:numPr>
        <w:rPr>
          <w:rFonts w:ascii="Times New Roman" w:hAnsi="Times New Roman"/>
          <w:sz w:val="22"/>
          <w:szCs w:val="22"/>
        </w:rPr>
      </w:pPr>
      <w:r>
        <w:rPr>
          <w:rFonts w:ascii="Times New Roman" w:hAnsi="Times New Roman"/>
          <w:sz w:val="22"/>
          <w:szCs w:val="22"/>
        </w:rPr>
        <w:t>overschrijding van de vrije ruimte;</w:t>
      </w:r>
    </w:p>
    <w:p w:rsidR="00400D75" w:rsidRDefault="00400D75" w:rsidP="00F51315">
      <w:pPr>
        <w:pStyle w:val="PlainText"/>
        <w:numPr>
          <w:ilvl w:val="0"/>
          <w:numId w:val="3"/>
        </w:numPr>
        <w:rPr>
          <w:rFonts w:ascii="Times New Roman" w:hAnsi="Times New Roman"/>
          <w:sz w:val="22"/>
          <w:szCs w:val="22"/>
        </w:rPr>
      </w:pPr>
      <w:r>
        <w:rPr>
          <w:rFonts w:ascii="Times New Roman" w:hAnsi="Times New Roman"/>
          <w:sz w:val="22"/>
          <w:szCs w:val="22"/>
        </w:rPr>
        <w:t>publiekrechtelijke uitkeringen;</w:t>
      </w:r>
    </w:p>
    <w:p w:rsidR="00400D75" w:rsidRDefault="00400D75" w:rsidP="00F51315">
      <w:pPr>
        <w:pStyle w:val="PlainText"/>
        <w:numPr>
          <w:ilvl w:val="0"/>
          <w:numId w:val="3"/>
        </w:numPr>
        <w:rPr>
          <w:rFonts w:ascii="Times New Roman" w:hAnsi="Times New Roman"/>
          <w:sz w:val="22"/>
          <w:szCs w:val="22"/>
        </w:rPr>
      </w:pPr>
      <w:r>
        <w:rPr>
          <w:rFonts w:ascii="Times New Roman" w:hAnsi="Times New Roman"/>
          <w:sz w:val="22"/>
          <w:szCs w:val="22"/>
        </w:rPr>
        <w:t>naheffingsaanslagen;</w:t>
      </w:r>
    </w:p>
    <w:p w:rsidR="00400D75" w:rsidRDefault="00400D75" w:rsidP="00F51315">
      <w:pPr>
        <w:pStyle w:val="PlainText"/>
        <w:numPr>
          <w:ilvl w:val="0"/>
          <w:numId w:val="3"/>
        </w:numPr>
        <w:rPr>
          <w:rFonts w:ascii="Times New Roman" w:hAnsi="Times New Roman"/>
          <w:sz w:val="22"/>
          <w:szCs w:val="22"/>
        </w:rPr>
      </w:pPr>
      <w:r>
        <w:rPr>
          <w:rFonts w:ascii="Times New Roman" w:hAnsi="Times New Roman"/>
          <w:sz w:val="22"/>
          <w:szCs w:val="22"/>
        </w:rPr>
        <w:t>werkgeversbijdragen voor vut en prepensioen;</w:t>
      </w:r>
    </w:p>
    <w:p w:rsidR="00400D75" w:rsidRDefault="00400D75" w:rsidP="00F51315">
      <w:pPr>
        <w:pStyle w:val="PlainText"/>
        <w:numPr>
          <w:ilvl w:val="0"/>
          <w:numId w:val="3"/>
        </w:numPr>
        <w:rPr>
          <w:rFonts w:ascii="Times New Roman" w:hAnsi="Times New Roman"/>
          <w:sz w:val="22"/>
          <w:szCs w:val="22"/>
        </w:rPr>
      </w:pPr>
      <w:r>
        <w:rPr>
          <w:rFonts w:ascii="Times New Roman" w:hAnsi="Times New Roman"/>
          <w:sz w:val="22"/>
          <w:szCs w:val="22"/>
        </w:rPr>
        <w:t>doorlopend afwisselend gebruik van een bestelauto;</w:t>
      </w:r>
    </w:p>
    <w:p w:rsidR="00400D75" w:rsidRDefault="00400D75" w:rsidP="00F51315">
      <w:pPr>
        <w:pStyle w:val="PlainText"/>
        <w:numPr>
          <w:ilvl w:val="0"/>
          <w:numId w:val="3"/>
        </w:numPr>
        <w:rPr>
          <w:rFonts w:ascii="Times New Roman" w:hAnsi="Times New Roman"/>
          <w:sz w:val="22"/>
          <w:szCs w:val="22"/>
        </w:rPr>
      </w:pPr>
      <w:r>
        <w:rPr>
          <w:rFonts w:ascii="Times New Roman" w:hAnsi="Times New Roman"/>
          <w:sz w:val="22"/>
          <w:szCs w:val="22"/>
        </w:rPr>
        <w:t>excessieve vertrekvergoeding;</w:t>
      </w:r>
    </w:p>
    <w:p w:rsidR="00400D75" w:rsidRDefault="00400D75" w:rsidP="00F51315">
      <w:pPr>
        <w:pStyle w:val="PlainText"/>
        <w:numPr>
          <w:ilvl w:val="0"/>
          <w:numId w:val="3"/>
        </w:numPr>
        <w:rPr>
          <w:rFonts w:ascii="Times New Roman" w:hAnsi="Times New Roman"/>
          <w:sz w:val="22"/>
          <w:szCs w:val="22"/>
        </w:rPr>
      </w:pPr>
      <w:r>
        <w:rPr>
          <w:rFonts w:ascii="Times New Roman" w:hAnsi="Times New Roman"/>
          <w:sz w:val="22"/>
          <w:szCs w:val="22"/>
        </w:rPr>
        <w:t>backservice voor hoge pensioenen;</w:t>
      </w:r>
    </w:p>
    <w:p w:rsidR="00400D75" w:rsidRDefault="00400D75" w:rsidP="00F51315">
      <w:pPr>
        <w:pStyle w:val="PlainText"/>
        <w:numPr>
          <w:ilvl w:val="0"/>
          <w:numId w:val="3"/>
        </w:numPr>
        <w:rPr>
          <w:rFonts w:ascii="Times New Roman" w:hAnsi="Times New Roman"/>
          <w:sz w:val="22"/>
          <w:szCs w:val="22"/>
        </w:rPr>
      </w:pPr>
      <w:r>
        <w:rPr>
          <w:rFonts w:ascii="Times New Roman" w:hAnsi="Times New Roman"/>
          <w:sz w:val="22"/>
          <w:szCs w:val="22"/>
        </w:rPr>
        <w:t>tijdelijke maatregel voor hoge lonen.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w:t>
      </w:r>
      <w:r w:rsidR="00777948">
        <w:rPr>
          <w:rFonts w:ascii="Times New Roman" w:hAnsi="Times New Roman"/>
          <w:sz w:val="22"/>
          <w:szCs w:val="22"/>
        </w:rPr>
        <w:t>-</w:t>
      </w:r>
      <w:r>
        <w:rPr>
          <w:rFonts w:ascii="Times New Roman" w:hAnsi="Times New Roman"/>
          <w:sz w:val="22"/>
          <w:szCs w:val="22"/>
        </w:rPr>
        <w:t>tarief is een gebruteerde vorm van het enkelvoudige tarief.</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is een pseudo-eindheffing tegen een percentage van 75%.</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Ten minste een volledige kalendermaand voor ingang van de S&amp;O-verklaring.</w:t>
      </w:r>
    </w:p>
    <w:p w:rsidR="00400D75" w:rsidRDefault="00400D75" w:rsidP="00400D75">
      <w:pPr>
        <w:pStyle w:val="PlainText"/>
        <w:ind w:left="708" w:hanging="708"/>
        <w:rPr>
          <w:rFonts w:ascii="Times New Roman" w:eastAsia="RijksoverheidSerif-Italic" w:hAnsi="Times New Roman"/>
          <w:iCs/>
          <w:sz w:val="22"/>
          <w:szCs w:val="22"/>
        </w:rPr>
      </w:pPr>
      <w:r>
        <w:rPr>
          <w:rFonts w:ascii="Times New Roman" w:hAnsi="Times New Roman"/>
          <w:sz w:val="22"/>
          <w:szCs w:val="22"/>
        </w:rPr>
        <w:t>7.</w:t>
      </w:r>
      <w:r>
        <w:rPr>
          <w:rFonts w:ascii="Times New Roman" w:hAnsi="Times New Roman"/>
          <w:sz w:val="22"/>
          <w:szCs w:val="22"/>
        </w:rPr>
        <w:tab/>
        <w:t xml:space="preserve">RVO.nl </w:t>
      </w:r>
      <w:r w:rsidRPr="00045EBC">
        <w:rPr>
          <w:rFonts w:ascii="Times New Roman" w:hAnsi="Times New Roman"/>
          <w:sz w:val="22"/>
          <w:szCs w:val="22"/>
        </w:rPr>
        <w:t>corrig</w:t>
      </w:r>
      <w:r>
        <w:rPr>
          <w:rFonts w:ascii="Times New Roman" w:hAnsi="Times New Roman"/>
          <w:sz w:val="22"/>
          <w:szCs w:val="22"/>
        </w:rPr>
        <w:t xml:space="preserve">eert de S&amp;O-verklaring </w:t>
      </w:r>
      <w:r w:rsidRPr="00045EBC">
        <w:rPr>
          <w:rFonts w:ascii="Times New Roman" w:hAnsi="Times New Roman"/>
          <w:sz w:val="22"/>
          <w:szCs w:val="22"/>
        </w:rPr>
        <w:t xml:space="preserve">als achteraf blijkt dat </w:t>
      </w:r>
      <w:r>
        <w:rPr>
          <w:rFonts w:ascii="Times New Roman" w:hAnsi="Times New Roman"/>
          <w:sz w:val="22"/>
          <w:szCs w:val="22"/>
        </w:rPr>
        <w:t>de werkgever</w:t>
      </w:r>
      <w:r w:rsidRPr="00045EBC">
        <w:rPr>
          <w:rFonts w:ascii="Times New Roman" w:hAnsi="Times New Roman"/>
          <w:sz w:val="22"/>
          <w:szCs w:val="22"/>
        </w:rPr>
        <w:t xml:space="preserve"> minder uren aan speur- en ontwikkelingswerk he</w:t>
      </w:r>
      <w:r>
        <w:rPr>
          <w:rFonts w:ascii="Times New Roman" w:hAnsi="Times New Roman"/>
          <w:sz w:val="22"/>
          <w:szCs w:val="22"/>
        </w:rPr>
        <w:t>eft</w:t>
      </w:r>
      <w:r w:rsidRPr="00045EBC">
        <w:rPr>
          <w:rFonts w:ascii="Times New Roman" w:hAnsi="Times New Roman"/>
          <w:sz w:val="22"/>
          <w:szCs w:val="22"/>
        </w:rPr>
        <w:t xml:space="preserve"> besteed dan het aantal uren inde </w:t>
      </w:r>
      <w:r w:rsidR="00777948">
        <w:rPr>
          <w:rFonts w:ascii="Times New Roman" w:eastAsia="RijksoverheidSerif-Italic" w:hAnsi="Times New Roman"/>
          <w:iCs/>
          <w:sz w:val="22"/>
          <w:szCs w:val="22"/>
        </w:rPr>
        <w:t>S&amp;O</w:t>
      </w:r>
      <w:r w:rsidRPr="00045EBC">
        <w:rPr>
          <w:rFonts w:ascii="Times New Roman" w:eastAsia="RijksoverheidSerif-Italic" w:hAnsi="Times New Roman"/>
          <w:iCs/>
          <w:sz w:val="22"/>
          <w:szCs w:val="22"/>
        </w:rPr>
        <w:t>-verklaring.</w:t>
      </w:r>
    </w:p>
    <w:p w:rsidR="00AC2128" w:rsidRDefault="00AC2128" w:rsidP="00400D75">
      <w:pPr>
        <w:pStyle w:val="PlainText"/>
        <w:ind w:left="708" w:hanging="708"/>
        <w:rPr>
          <w:rFonts w:ascii="Times New Roman" w:hAnsi="Times New Roman"/>
          <w:sz w:val="22"/>
          <w:szCs w:val="22"/>
        </w:rPr>
      </w:pPr>
    </w:p>
    <w:p w:rsidR="00AC2128" w:rsidRPr="00045EBC" w:rsidRDefault="00AC2128" w:rsidP="00400D75">
      <w:pPr>
        <w:pStyle w:val="PlainText"/>
        <w:ind w:left="708" w:hanging="708"/>
        <w:rPr>
          <w:rFonts w:ascii="Times New Roman" w:hAnsi="Times New Roman"/>
          <w:sz w:val="22"/>
          <w:szCs w:val="22"/>
        </w:rPr>
      </w:pP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Opgave 10.2</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rsidR="00400D75" w:rsidRDefault="00400D75" w:rsidP="00F51315">
      <w:pPr>
        <w:pStyle w:val="PlainText"/>
        <w:numPr>
          <w:ilvl w:val="0"/>
          <w:numId w:val="5"/>
        </w:numPr>
        <w:rPr>
          <w:rFonts w:ascii="Times New Roman" w:hAnsi="Times New Roman"/>
          <w:sz w:val="22"/>
          <w:szCs w:val="22"/>
        </w:rPr>
      </w:pPr>
      <w:r>
        <w:rPr>
          <w:rFonts w:ascii="Times New Roman" w:hAnsi="Times New Roman"/>
          <w:sz w:val="22"/>
          <w:szCs w:val="22"/>
        </w:rPr>
        <w:t>aangewezen publiekrechtelijke uitkeringen;</w:t>
      </w:r>
    </w:p>
    <w:p w:rsidR="00400D75" w:rsidRDefault="00400D75" w:rsidP="00F51315">
      <w:pPr>
        <w:pStyle w:val="PlainText"/>
        <w:numPr>
          <w:ilvl w:val="0"/>
          <w:numId w:val="5"/>
        </w:numPr>
        <w:rPr>
          <w:rFonts w:ascii="Times New Roman" w:hAnsi="Times New Roman"/>
          <w:sz w:val="22"/>
          <w:szCs w:val="22"/>
        </w:rPr>
      </w:pPr>
      <w:r>
        <w:rPr>
          <w:rFonts w:ascii="Times New Roman" w:hAnsi="Times New Roman"/>
          <w:sz w:val="22"/>
          <w:szCs w:val="22"/>
        </w:rPr>
        <w:t>naheffingsaanslagen;</w:t>
      </w:r>
    </w:p>
    <w:p w:rsidR="00400D75" w:rsidRDefault="00400D75" w:rsidP="00F51315">
      <w:pPr>
        <w:pStyle w:val="PlainText"/>
        <w:numPr>
          <w:ilvl w:val="0"/>
          <w:numId w:val="5"/>
        </w:numPr>
        <w:rPr>
          <w:rFonts w:ascii="Times New Roman" w:hAnsi="Times New Roman"/>
          <w:sz w:val="22"/>
          <w:szCs w:val="22"/>
        </w:rPr>
      </w:pPr>
      <w:r>
        <w:rPr>
          <w:rFonts w:ascii="Times New Roman" w:hAnsi="Times New Roman"/>
          <w:sz w:val="22"/>
          <w:szCs w:val="22"/>
        </w:rPr>
        <w:t>knelpunten van tijdelijke aard;</w:t>
      </w:r>
    </w:p>
    <w:p w:rsidR="00400D75" w:rsidRDefault="00400D75" w:rsidP="00F51315">
      <w:pPr>
        <w:pStyle w:val="PlainText"/>
        <w:numPr>
          <w:ilvl w:val="0"/>
          <w:numId w:val="5"/>
        </w:numPr>
        <w:rPr>
          <w:rFonts w:ascii="Times New Roman" w:hAnsi="Times New Roman"/>
          <w:sz w:val="22"/>
          <w:szCs w:val="22"/>
        </w:rPr>
      </w:pPr>
      <w:r>
        <w:rPr>
          <w:rFonts w:ascii="Times New Roman" w:hAnsi="Times New Roman"/>
          <w:sz w:val="22"/>
          <w:szCs w:val="22"/>
        </w:rPr>
        <w:t>werkgeversbijdragen bij bepaalde vut- en prepensioenregelingen;</w:t>
      </w:r>
    </w:p>
    <w:p w:rsidR="00400D75" w:rsidRDefault="00400D75" w:rsidP="00F51315">
      <w:pPr>
        <w:pStyle w:val="PlainText"/>
        <w:numPr>
          <w:ilvl w:val="0"/>
          <w:numId w:val="5"/>
        </w:numPr>
        <w:rPr>
          <w:rFonts w:ascii="Times New Roman" w:hAnsi="Times New Roman"/>
          <w:sz w:val="22"/>
          <w:szCs w:val="22"/>
        </w:rPr>
      </w:pPr>
      <w:r>
        <w:rPr>
          <w:rFonts w:ascii="Times New Roman" w:hAnsi="Times New Roman"/>
          <w:sz w:val="22"/>
          <w:szCs w:val="22"/>
        </w:rPr>
        <w:t>verstrekkingen aan anderen dan eigen werknemers;</w:t>
      </w:r>
    </w:p>
    <w:p w:rsidR="00400D75" w:rsidRPr="00F51315" w:rsidRDefault="00400D75" w:rsidP="00F51315">
      <w:pPr>
        <w:pStyle w:val="ListParagraph"/>
        <w:numPr>
          <w:ilvl w:val="0"/>
          <w:numId w:val="5"/>
        </w:numPr>
        <w:autoSpaceDE w:val="0"/>
        <w:autoSpaceDN w:val="0"/>
        <w:adjustRightInd w:val="0"/>
        <w:rPr>
          <w:szCs w:val="22"/>
        </w:rPr>
      </w:pPr>
      <w:r w:rsidRPr="00F51315">
        <w:rPr>
          <w:szCs w:val="22"/>
        </w:rPr>
        <w:t>goederen of diensten in de promotionele sfeer en voordelen uit spaarsystemen;</w:t>
      </w:r>
    </w:p>
    <w:p w:rsidR="00400D75" w:rsidRPr="00A82762" w:rsidRDefault="00400D75" w:rsidP="00F51315">
      <w:pPr>
        <w:pStyle w:val="PlainText"/>
        <w:numPr>
          <w:ilvl w:val="0"/>
          <w:numId w:val="5"/>
        </w:numPr>
        <w:rPr>
          <w:rFonts w:ascii="Times New Roman" w:hAnsi="Times New Roman"/>
          <w:sz w:val="22"/>
          <w:szCs w:val="22"/>
        </w:rPr>
      </w:pPr>
      <w:r w:rsidRPr="00A82762">
        <w:rPr>
          <w:rFonts w:ascii="Times New Roman" w:hAnsi="Times New Roman"/>
          <w:sz w:val="22"/>
          <w:szCs w:val="22"/>
        </w:rPr>
        <w:t>ter beschikking gestelde bestelauto met wisselend gebruik;</w:t>
      </w:r>
    </w:p>
    <w:p w:rsidR="00400D75" w:rsidRPr="00A82762" w:rsidRDefault="00400D75" w:rsidP="00F51315">
      <w:pPr>
        <w:pStyle w:val="PlainText"/>
        <w:numPr>
          <w:ilvl w:val="0"/>
          <w:numId w:val="5"/>
        </w:numPr>
        <w:rPr>
          <w:rFonts w:ascii="Times New Roman" w:hAnsi="Times New Roman"/>
          <w:sz w:val="22"/>
          <w:szCs w:val="22"/>
        </w:rPr>
      </w:pPr>
      <w:r w:rsidRPr="00A82762">
        <w:rPr>
          <w:rFonts w:ascii="Times New Roman" w:hAnsi="Times New Roman"/>
          <w:sz w:val="22"/>
          <w:szCs w:val="22"/>
        </w:rPr>
        <w:t>excessieve vertrekvergoedingen.</w:t>
      </w:r>
    </w:p>
    <w:p w:rsidR="00400D75" w:rsidRPr="00A82762" w:rsidRDefault="00400D75" w:rsidP="00400D75">
      <w:pPr>
        <w:pStyle w:val="PlainText"/>
        <w:ind w:left="708" w:hanging="708"/>
        <w:rPr>
          <w:rFonts w:ascii="Times New Roman" w:hAnsi="Times New Roman"/>
          <w:sz w:val="22"/>
          <w:szCs w:val="22"/>
        </w:rPr>
      </w:pPr>
      <w:r w:rsidRPr="00A82762">
        <w:rPr>
          <w:rFonts w:ascii="Times New Roman" w:hAnsi="Times New Roman"/>
          <w:sz w:val="22"/>
          <w:szCs w:val="22"/>
        </w:rPr>
        <w:t>3.</w:t>
      </w:r>
      <w:r w:rsidRPr="00A82762">
        <w:rPr>
          <w:rFonts w:ascii="Times New Roman" w:hAnsi="Times New Roman"/>
          <w:sz w:val="22"/>
          <w:szCs w:val="22"/>
        </w:rPr>
        <w:tab/>
        <w:t>Het tabeltarief in de eindheffing voor anonieme werkneme</w:t>
      </w:r>
      <w:r>
        <w:rPr>
          <w:rFonts w:ascii="Times New Roman" w:hAnsi="Times New Roman"/>
          <w:sz w:val="22"/>
          <w:szCs w:val="22"/>
        </w:rPr>
        <w:t>rs bedraagt 108,3%</w:t>
      </w:r>
      <w:r w:rsidRPr="00A82762">
        <w:rPr>
          <w:rFonts w:ascii="Times New Roman" w:hAnsi="Times New Roman"/>
          <w:sz w:val="22"/>
          <w:szCs w:val="22"/>
        </w:rPr>
        <w:t>.</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vaste eindheffingstarief van 52% wordt toegepast over werkgeversbijdragen voor niet-vrijgestelde vut- en prepensioenregelingen.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inhoudingsplichtige mag de afdrachtverminderingen in mindering brengen op de af te dragen loonbelasting en premie volksverzekeringen. Het is een werkgeversvoordeel.</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maximale duur van een S&amp;O-verklaring bedraagt 3 tot 12 kalendermaanden.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rsidR="00400D75" w:rsidRDefault="00400D75" w:rsidP="00400D75">
      <w:pPr>
        <w:pStyle w:val="PlainText"/>
        <w:ind w:left="708" w:hanging="708"/>
        <w:rPr>
          <w:rFonts w:ascii="Times New Roman" w:hAnsi="Times New Roman"/>
          <w:sz w:val="22"/>
          <w:szCs w:val="22"/>
        </w:rPr>
      </w:pPr>
    </w:p>
    <w:p w:rsidR="00AC2128" w:rsidRDefault="00AC2128" w:rsidP="00400D75">
      <w:pPr>
        <w:pStyle w:val="PlainText"/>
        <w:ind w:left="708" w:hanging="708"/>
        <w:rPr>
          <w:rFonts w:ascii="Times New Roman" w:hAnsi="Times New Roman"/>
          <w:sz w:val="22"/>
          <w:szCs w:val="22"/>
        </w:rPr>
      </w:pP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Opgave 10.3</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Loonheffing is een ruimer begrip dan eindheffing. Het is de combinatie van loonbelasting en premie volksverzekeringen, ongeacht voor wiens rekening deze heffing komt (overigens meestal voor rekening van de werknemer). Eindheffing is een beperkter begrip. Het gaat ook </w:t>
      </w:r>
      <w:r>
        <w:rPr>
          <w:rFonts w:ascii="Times New Roman" w:hAnsi="Times New Roman"/>
          <w:sz w:val="22"/>
          <w:szCs w:val="22"/>
        </w:rPr>
        <w:lastRenderedPageBreak/>
        <w:t>om de combinatie van loonbelasting en premie volksverzekeringen, maar eindheffing is altijd voor rekening van de inhoudingsplichtige.</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eindheffingstarieven in de loonbelasting:</w:t>
      </w:r>
    </w:p>
    <w:p w:rsidR="00400D75" w:rsidRDefault="00400D75" w:rsidP="00F51315">
      <w:pPr>
        <w:pStyle w:val="PlainText"/>
        <w:numPr>
          <w:ilvl w:val="0"/>
          <w:numId w:val="6"/>
        </w:numPr>
        <w:rPr>
          <w:rFonts w:ascii="Times New Roman" w:hAnsi="Times New Roman"/>
          <w:sz w:val="22"/>
          <w:szCs w:val="22"/>
        </w:rPr>
      </w:pPr>
      <w:r>
        <w:rPr>
          <w:rFonts w:ascii="Times New Roman" w:hAnsi="Times New Roman"/>
          <w:sz w:val="22"/>
          <w:szCs w:val="22"/>
        </w:rPr>
        <w:t>(gebruteerd) tabeltarief;</w:t>
      </w:r>
    </w:p>
    <w:p w:rsidR="00400D75" w:rsidRDefault="00400D75" w:rsidP="00F51315">
      <w:pPr>
        <w:pStyle w:val="PlainText"/>
        <w:numPr>
          <w:ilvl w:val="0"/>
          <w:numId w:val="6"/>
        </w:numPr>
        <w:rPr>
          <w:rFonts w:ascii="Times New Roman" w:hAnsi="Times New Roman"/>
          <w:sz w:val="22"/>
          <w:szCs w:val="22"/>
        </w:rPr>
      </w:pPr>
      <w:r>
        <w:rPr>
          <w:rFonts w:ascii="Times New Roman" w:hAnsi="Times New Roman"/>
          <w:sz w:val="22"/>
          <w:szCs w:val="22"/>
        </w:rPr>
        <w:t>enkelvoudig tarief;</w:t>
      </w:r>
    </w:p>
    <w:p w:rsidR="00400D75" w:rsidRDefault="00400D75" w:rsidP="00F51315">
      <w:pPr>
        <w:pStyle w:val="PlainText"/>
        <w:numPr>
          <w:ilvl w:val="0"/>
          <w:numId w:val="6"/>
        </w:numPr>
        <w:rPr>
          <w:rFonts w:ascii="Times New Roman" w:hAnsi="Times New Roman"/>
          <w:sz w:val="22"/>
          <w:szCs w:val="22"/>
        </w:rPr>
      </w:pPr>
      <w:r>
        <w:rPr>
          <w:rFonts w:ascii="Times New Roman" w:hAnsi="Times New Roman"/>
          <w:sz w:val="22"/>
          <w:szCs w:val="22"/>
        </w:rPr>
        <w:t>vast tarief;</w:t>
      </w:r>
    </w:p>
    <w:p w:rsidR="00400D75" w:rsidRDefault="00400D75" w:rsidP="00F51315">
      <w:pPr>
        <w:pStyle w:val="PlainText"/>
        <w:numPr>
          <w:ilvl w:val="0"/>
          <w:numId w:val="6"/>
        </w:numPr>
        <w:rPr>
          <w:rFonts w:ascii="Times New Roman" w:hAnsi="Times New Roman"/>
          <w:sz w:val="22"/>
          <w:szCs w:val="22"/>
        </w:rPr>
      </w:pPr>
      <w:r>
        <w:rPr>
          <w:rFonts w:ascii="Times New Roman" w:hAnsi="Times New Roman"/>
          <w:sz w:val="22"/>
          <w:szCs w:val="22"/>
        </w:rPr>
        <w:t>vast bedrag.</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eindheffing is er bij gebruikmaking van de heffingskorting een extra schijf voor een jaa</w:t>
      </w:r>
      <w:r w:rsidR="006C6621">
        <w:rPr>
          <w:rFonts w:ascii="Times New Roman" w:hAnsi="Times New Roman"/>
          <w:sz w:val="22"/>
          <w:szCs w:val="22"/>
        </w:rPr>
        <w:t xml:space="preserve">rloon tot </w:t>
      </w:r>
      <w:r w:rsidR="00F51315">
        <w:rPr>
          <w:rFonts w:ascii="Times New Roman" w:hAnsi="Times New Roman"/>
          <w:sz w:val="22"/>
          <w:szCs w:val="22"/>
        </w:rPr>
        <w:t>€ </w:t>
      </w:r>
      <w:r w:rsidR="006C6621">
        <w:rPr>
          <w:rFonts w:ascii="Times New Roman" w:hAnsi="Times New Roman"/>
          <w:sz w:val="22"/>
          <w:szCs w:val="22"/>
        </w:rPr>
        <w:t>6.166</w:t>
      </w:r>
      <w:r>
        <w:rPr>
          <w:rFonts w:ascii="Times New Roman" w:hAnsi="Times New Roman"/>
          <w:sz w:val="22"/>
          <w:szCs w:val="22"/>
        </w:rPr>
        <w:t xml:space="preserve"> waarbij 0% e</w:t>
      </w:r>
      <w:r w:rsidR="006C6621">
        <w:rPr>
          <w:rFonts w:ascii="Times New Roman" w:hAnsi="Times New Roman"/>
          <w:sz w:val="22"/>
          <w:szCs w:val="22"/>
        </w:rPr>
        <w:t>indheffing is verschuldigd (2017</w:t>
      </w:r>
      <w:r>
        <w:rPr>
          <w:rFonts w:ascii="Times New Roman" w:hAnsi="Times New Roman"/>
          <w:sz w:val="22"/>
          <w:szCs w:val="22"/>
        </w:rPr>
        <w:t>). Dit geldt zowel voor werknemers beneden de AOW-leeftijd als voor degenen vanaf die leeftijd.</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vaste eindheffingstarief van 80% wordt toegepast voorzover bij de WKR de vrije ruimte wordt overschreden.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moet worden verdeeld over de loonaangiftetijdvakken, dus bij maandloon 12 x </w:t>
      </w:r>
      <w:r w:rsidR="00F51315">
        <w:rPr>
          <w:rFonts w:ascii="Times New Roman" w:hAnsi="Times New Roman"/>
          <w:sz w:val="22"/>
          <w:szCs w:val="22"/>
        </w:rPr>
        <w:t>€ </w:t>
      </w:r>
      <w:r>
        <w:rPr>
          <w:rFonts w:ascii="Times New Roman" w:hAnsi="Times New Roman"/>
          <w:sz w:val="22"/>
          <w:szCs w:val="22"/>
        </w:rPr>
        <w:t>25 afdragen.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afdrachtvermindering S&amp;O-werkzaamheden bedraagt 32% van het S&amp;O-loon tot </w:t>
      </w:r>
      <w:r w:rsidR="00F51315">
        <w:rPr>
          <w:rFonts w:ascii="Times New Roman" w:hAnsi="Times New Roman"/>
          <w:sz w:val="22"/>
          <w:szCs w:val="22"/>
        </w:rPr>
        <w:t>€ </w:t>
      </w:r>
      <w:r>
        <w:rPr>
          <w:rFonts w:ascii="Times New Roman" w:hAnsi="Times New Roman"/>
          <w:sz w:val="22"/>
          <w:szCs w:val="22"/>
        </w:rPr>
        <w:t xml:space="preserve">350.000 en 16% over het S&amp;O-loon dat hoger is dan </w:t>
      </w:r>
      <w:r w:rsidR="00F51315">
        <w:rPr>
          <w:rFonts w:ascii="Times New Roman" w:hAnsi="Times New Roman"/>
          <w:sz w:val="22"/>
          <w:szCs w:val="22"/>
        </w:rPr>
        <w:t>€ </w:t>
      </w:r>
      <w:r>
        <w:rPr>
          <w:rFonts w:ascii="Times New Roman" w:hAnsi="Times New Roman"/>
          <w:sz w:val="22"/>
          <w:szCs w:val="22"/>
        </w:rPr>
        <w:t>350.000. Als de werkgever een ‘technostarter’ is, wordt het percentage van 32</w:t>
      </w:r>
      <w:r w:rsidR="006C6621">
        <w:rPr>
          <w:rFonts w:ascii="Times New Roman" w:hAnsi="Times New Roman"/>
          <w:sz w:val="22"/>
          <w:szCs w:val="22"/>
        </w:rPr>
        <w:t>% verhoogd tot 40% (cijfers 2017</w:t>
      </w:r>
      <w:r>
        <w:rPr>
          <w:rFonts w:ascii="Times New Roman" w:hAnsi="Times New Roman"/>
          <w:sz w:val="22"/>
          <w:szCs w:val="22"/>
        </w:rPr>
        <w:t>).</w:t>
      </w:r>
    </w:p>
    <w:p w:rsidR="00E90BEF" w:rsidRDefault="00E90BEF" w:rsidP="006C6621">
      <w:pPr>
        <w:pStyle w:val="PlainText"/>
        <w:ind w:left="708" w:hanging="708"/>
        <w:rPr>
          <w:rFonts w:ascii="Times New Roman" w:hAnsi="Times New Roman"/>
          <w:sz w:val="22"/>
          <w:szCs w:val="22"/>
        </w:rPr>
      </w:pPr>
    </w:p>
    <w:p w:rsidR="00AC2128" w:rsidRDefault="00AC2128" w:rsidP="006C6621">
      <w:pPr>
        <w:pStyle w:val="PlainText"/>
        <w:ind w:left="708" w:hanging="708"/>
        <w:rPr>
          <w:rFonts w:ascii="Times New Roman" w:hAnsi="Times New Roman"/>
          <w:sz w:val="22"/>
          <w:szCs w:val="22"/>
        </w:rPr>
      </w:pPr>
    </w:p>
    <w:p w:rsid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Opgave 10.4</w:t>
      </w:r>
    </w:p>
    <w:p w:rsidR="006C6621" w:rsidRPr="006C6621" w:rsidRDefault="006C6621" w:rsidP="006C662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 xml:space="preserve">c. komt de loonbelasting en premie volksverzekeringen voor </w:t>
      </w:r>
      <w:r w:rsidR="00AC2128">
        <w:rPr>
          <w:rFonts w:ascii="Times New Roman" w:hAnsi="Times New Roman"/>
          <w:sz w:val="22"/>
          <w:szCs w:val="22"/>
        </w:rPr>
        <w:t>rekening van de werkgever</w:t>
      </w:r>
    </w:p>
    <w:p w:rsidR="006C6621" w:rsidRP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 xml:space="preserve">d. wordt de loonheffing niet ingehouden </w:t>
      </w:r>
      <w:r w:rsidR="00AC2128">
        <w:rPr>
          <w:rFonts w:ascii="Times New Roman" w:hAnsi="Times New Roman"/>
          <w:sz w:val="22"/>
          <w:szCs w:val="22"/>
        </w:rPr>
        <w:t>op het loon van de werknemer</w:t>
      </w:r>
    </w:p>
    <w:p w:rsid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 xml:space="preserve">e. zijn geen premies werknemersverzekeringen </w:t>
      </w:r>
      <w:r w:rsidR="00AC2128">
        <w:rPr>
          <w:rFonts w:ascii="Times New Roman" w:hAnsi="Times New Roman"/>
          <w:sz w:val="22"/>
          <w:szCs w:val="22"/>
        </w:rPr>
        <w:t>en Zvw-bijdrage verschuldigd</w:t>
      </w:r>
    </w:p>
    <w:p w:rsidR="006C6621" w:rsidRPr="006C6621" w:rsidRDefault="006C6621" w:rsidP="006C662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bedraagt de vertrekvergo</w:t>
      </w:r>
      <w:r w:rsidR="00AC2128">
        <w:rPr>
          <w:rFonts w:ascii="Times New Roman" w:hAnsi="Times New Roman"/>
          <w:sz w:val="22"/>
          <w:szCs w:val="22"/>
        </w:rPr>
        <w:t>eding meer dan het toetsloon</w:t>
      </w:r>
    </w:p>
    <w:p w:rsidR="006C6621" w:rsidRP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b. moet de vertrekvergoeding worden opgenomen in de gewone loonaangifte en de pseudo-eindheffing daar</w:t>
      </w:r>
      <w:r w:rsidR="00AC2128">
        <w:rPr>
          <w:rFonts w:ascii="Times New Roman" w:hAnsi="Times New Roman"/>
          <w:sz w:val="22"/>
          <w:szCs w:val="22"/>
        </w:rPr>
        <w:t>naast via een losse aangifte</w:t>
      </w:r>
    </w:p>
    <w:p w:rsid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d. zijn geen premies werkneme</w:t>
      </w:r>
      <w:r w:rsidR="00AC2128">
        <w:rPr>
          <w:rFonts w:ascii="Times New Roman" w:hAnsi="Times New Roman"/>
          <w:sz w:val="22"/>
          <w:szCs w:val="22"/>
        </w:rPr>
        <w:t>rsverzekeringen verschuldigd</w:t>
      </w:r>
    </w:p>
    <w:p w:rsidR="006C6621" w:rsidRPr="006C6621" w:rsidRDefault="006C6621" w:rsidP="006C662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c. vereisen geen toeste</w:t>
      </w:r>
      <w:r w:rsidR="00AC2128">
        <w:rPr>
          <w:rFonts w:ascii="Times New Roman" w:hAnsi="Times New Roman"/>
          <w:sz w:val="22"/>
          <w:szCs w:val="22"/>
        </w:rPr>
        <w:t>mming van de Belastingdienst</w:t>
      </w:r>
    </w:p>
    <w:p w:rsid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d. zijn er alleen voor zeevaart en voor spe</w:t>
      </w:r>
      <w:r w:rsidR="00AC2128">
        <w:rPr>
          <w:rFonts w:ascii="Times New Roman" w:hAnsi="Times New Roman"/>
          <w:sz w:val="22"/>
          <w:szCs w:val="22"/>
        </w:rPr>
        <w:t>ur- en ontwikkelingswerk</w:t>
      </w:r>
    </w:p>
    <w:p w:rsidR="006C6621" w:rsidRPr="006C6621" w:rsidRDefault="006C6621" w:rsidP="006C662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kan binnen een loontijdvak de lo</w:t>
      </w:r>
      <w:r w:rsidR="00AC2128">
        <w:rPr>
          <w:rFonts w:ascii="Times New Roman" w:hAnsi="Times New Roman"/>
          <w:sz w:val="22"/>
          <w:szCs w:val="22"/>
        </w:rPr>
        <w:t>onheffing niet negatief zijn</w:t>
      </w:r>
    </w:p>
    <w:p w:rsidR="006C6621" w:rsidRP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c. kan een gelijkgestelde ook tot de doelgroep voo</w:t>
      </w:r>
      <w:r w:rsidR="00AC2128">
        <w:rPr>
          <w:rFonts w:ascii="Times New Roman" w:hAnsi="Times New Roman"/>
          <w:sz w:val="22"/>
          <w:szCs w:val="22"/>
        </w:rPr>
        <w:t>r afdrachtvermindering horen</w:t>
      </w:r>
    </w:p>
    <w:p w:rsid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 xml:space="preserve">d. mag ook verrekend worden met de loonheffing voor werknemers voor wie geen </w:t>
      </w:r>
      <w:r w:rsidR="00F51315">
        <w:rPr>
          <w:rFonts w:ascii="Times New Roman" w:hAnsi="Times New Roman"/>
          <w:sz w:val="22"/>
          <w:szCs w:val="22"/>
        </w:rPr>
        <w:t>afdracht</w:t>
      </w:r>
      <w:r w:rsidR="00AC2128">
        <w:rPr>
          <w:rFonts w:ascii="Times New Roman" w:hAnsi="Times New Roman"/>
          <w:sz w:val="22"/>
          <w:szCs w:val="22"/>
        </w:rPr>
        <w:t>vermindering geldt</w:t>
      </w:r>
    </w:p>
    <w:p w:rsidR="006C6621" w:rsidRPr="006C6621" w:rsidRDefault="006C6621" w:rsidP="006C6621">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6C6621">
        <w:rPr>
          <w:rFonts w:ascii="Times New Roman" w:hAnsi="Times New Roman"/>
          <w:sz w:val="22"/>
          <w:szCs w:val="22"/>
        </w:rPr>
        <w:t>a. alleen in het collecti</w:t>
      </w:r>
      <w:r w:rsidR="00AC2128">
        <w:rPr>
          <w:rFonts w:ascii="Times New Roman" w:hAnsi="Times New Roman"/>
          <w:sz w:val="22"/>
          <w:szCs w:val="22"/>
        </w:rPr>
        <w:t>eve deel van de loonaangifte</w:t>
      </w:r>
    </w:p>
    <w:p w:rsidR="006C6621" w:rsidRPr="006C6621" w:rsidRDefault="006C6621" w:rsidP="006C6621">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6C6621">
        <w:rPr>
          <w:rFonts w:ascii="Times New Roman" w:hAnsi="Times New Roman"/>
          <w:sz w:val="22"/>
          <w:szCs w:val="22"/>
        </w:rPr>
        <w:t>b. bedraagt 40% voor een z</w:t>
      </w:r>
      <w:r w:rsidR="00AC2128">
        <w:rPr>
          <w:rFonts w:ascii="Times New Roman" w:hAnsi="Times New Roman"/>
          <w:sz w:val="22"/>
          <w:szCs w:val="22"/>
        </w:rPr>
        <w:t>eevarende die in de EU woont</w:t>
      </w:r>
    </w:p>
    <w:p w:rsidR="00400D75"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e. wordt niet beïnvloed door een verlof</w:t>
      </w:r>
      <w:r w:rsidR="00AC2128">
        <w:rPr>
          <w:rFonts w:ascii="Times New Roman" w:hAnsi="Times New Roman"/>
          <w:sz w:val="22"/>
          <w:szCs w:val="22"/>
        </w:rPr>
        <w:t>periode of een ziekteperiode</w:t>
      </w:r>
    </w:p>
    <w:p w:rsidR="006C6621" w:rsidRDefault="006C6621" w:rsidP="00400D75">
      <w:pPr>
        <w:pStyle w:val="PlainText"/>
        <w:ind w:left="708" w:hanging="708"/>
        <w:rPr>
          <w:rFonts w:ascii="Times New Roman" w:hAnsi="Times New Roman"/>
          <w:sz w:val="22"/>
          <w:szCs w:val="22"/>
        </w:rPr>
      </w:pPr>
    </w:p>
    <w:p w:rsidR="00E90BEF" w:rsidRDefault="00E90BEF" w:rsidP="006C6621">
      <w:pPr>
        <w:pStyle w:val="PlainText"/>
        <w:ind w:left="708" w:hanging="708"/>
        <w:rPr>
          <w:rFonts w:ascii="Times New Roman" w:hAnsi="Times New Roman"/>
          <w:sz w:val="22"/>
          <w:szCs w:val="22"/>
        </w:rPr>
      </w:pPr>
    </w:p>
    <w:p w:rsid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Opgave 10.5</w:t>
      </w:r>
    </w:p>
    <w:p w:rsidR="006C6621" w:rsidRPr="006C6621" w:rsidRDefault="006C6621" w:rsidP="006C662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b. kan in mindering worden gebracht op de af te dragen loonheffin</w:t>
      </w:r>
      <w:r w:rsidR="00F51315">
        <w:rPr>
          <w:rFonts w:ascii="Times New Roman" w:hAnsi="Times New Roman"/>
          <w:sz w:val="22"/>
          <w:szCs w:val="22"/>
        </w:rPr>
        <w:t>g van de andere werkne</w:t>
      </w:r>
      <w:r w:rsidR="00AC2128">
        <w:rPr>
          <w:rFonts w:ascii="Times New Roman" w:hAnsi="Times New Roman"/>
          <w:sz w:val="22"/>
          <w:szCs w:val="22"/>
        </w:rPr>
        <w:t>mers</w:t>
      </w:r>
    </w:p>
    <w:p w:rsidR="006C6621" w:rsidRPr="006C6621" w:rsidRDefault="006C6621" w:rsidP="006C662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mag afdrachtverminderingen verrekenen met op haar loo</w:t>
      </w:r>
      <w:r w:rsidR="00AC2128">
        <w:rPr>
          <w:rFonts w:ascii="Times New Roman" w:hAnsi="Times New Roman"/>
          <w:sz w:val="22"/>
          <w:szCs w:val="22"/>
        </w:rPr>
        <w:t xml:space="preserve">n ingehouden </w:t>
      </w:r>
      <w:r w:rsidR="00AC2128">
        <w:rPr>
          <w:rFonts w:ascii="Times New Roman" w:hAnsi="Times New Roman"/>
          <w:sz w:val="22"/>
          <w:szCs w:val="22"/>
        </w:rPr>
        <w:tab/>
        <w:t>loonheffing</w:t>
      </w:r>
    </w:p>
    <w:p w:rsidR="006C6621" w:rsidRP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c. mag haar loon niet</w:t>
      </w:r>
      <w:r w:rsidR="00AC2128">
        <w:rPr>
          <w:rFonts w:ascii="Times New Roman" w:hAnsi="Times New Roman"/>
          <w:sz w:val="22"/>
          <w:szCs w:val="22"/>
        </w:rPr>
        <w:t xml:space="preserve"> meetellen voor het S&amp;O-loon</w:t>
      </w:r>
    </w:p>
    <w:p w:rsidR="006C6621" w:rsidRDefault="006C6621" w:rsidP="006C6621">
      <w:pPr>
        <w:pStyle w:val="PlainText"/>
        <w:ind w:left="708" w:hanging="708"/>
        <w:rPr>
          <w:rFonts w:ascii="Times New Roman" w:hAnsi="Times New Roman"/>
          <w:sz w:val="22"/>
          <w:szCs w:val="22"/>
        </w:rPr>
      </w:pPr>
      <w:r w:rsidRPr="006C6621">
        <w:rPr>
          <w:rFonts w:ascii="Times New Roman" w:hAnsi="Times New Roman"/>
          <w:sz w:val="22"/>
          <w:szCs w:val="22"/>
        </w:rPr>
        <w:tab/>
        <w:t>d. mag voor haar geen S&amp;O-</w:t>
      </w:r>
      <w:r w:rsidR="00AC2128">
        <w:rPr>
          <w:rFonts w:ascii="Times New Roman" w:hAnsi="Times New Roman"/>
          <w:sz w:val="22"/>
          <w:szCs w:val="22"/>
        </w:rPr>
        <w:t>afdrachtvermindering claimen</w:t>
      </w:r>
    </w:p>
    <w:p w:rsidR="00E90BEF" w:rsidRPr="006C6621" w:rsidRDefault="00E90BEF" w:rsidP="00E90BEF">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 xml:space="preserve">c. kan zo nodig worden verrekend </w:t>
      </w:r>
      <w:r w:rsidR="00AC2128">
        <w:rPr>
          <w:rFonts w:ascii="Times New Roman" w:hAnsi="Times New Roman"/>
          <w:sz w:val="22"/>
          <w:szCs w:val="22"/>
        </w:rPr>
        <w:t>in alle maanden van het jaar</w:t>
      </w:r>
    </w:p>
    <w:p w:rsidR="00E90BEF" w:rsidRPr="006C6621" w:rsidRDefault="00E90BEF" w:rsidP="00E90BEF">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is in een aantal gevallen verplicht, in andere situaties heeft de werkg</w:t>
      </w:r>
      <w:r w:rsidR="00AC2128">
        <w:rPr>
          <w:rFonts w:ascii="Times New Roman" w:hAnsi="Times New Roman"/>
          <w:sz w:val="22"/>
          <w:szCs w:val="22"/>
        </w:rPr>
        <w:t xml:space="preserve">ever een </w:t>
      </w:r>
      <w:r w:rsidR="00F51315">
        <w:rPr>
          <w:rFonts w:ascii="Times New Roman" w:hAnsi="Times New Roman"/>
          <w:sz w:val="22"/>
          <w:szCs w:val="22"/>
        </w:rPr>
        <w:t>keuze</w:t>
      </w:r>
      <w:r w:rsidR="00AC2128">
        <w:rPr>
          <w:rFonts w:ascii="Times New Roman" w:hAnsi="Times New Roman"/>
          <w:sz w:val="22"/>
          <w:szCs w:val="22"/>
        </w:rPr>
        <w:t>mogelijkheid</w:t>
      </w:r>
    </w:p>
    <w:p w:rsidR="00E90BEF" w:rsidRDefault="00E90BEF" w:rsidP="00E90BEF">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C2128">
        <w:rPr>
          <w:rFonts w:ascii="Times New Roman" w:hAnsi="Times New Roman"/>
          <w:sz w:val="22"/>
          <w:szCs w:val="22"/>
        </w:rPr>
        <w:t>b. 52,00%</w:t>
      </w:r>
    </w:p>
    <w:p w:rsidR="00E90BEF" w:rsidRPr="006C6621" w:rsidRDefault="00E90BEF" w:rsidP="00E90BEF">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6C6621">
        <w:rPr>
          <w:rFonts w:ascii="Times New Roman" w:hAnsi="Times New Roman"/>
          <w:sz w:val="22"/>
          <w:szCs w:val="22"/>
        </w:rPr>
        <w:t>d. zowel loonheffing berekend tabel bijzondere beloningen a</w:t>
      </w:r>
      <w:r w:rsidR="00AC2128">
        <w:rPr>
          <w:rFonts w:ascii="Times New Roman" w:hAnsi="Times New Roman"/>
          <w:sz w:val="22"/>
          <w:szCs w:val="22"/>
        </w:rPr>
        <w:t>ls 75% pseudo-eindheffing</w:t>
      </w:r>
    </w:p>
    <w:p w:rsidR="00F51315" w:rsidRDefault="00F51315" w:rsidP="00E90BEF"/>
    <w:p w:rsidR="00F51315" w:rsidRDefault="00F51315">
      <w:pPr>
        <w:spacing w:after="200" w:line="276" w:lineRule="auto"/>
      </w:pPr>
      <w:r>
        <w:br w:type="page"/>
      </w:r>
    </w:p>
    <w:p w:rsidR="00E90BEF" w:rsidRPr="00E90BEF" w:rsidRDefault="00E90BEF" w:rsidP="00E90BEF">
      <w:r w:rsidRPr="00E90BEF">
        <w:lastRenderedPageBreak/>
        <w:t>Opgave 10.6</w:t>
      </w:r>
    </w:p>
    <w:p w:rsidR="00E90BEF" w:rsidRDefault="00E90BEF" w:rsidP="00E90BEF"/>
    <w:p w:rsidR="00E90BEF" w:rsidRDefault="00E90BEF" w:rsidP="00E90BEF">
      <w:r>
        <w:t>1.</w:t>
      </w:r>
      <w:r>
        <w:tab/>
      </w:r>
    </w:p>
    <w:tbl>
      <w:tblPr>
        <w:tblStyle w:val="TableGrid"/>
        <w:tblW w:w="0" w:type="auto"/>
        <w:tblInd w:w="959" w:type="dxa"/>
        <w:tblLook w:val="04A0"/>
      </w:tblPr>
      <w:tblGrid>
        <w:gridCol w:w="4012"/>
        <w:gridCol w:w="1439"/>
        <w:gridCol w:w="1439"/>
        <w:gridCol w:w="1439"/>
      </w:tblGrid>
      <w:tr w:rsidR="00E90BEF" w:rsidTr="00E90BEF">
        <w:tc>
          <w:tcPr>
            <w:tcW w:w="4012" w:type="dxa"/>
          </w:tcPr>
          <w:p w:rsidR="00E90BEF" w:rsidRDefault="00E90BEF" w:rsidP="0048766E">
            <w:pPr>
              <w:ind w:left="0"/>
            </w:pPr>
          </w:p>
        </w:tc>
        <w:tc>
          <w:tcPr>
            <w:tcW w:w="1439" w:type="dxa"/>
          </w:tcPr>
          <w:p w:rsidR="00E90BEF" w:rsidRPr="00DE3406" w:rsidRDefault="00E90BEF" w:rsidP="0048766E">
            <w:pPr>
              <w:ind w:left="0"/>
              <w:rPr>
                <w:b/>
              </w:rPr>
            </w:pPr>
            <w:r w:rsidRPr="00DE3406">
              <w:rPr>
                <w:b/>
              </w:rPr>
              <w:t>Nooit eindheffings</w:t>
            </w:r>
            <w:r>
              <w:rPr>
                <w:b/>
              </w:rPr>
              <w:t>-</w:t>
            </w:r>
            <w:r w:rsidRPr="00DE3406">
              <w:rPr>
                <w:b/>
              </w:rPr>
              <w:t>loon</w:t>
            </w:r>
          </w:p>
        </w:tc>
        <w:tc>
          <w:tcPr>
            <w:tcW w:w="1439" w:type="dxa"/>
          </w:tcPr>
          <w:p w:rsidR="00E90BEF" w:rsidRPr="00DE3406" w:rsidRDefault="00E90BEF" w:rsidP="0048766E">
            <w:pPr>
              <w:ind w:left="0"/>
              <w:rPr>
                <w:b/>
              </w:rPr>
            </w:pPr>
            <w:r w:rsidRPr="00DE3406">
              <w:rPr>
                <w:b/>
              </w:rPr>
              <w:t>Altijd eindheffings</w:t>
            </w:r>
            <w:r>
              <w:rPr>
                <w:b/>
              </w:rPr>
              <w:t>-</w:t>
            </w:r>
            <w:r w:rsidRPr="00DE3406">
              <w:rPr>
                <w:b/>
              </w:rPr>
              <w:t>loon</w:t>
            </w:r>
          </w:p>
        </w:tc>
        <w:tc>
          <w:tcPr>
            <w:tcW w:w="1439" w:type="dxa"/>
          </w:tcPr>
          <w:p w:rsidR="00E90BEF" w:rsidRPr="00DE3406" w:rsidRDefault="00E90BEF" w:rsidP="0048766E">
            <w:pPr>
              <w:ind w:left="0"/>
              <w:rPr>
                <w:b/>
              </w:rPr>
            </w:pPr>
            <w:r w:rsidRPr="00DE3406">
              <w:rPr>
                <w:b/>
              </w:rPr>
              <w:t>Keuze voor eindheffings</w:t>
            </w:r>
            <w:r>
              <w:rPr>
                <w:b/>
              </w:rPr>
              <w:t>-</w:t>
            </w:r>
            <w:r w:rsidRPr="00DE3406">
              <w:rPr>
                <w:b/>
              </w:rPr>
              <w:t>loon</w:t>
            </w:r>
          </w:p>
        </w:tc>
      </w:tr>
      <w:tr w:rsidR="00E90BEF" w:rsidTr="00E90BEF">
        <w:tc>
          <w:tcPr>
            <w:tcW w:w="4012" w:type="dxa"/>
          </w:tcPr>
          <w:p w:rsidR="00E90BEF" w:rsidRDefault="00E90BEF" w:rsidP="0048766E">
            <w:pPr>
              <w:ind w:left="0"/>
            </w:pPr>
            <w:r>
              <w:t xml:space="preserve">Hogere km-vergoeding dan </w:t>
            </w:r>
            <w:r w:rsidR="00F51315">
              <w:t>€ </w:t>
            </w:r>
            <w:r>
              <w:t>0,19 binnen de vrije ruimte</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Loon uit vroegere dienstbetrekking</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Overschrijding van de vrije ruimte</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Publiekrechtelijke uitkering</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Ter beschikking gestelde auto van de zaak</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Tijdelijk knelpunt van ernstige aard</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Vergoeding voor criminele activiteiten</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Verstrekking aan anderen dan de eigen werknemers</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Werkgeversbijdrage voor prepensioen</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bl>
    <w:p w:rsidR="00E90BEF" w:rsidRDefault="00E90BEF" w:rsidP="00E90BEF"/>
    <w:p w:rsidR="00E90BEF" w:rsidRDefault="00E90BEF" w:rsidP="00E90BEF"/>
    <w:p w:rsidR="00E90BEF" w:rsidRDefault="00E90BEF" w:rsidP="00E90BEF">
      <w:r>
        <w:t>2.</w:t>
      </w:r>
    </w:p>
    <w:tbl>
      <w:tblPr>
        <w:tblStyle w:val="TableGrid"/>
        <w:tblW w:w="8363" w:type="dxa"/>
        <w:tblInd w:w="959" w:type="dxa"/>
        <w:tblLayout w:type="fixed"/>
        <w:tblLook w:val="04A0"/>
      </w:tblPr>
      <w:tblGrid>
        <w:gridCol w:w="3685"/>
        <w:gridCol w:w="851"/>
        <w:gridCol w:w="567"/>
        <w:gridCol w:w="567"/>
        <w:gridCol w:w="850"/>
        <w:gridCol w:w="567"/>
        <w:gridCol w:w="567"/>
        <w:gridCol w:w="709"/>
      </w:tblGrid>
      <w:tr w:rsidR="00E90BEF" w:rsidTr="00E90BEF">
        <w:tc>
          <w:tcPr>
            <w:tcW w:w="3685" w:type="dxa"/>
          </w:tcPr>
          <w:p w:rsidR="00E90BEF" w:rsidRPr="00EC31E9" w:rsidRDefault="00F51315" w:rsidP="0048766E">
            <w:pPr>
              <w:ind w:left="0"/>
              <w:rPr>
                <w:b/>
                <w:sz w:val="20"/>
              </w:rPr>
            </w:pPr>
            <w:r>
              <w:rPr>
                <w:b/>
                <w:sz w:val="20"/>
              </w:rPr>
              <w:br/>
            </w:r>
            <w:r w:rsidR="00E90BEF">
              <w:rPr>
                <w:b/>
                <w:sz w:val="20"/>
              </w:rPr>
              <w:t>Eindheffingstarief</w:t>
            </w:r>
          </w:p>
        </w:tc>
        <w:tc>
          <w:tcPr>
            <w:tcW w:w="851" w:type="dxa"/>
          </w:tcPr>
          <w:p w:rsidR="00E90BEF" w:rsidRPr="00EC31E9" w:rsidRDefault="00E90BEF" w:rsidP="0048766E">
            <w:pPr>
              <w:ind w:left="0"/>
              <w:rPr>
                <w:b/>
                <w:sz w:val="20"/>
              </w:rPr>
            </w:pPr>
            <w:r>
              <w:rPr>
                <w:b/>
                <w:sz w:val="20"/>
              </w:rPr>
              <w:t>40,8%</w:t>
            </w:r>
          </w:p>
        </w:tc>
        <w:tc>
          <w:tcPr>
            <w:tcW w:w="567" w:type="dxa"/>
          </w:tcPr>
          <w:p w:rsidR="00E90BEF" w:rsidRPr="00EC31E9" w:rsidRDefault="00E90BEF" w:rsidP="0048766E">
            <w:pPr>
              <w:ind w:left="0"/>
              <w:rPr>
                <w:b/>
                <w:sz w:val="20"/>
              </w:rPr>
            </w:pPr>
            <w:r>
              <w:rPr>
                <w:b/>
                <w:sz w:val="20"/>
              </w:rPr>
              <w:t>45%</w:t>
            </w:r>
          </w:p>
        </w:tc>
        <w:tc>
          <w:tcPr>
            <w:tcW w:w="567" w:type="dxa"/>
          </w:tcPr>
          <w:p w:rsidR="00E90BEF" w:rsidRPr="00EC31E9" w:rsidRDefault="00E90BEF" w:rsidP="0048766E">
            <w:pPr>
              <w:ind w:left="0"/>
              <w:rPr>
                <w:b/>
                <w:sz w:val="20"/>
              </w:rPr>
            </w:pPr>
            <w:r>
              <w:rPr>
                <w:b/>
                <w:sz w:val="20"/>
              </w:rPr>
              <w:t>52%</w:t>
            </w:r>
          </w:p>
        </w:tc>
        <w:tc>
          <w:tcPr>
            <w:tcW w:w="850" w:type="dxa"/>
          </w:tcPr>
          <w:p w:rsidR="00E90BEF" w:rsidRPr="00EC31E9" w:rsidRDefault="00E90BEF" w:rsidP="0048766E">
            <w:pPr>
              <w:ind w:left="0"/>
              <w:rPr>
                <w:b/>
                <w:sz w:val="20"/>
              </w:rPr>
            </w:pPr>
            <w:r>
              <w:rPr>
                <w:b/>
                <w:sz w:val="20"/>
              </w:rPr>
              <w:t>68,9%</w:t>
            </w:r>
          </w:p>
        </w:tc>
        <w:tc>
          <w:tcPr>
            <w:tcW w:w="567" w:type="dxa"/>
          </w:tcPr>
          <w:p w:rsidR="00E90BEF" w:rsidRPr="00EC31E9" w:rsidRDefault="00E90BEF" w:rsidP="0048766E">
            <w:pPr>
              <w:ind w:left="0"/>
              <w:rPr>
                <w:b/>
                <w:sz w:val="20"/>
              </w:rPr>
            </w:pPr>
            <w:r>
              <w:rPr>
                <w:b/>
                <w:sz w:val="20"/>
              </w:rPr>
              <w:t>75%</w:t>
            </w:r>
          </w:p>
        </w:tc>
        <w:tc>
          <w:tcPr>
            <w:tcW w:w="567" w:type="dxa"/>
          </w:tcPr>
          <w:p w:rsidR="00E90BEF" w:rsidRPr="00EC31E9" w:rsidRDefault="00E90BEF" w:rsidP="0048766E">
            <w:pPr>
              <w:ind w:left="0"/>
              <w:rPr>
                <w:b/>
                <w:sz w:val="20"/>
              </w:rPr>
            </w:pPr>
            <w:r>
              <w:rPr>
                <w:b/>
                <w:sz w:val="20"/>
              </w:rPr>
              <w:t>80%</w:t>
            </w:r>
          </w:p>
        </w:tc>
        <w:tc>
          <w:tcPr>
            <w:tcW w:w="709" w:type="dxa"/>
          </w:tcPr>
          <w:p w:rsidR="00E90BEF" w:rsidRPr="00EC31E9" w:rsidRDefault="00F51315" w:rsidP="0048766E">
            <w:pPr>
              <w:ind w:left="0"/>
              <w:rPr>
                <w:b/>
                <w:sz w:val="20"/>
              </w:rPr>
            </w:pPr>
            <w:r>
              <w:rPr>
                <w:b/>
                <w:sz w:val="20"/>
              </w:rPr>
              <w:t>€ </w:t>
            </w:r>
            <w:r w:rsidR="00E90BEF">
              <w:rPr>
                <w:b/>
                <w:sz w:val="20"/>
              </w:rPr>
              <w:t>300</w:t>
            </w:r>
          </w:p>
        </w:tc>
      </w:tr>
      <w:tr w:rsidR="00E90BEF" w:rsidTr="00E90BEF">
        <w:tc>
          <w:tcPr>
            <w:tcW w:w="3685" w:type="dxa"/>
          </w:tcPr>
          <w:p w:rsidR="00E90BEF" w:rsidRDefault="00E90BEF" w:rsidP="0048766E">
            <w:pPr>
              <w:ind w:left="0"/>
            </w:pPr>
            <w:r>
              <w:t xml:space="preserve">Administratieve problemen, waardoor er een tijdelijk knelpunt is van ernstige aard; loon voor een werknemer met een jaarloon van </w:t>
            </w:r>
            <w:r w:rsidR="00F51315">
              <w:t>€ </w:t>
            </w:r>
            <w:r>
              <w:t>50.000</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r>
              <w:t>x</w:t>
            </w: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Doorlopend afwisselend gebruik van een bestelauto</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r>
              <w:t>x</w:t>
            </w:r>
          </w:p>
        </w:tc>
      </w:tr>
      <w:tr w:rsidR="00E90BEF" w:rsidTr="00E90BEF">
        <w:tc>
          <w:tcPr>
            <w:tcW w:w="3685" w:type="dxa"/>
          </w:tcPr>
          <w:p w:rsidR="00E90BEF" w:rsidRDefault="00E90BEF" w:rsidP="0048766E">
            <w:pPr>
              <w:ind w:left="0"/>
            </w:pPr>
            <w:r>
              <w:t xml:space="preserve">Naheffing over een bedrag van </w:t>
            </w:r>
            <w:r w:rsidR="00F51315">
              <w:t>€ </w:t>
            </w:r>
            <w:r>
              <w:t xml:space="preserve">500 aan een werknemer met een jaarloon van </w:t>
            </w:r>
            <w:r w:rsidR="00F51315">
              <w:t>€ </w:t>
            </w:r>
            <w:r>
              <w:t>50.000, waarbij de werkgever aannemelijk maakt dat het om brutoloon gaat</w:t>
            </w:r>
          </w:p>
        </w:tc>
        <w:tc>
          <w:tcPr>
            <w:tcW w:w="851" w:type="dxa"/>
          </w:tcPr>
          <w:p w:rsidR="00E90BEF" w:rsidRDefault="00E90BEF" w:rsidP="0048766E">
            <w:pPr>
              <w:ind w:left="0"/>
            </w:pPr>
            <w:r>
              <w:t>x</w:t>
            </w: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Overschrijding van de vrije ruimte met </w:t>
            </w:r>
            <w:r w:rsidR="00F51315">
              <w:t>€ </w:t>
            </w:r>
            <w:r>
              <w:t>1.000</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r>
              <w:t>x</w:t>
            </w: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Pseudo-eindheffing wegens een regeling voor vervroegd uittreden</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r>
              <w:t>x</w:t>
            </w: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Relatiegeschenk van </w:t>
            </w:r>
            <w:r w:rsidR="00F51315">
              <w:t>€ </w:t>
            </w:r>
            <w:r>
              <w:t>100 voor een zakenrelatie</w:t>
            </w:r>
          </w:p>
        </w:tc>
        <w:tc>
          <w:tcPr>
            <w:tcW w:w="851" w:type="dxa"/>
          </w:tcPr>
          <w:p w:rsidR="00E90BEF" w:rsidRDefault="00E90BEF" w:rsidP="0048766E">
            <w:pPr>
              <w:ind w:left="0"/>
            </w:pPr>
          </w:p>
        </w:tc>
        <w:tc>
          <w:tcPr>
            <w:tcW w:w="567" w:type="dxa"/>
          </w:tcPr>
          <w:p w:rsidR="00E90BEF" w:rsidRDefault="00E90BEF" w:rsidP="0048766E">
            <w:pPr>
              <w:ind w:left="0"/>
            </w:pPr>
            <w:r>
              <w:t>x</w:t>
            </w: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Relatiegeschenk van </w:t>
            </w:r>
            <w:r w:rsidR="00F51315">
              <w:t>€ </w:t>
            </w:r>
            <w:r>
              <w:t>200 voor een zakenrelatie</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r>
              <w:t>x</w:t>
            </w:r>
          </w:p>
        </w:tc>
        <w:tc>
          <w:tcPr>
            <w:tcW w:w="567" w:type="dxa"/>
          </w:tcPr>
          <w:p w:rsidR="00E90BEF" w:rsidRDefault="00E90BEF" w:rsidP="0048766E">
            <w:pPr>
              <w:ind w:left="0"/>
            </w:pPr>
          </w:p>
        </w:tc>
        <w:tc>
          <w:tcPr>
            <w:tcW w:w="709" w:type="dxa"/>
          </w:tcPr>
          <w:p w:rsidR="00E90BEF" w:rsidRDefault="00E90BEF" w:rsidP="0048766E">
            <w:pPr>
              <w:ind w:left="0"/>
            </w:pPr>
          </w:p>
        </w:tc>
      </w:tr>
    </w:tbl>
    <w:p w:rsidR="00E90BEF" w:rsidRDefault="00E90BEF" w:rsidP="00E90BEF">
      <w:r>
        <w:tab/>
      </w:r>
    </w:p>
    <w:p w:rsidR="00E90BEF" w:rsidRDefault="00E90BEF" w:rsidP="00E90BEF"/>
    <w:p w:rsidR="00F51315" w:rsidRDefault="00F51315">
      <w:pPr>
        <w:spacing w:after="200" w:line="276" w:lineRule="auto"/>
      </w:pPr>
      <w:r>
        <w:br w:type="page"/>
      </w:r>
    </w:p>
    <w:p w:rsidR="00E90BEF" w:rsidRDefault="00E90BEF" w:rsidP="00E90BEF">
      <w:r>
        <w:lastRenderedPageBreak/>
        <w:t>3.</w:t>
      </w:r>
    </w:p>
    <w:tbl>
      <w:tblPr>
        <w:tblStyle w:val="TableGrid"/>
        <w:tblW w:w="8363" w:type="dxa"/>
        <w:tblInd w:w="959" w:type="dxa"/>
        <w:tblLook w:val="04A0"/>
      </w:tblPr>
      <w:tblGrid>
        <w:gridCol w:w="4252"/>
        <w:gridCol w:w="2127"/>
        <w:gridCol w:w="1984"/>
      </w:tblGrid>
      <w:tr w:rsidR="00E90BEF" w:rsidTr="00E90BEF">
        <w:tc>
          <w:tcPr>
            <w:tcW w:w="4252" w:type="dxa"/>
          </w:tcPr>
          <w:p w:rsidR="00E90BEF" w:rsidRPr="00B6774B" w:rsidRDefault="00F51315" w:rsidP="00F51315">
            <w:pPr>
              <w:ind w:left="0"/>
              <w:rPr>
                <w:b/>
              </w:rPr>
            </w:pPr>
            <w:r>
              <w:rPr>
                <w:b/>
              </w:rPr>
              <w:br/>
            </w:r>
            <w:r w:rsidR="00E90BEF" w:rsidRPr="00B6774B">
              <w:rPr>
                <w:b/>
              </w:rPr>
              <w:t>Afdrachtvermindering</w:t>
            </w:r>
          </w:p>
        </w:tc>
        <w:tc>
          <w:tcPr>
            <w:tcW w:w="2127" w:type="dxa"/>
          </w:tcPr>
          <w:p w:rsidR="00E90BEF" w:rsidRPr="00B6774B" w:rsidRDefault="00E90BEF" w:rsidP="0048766E">
            <w:pPr>
              <w:ind w:left="0"/>
              <w:rPr>
                <w:b/>
              </w:rPr>
            </w:pPr>
            <w:r w:rsidRPr="00B6774B">
              <w:rPr>
                <w:b/>
              </w:rPr>
              <w:t>S&amp;O-werk</w:t>
            </w:r>
          </w:p>
        </w:tc>
        <w:tc>
          <w:tcPr>
            <w:tcW w:w="1984" w:type="dxa"/>
          </w:tcPr>
          <w:p w:rsidR="00E90BEF" w:rsidRPr="00B6774B" w:rsidRDefault="00E90BEF" w:rsidP="0048766E">
            <w:pPr>
              <w:ind w:left="0"/>
              <w:rPr>
                <w:b/>
              </w:rPr>
            </w:pPr>
            <w:r w:rsidRPr="00B6774B">
              <w:rPr>
                <w:b/>
              </w:rPr>
              <w:t>Zeevaart</w:t>
            </w:r>
          </w:p>
        </w:tc>
      </w:tr>
      <w:tr w:rsidR="00E90BEF" w:rsidTr="00E90BEF">
        <w:tc>
          <w:tcPr>
            <w:tcW w:w="4252" w:type="dxa"/>
          </w:tcPr>
          <w:p w:rsidR="00E90BEF" w:rsidRDefault="00E90BEF" w:rsidP="0048766E">
            <w:pPr>
              <w:ind w:left="0"/>
            </w:pPr>
            <w:r>
              <w:t>S&amp;O-verklaring van RVO.nl nodig</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 xml:space="preserve">32% over loon tot </w:t>
            </w:r>
            <w:r w:rsidR="00F51315">
              <w:t>€ </w:t>
            </w:r>
            <w:r>
              <w:t>350.000 en 16% over het meerdere</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40% over loon EU-inwoner en 10% over loon niet-EU-inwoner</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Afdrachtvermindering loopt door zolang aan de voorwaarden wordt voldaan</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Combinatie met andere afdrachtvermindering niet toegestaan</w:t>
            </w:r>
          </w:p>
        </w:tc>
        <w:tc>
          <w:tcPr>
            <w:tcW w:w="2127" w:type="dxa"/>
          </w:tcPr>
          <w:p w:rsidR="00E90BEF" w:rsidRDefault="00E90BEF" w:rsidP="0048766E">
            <w:pPr>
              <w:ind w:left="0"/>
            </w:pPr>
            <w:r>
              <w:t>x</w:t>
            </w: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De Wet zeevarenden is van toepassing</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Hogere afdrachtvermindering voor starters</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Minimaal 3 en maximaal 12 kalendermaanden per jaar</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Na afloop van het jaar de loonkosten doorgeven aan RVO.nl</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Per loontijdvak mag de loonheffing samen met de eindheffing niet negatief worden</w:t>
            </w:r>
          </w:p>
        </w:tc>
        <w:tc>
          <w:tcPr>
            <w:tcW w:w="2127" w:type="dxa"/>
          </w:tcPr>
          <w:p w:rsidR="00E90BEF" w:rsidRDefault="00E90BEF" w:rsidP="0048766E">
            <w:pPr>
              <w:ind w:left="0"/>
            </w:pPr>
            <w:r>
              <w:t>x</w:t>
            </w: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Verrekening in een ander loontijdvak niet toegestaan</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Verrekening via de loonaangifte</w:t>
            </w:r>
          </w:p>
        </w:tc>
        <w:tc>
          <w:tcPr>
            <w:tcW w:w="2127" w:type="dxa"/>
          </w:tcPr>
          <w:p w:rsidR="00E90BEF" w:rsidRDefault="00E90BEF" w:rsidP="0048766E">
            <w:pPr>
              <w:ind w:left="0"/>
            </w:pPr>
            <w:r>
              <w:t>x</w:t>
            </w:r>
          </w:p>
        </w:tc>
        <w:tc>
          <w:tcPr>
            <w:tcW w:w="1984" w:type="dxa"/>
          </w:tcPr>
          <w:p w:rsidR="00E90BEF" w:rsidRDefault="00E90BEF" w:rsidP="0048766E">
            <w:pPr>
              <w:ind w:left="0"/>
            </w:pPr>
            <w:r>
              <w:t>x</w:t>
            </w:r>
          </w:p>
        </w:tc>
      </w:tr>
    </w:tbl>
    <w:p w:rsidR="00700489" w:rsidRDefault="00700489" w:rsidP="00400D75">
      <w:pPr>
        <w:pStyle w:val="PlainText"/>
        <w:ind w:left="708" w:hanging="708"/>
        <w:rPr>
          <w:rFonts w:ascii="Times New Roman" w:hAnsi="Times New Roman"/>
          <w:sz w:val="22"/>
          <w:szCs w:val="22"/>
        </w:rPr>
      </w:pP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Opgave 10.7</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ab/>
        <w:t>De werkgever kan de vergoedingen aanwijzen als eindheffingsloon. Dan geldt het volgende.</w:t>
      </w:r>
    </w:p>
    <w:p w:rsidR="00400D75" w:rsidRDefault="00400D75" w:rsidP="00F51315">
      <w:pPr>
        <w:pStyle w:val="PlainText"/>
        <w:numPr>
          <w:ilvl w:val="0"/>
          <w:numId w:val="7"/>
        </w:numPr>
        <w:rPr>
          <w:rFonts w:ascii="Times New Roman" w:hAnsi="Times New Roman"/>
          <w:sz w:val="22"/>
          <w:szCs w:val="22"/>
        </w:rPr>
      </w:pPr>
      <w:r>
        <w:rPr>
          <w:rFonts w:ascii="Times New Roman" w:hAnsi="Times New Roman"/>
          <w:sz w:val="22"/>
          <w:szCs w:val="22"/>
        </w:rPr>
        <w:t xml:space="preserve">De vergoeding van </w:t>
      </w:r>
      <w:r w:rsidR="00F51315">
        <w:rPr>
          <w:rFonts w:ascii="Times New Roman" w:hAnsi="Times New Roman"/>
          <w:sz w:val="22"/>
          <w:szCs w:val="22"/>
        </w:rPr>
        <w:t>€ </w:t>
      </w:r>
      <w:r>
        <w:rPr>
          <w:rFonts w:ascii="Times New Roman" w:hAnsi="Times New Roman"/>
          <w:sz w:val="22"/>
          <w:szCs w:val="22"/>
        </w:rPr>
        <w:t>0,19 voor woon</w:t>
      </w:r>
      <w:r w:rsidR="001D5E8C">
        <w:rPr>
          <w:rFonts w:ascii="Times New Roman" w:hAnsi="Times New Roman"/>
          <w:sz w:val="22"/>
          <w:szCs w:val="22"/>
        </w:rPr>
        <w:t>-</w:t>
      </w:r>
      <w:r>
        <w:rPr>
          <w:rFonts w:ascii="Times New Roman" w:hAnsi="Times New Roman"/>
          <w:sz w:val="22"/>
          <w:szCs w:val="22"/>
        </w:rPr>
        <w:t>werkverkeer en per zakelijke kilometer is een gerichte vrijstelling en mag dus onbelast worden vergoed.</w:t>
      </w:r>
    </w:p>
    <w:p w:rsidR="00400D75" w:rsidRDefault="00400D75" w:rsidP="00F51315">
      <w:pPr>
        <w:pStyle w:val="PlainText"/>
        <w:numPr>
          <w:ilvl w:val="0"/>
          <w:numId w:val="7"/>
        </w:numPr>
        <w:rPr>
          <w:rFonts w:ascii="Times New Roman" w:hAnsi="Times New Roman"/>
          <w:sz w:val="22"/>
          <w:szCs w:val="22"/>
        </w:rPr>
      </w:pPr>
      <w:r>
        <w:rPr>
          <w:rFonts w:ascii="Times New Roman" w:hAnsi="Times New Roman"/>
          <w:sz w:val="22"/>
          <w:szCs w:val="22"/>
        </w:rPr>
        <w:t xml:space="preserve">Boven </w:t>
      </w:r>
      <w:r w:rsidR="00F51315">
        <w:rPr>
          <w:rFonts w:ascii="Times New Roman" w:hAnsi="Times New Roman"/>
          <w:sz w:val="22"/>
          <w:szCs w:val="22"/>
        </w:rPr>
        <w:t>€ </w:t>
      </w:r>
      <w:r>
        <w:rPr>
          <w:rFonts w:ascii="Times New Roman" w:hAnsi="Times New Roman"/>
          <w:sz w:val="22"/>
          <w:szCs w:val="22"/>
        </w:rPr>
        <w:t>0,19 per km is loon; mag aan de vrije ruimte worden toegerekend. Ook een combi</w:t>
      </w:r>
      <w:bookmarkStart w:id="0" w:name="_GoBack"/>
      <w:bookmarkEnd w:id="0"/>
      <w:r>
        <w:rPr>
          <w:rFonts w:ascii="Times New Roman" w:hAnsi="Times New Roman"/>
          <w:sz w:val="22"/>
          <w:szCs w:val="22"/>
        </w:rPr>
        <w:t>natie van werknemersloon en toerekenen aan de vrije ruimte is toegestaan.</w:t>
      </w:r>
    </w:p>
    <w:p w:rsidR="00400D75" w:rsidRDefault="00400D75" w:rsidP="00F51315">
      <w:pPr>
        <w:pStyle w:val="PlainText"/>
        <w:numPr>
          <w:ilvl w:val="0"/>
          <w:numId w:val="7"/>
        </w:numPr>
        <w:rPr>
          <w:rFonts w:ascii="Times New Roman" w:hAnsi="Times New Roman"/>
          <w:sz w:val="22"/>
          <w:szCs w:val="22"/>
        </w:rPr>
      </w:pPr>
      <w:r>
        <w:rPr>
          <w:rFonts w:ascii="Times New Roman" w:hAnsi="Times New Roman"/>
          <w:sz w:val="22"/>
          <w:szCs w:val="22"/>
        </w:rPr>
        <w:t>De vergoeding is vrijgesteld.</w:t>
      </w:r>
    </w:p>
    <w:p w:rsidR="00400D75" w:rsidRDefault="00400D75" w:rsidP="00F51315">
      <w:pPr>
        <w:pStyle w:val="PlainText"/>
        <w:numPr>
          <w:ilvl w:val="0"/>
          <w:numId w:val="7"/>
        </w:numPr>
        <w:rPr>
          <w:rFonts w:ascii="Times New Roman" w:hAnsi="Times New Roman"/>
          <w:sz w:val="22"/>
          <w:szCs w:val="22"/>
        </w:rPr>
      </w:pPr>
      <w:r>
        <w:rPr>
          <w:rFonts w:ascii="Times New Roman" w:hAnsi="Times New Roman"/>
          <w:sz w:val="22"/>
          <w:szCs w:val="22"/>
        </w:rPr>
        <w:t>Een geschenk is loon; de waarde mag aan de vrije ruimte worden toegerekend.</w:t>
      </w:r>
      <w:r w:rsidR="00F51315">
        <w:rPr>
          <w:rFonts w:ascii="Times New Roman" w:hAnsi="Times New Roman"/>
          <w:sz w:val="22"/>
          <w:szCs w:val="22"/>
        </w:rPr>
        <w:br/>
      </w:r>
      <w:r>
        <w:rPr>
          <w:rFonts w:ascii="Times New Roman" w:hAnsi="Times New Roman"/>
          <w:sz w:val="22"/>
          <w:szCs w:val="22"/>
        </w:rPr>
        <w:t>Voor zover de belaste loonbestanddelen vi</w:t>
      </w:r>
      <w:r w:rsidR="00700489">
        <w:rPr>
          <w:rFonts w:ascii="Times New Roman" w:hAnsi="Times New Roman"/>
          <w:sz w:val="22"/>
          <w:szCs w:val="22"/>
        </w:rPr>
        <w:t xml:space="preserve">a de eindheffing worden belast, </w:t>
      </w:r>
      <w:r>
        <w:rPr>
          <w:rFonts w:ascii="Times New Roman" w:hAnsi="Times New Roman"/>
          <w:sz w:val="22"/>
          <w:szCs w:val="22"/>
        </w:rPr>
        <w:t>komt de heffing voor rekening van de werkgever. Deze hoeft hierover geen premies voor de werknemersverzekeringen af te dragen. Evenmin is de inkomensafhankelijke bijdrage voor de Zvw verschuldigd.</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t>
      </w:r>
      <w:r w:rsidR="00E90BEF">
        <w:rPr>
          <w:rFonts w:ascii="Times New Roman" w:hAnsi="Times New Roman"/>
          <w:sz w:val="22"/>
          <w:szCs w:val="22"/>
        </w:rPr>
        <w:t>RVU</w:t>
      </w:r>
      <w:r>
        <w:rPr>
          <w:rFonts w:ascii="Times New Roman" w:hAnsi="Times New Roman"/>
          <w:sz w:val="22"/>
          <w:szCs w:val="22"/>
        </w:rPr>
        <w:t>-regeling valt niet onder de overgangsregeling omdat deze na 1 januari 2005 in het leven is geroepen. Daarom</w:t>
      </w:r>
      <w:r w:rsidR="00E90BEF">
        <w:rPr>
          <w:rFonts w:ascii="Times New Roman" w:hAnsi="Times New Roman"/>
          <w:sz w:val="22"/>
          <w:szCs w:val="22"/>
        </w:rPr>
        <w:t xml:space="preserve"> mag geen gebruik worden gemaakt van de omkeerregeling, maar </w:t>
      </w:r>
      <w:r>
        <w:rPr>
          <w:rFonts w:ascii="Times New Roman" w:hAnsi="Times New Roman"/>
          <w:sz w:val="22"/>
          <w:szCs w:val="22"/>
        </w:rPr>
        <w:t xml:space="preserve"> is de aanspraak belast. Er is sprake van verplichte eindheffing over deze werkgeversbijdrage tegen een vast percentage van 52%.</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Zvw verschuldigd. Uiteraard wordt wel rekening gehouden met het maximumbijdrageloon voor de Zvw. Naast deze reguliere afdrachten is echter voor Arthur nog verschuldigd een zogenoemde pseudo-eindheffing. De vertrekvergoeding is namelijk hoger dan een jaarloon en tevens hoger dan </w:t>
      </w:r>
      <w:r w:rsidR="00F51315">
        <w:rPr>
          <w:rFonts w:ascii="Times New Roman" w:hAnsi="Times New Roman"/>
          <w:sz w:val="22"/>
          <w:szCs w:val="22"/>
        </w:rPr>
        <w:t>€ </w:t>
      </w:r>
      <w:r>
        <w:rPr>
          <w:rFonts w:ascii="Times New Roman" w:hAnsi="Times New Roman"/>
          <w:sz w:val="22"/>
          <w:szCs w:val="22"/>
        </w:rPr>
        <w:t>535.000, zodat er sprake is van een excessieve vertrekvergoeding. Clean Services is over het excessieve deel een percentage van 75% verschuldigd. Deze pseudo-eindheffing wordt niet opgenomen in de gewone loonaangifte over november, maar hiervoor moet afzonderlijk aangifte worden gedaan.</w:t>
      </w:r>
    </w:p>
    <w:p w:rsidR="00400D75" w:rsidRDefault="00400D75" w:rsidP="00400D75">
      <w:pPr>
        <w:pStyle w:val="PlainText"/>
        <w:ind w:left="708" w:hanging="708"/>
        <w:rPr>
          <w:rFonts w:ascii="Times New Roman" w:hAnsi="Times New Roman"/>
          <w:sz w:val="22"/>
          <w:szCs w:val="22"/>
        </w:rPr>
      </w:pPr>
    </w:p>
    <w:p w:rsidR="00F51315" w:rsidRDefault="00F51315">
      <w:pPr>
        <w:spacing w:after="200" w:line="276" w:lineRule="auto"/>
        <w:rPr>
          <w:szCs w:val="22"/>
        </w:rPr>
      </w:pPr>
      <w:r>
        <w:rPr>
          <w:szCs w:val="22"/>
        </w:rPr>
        <w:br w:type="page"/>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lastRenderedPageBreak/>
        <w:t>Opgave 10.8</w:t>
      </w:r>
    </w:p>
    <w:p w:rsidR="00400D75" w:rsidRPr="00A807AE" w:rsidRDefault="00400D75" w:rsidP="00400D75">
      <w:pPr>
        <w:pStyle w:val="PlainText"/>
        <w:ind w:left="708" w:hanging="708"/>
        <w:rPr>
          <w:rFonts w:ascii="Times New Roman" w:hAnsi="Times New Roman"/>
          <w:sz w:val="22"/>
          <w:szCs w:val="22"/>
        </w:rPr>
      </w:pPr>
      <w:r w:rsidRPr="00A807AE">
        <w:rPr>
          <w:rFonts w:ascii="Times New Roman" w:hAnsi="Times New Roman"/>
          <w:sz w:val="22"/>
          <w:szCs w:val="22"/>
        </w:rPr>
        <w:t>1.</w:t>
      </w:r>
      <w:r w:rsidRPr="00A807AE">
        <w:rPr>
          <w:rFonts w:ascii="Times New Roman" w:hAnsi="Times New Roman"/>
          <w:sz w:val="22"/>
          <w:szCs w:val="22"/>
        </w:rPr>
        <w:tab/>
      </w:r>
      <w:r>
        <w:rPr>
          <w:rFonts w:ascii="Times New Roman" w:hAnsi="Times New Roman"/>
          <w:sz w:val="22"/>
          <w:szCs w:val="22"/>
        </w:rPr>
        <w:t xml:space="preserve">Nee. De </w:t>
      </w:r>
      <w:r w:rsidR="00F51315">
        <w:rPr>
          <w:rFonts w:ascii="Times New Roman" w:hAnsi="Times New Roman"/>
          <w:sz w:val="22"/>
          <w:szCs w:val="22"/>
        </w:rPr>
        <w:t>S&amp;O</w:t>
      </w:r>
      <w:r>
        <w:rPr>
          <w:rFonts w:ascii="Times New Roman" w:hAnsi="Times New Roman"/>
          <w:sz w:val="22"/>
          <w:szCs w:val="22"/>
        </w:rPr>
        <w:t>-verklaring moet worden aangevraagd bij de Rijkdienst voor Ondernemend Nederland RVO.nl.</w:t>
      </w:r>
    </w:p>
    <w:p w:rsidR="00400D75" w:rsidRPr="00A807AE" w:rsidRDefault="00400D75" w:rsidP="00400D75">
      <w:pPr>
        <w:pStyle w:val="PlainText"/>
        <w:ind w:left="708" w:hanging="708"/>
        <w:rPr>
          <w:rFonts w:ascii="Times New Roman" w:hAnsi="Times New Roman"/>
          <w:sz w:val="22"/>
          <w:szCs w:val="22"/>
        </w:rPr>
      </w:pPr>
      <w:r w:rsidRPr="00A807AE">
        <w:rPr>
          <w:rFonts w:ascii="Times New Roman" w:hAnsi="Times New Roman"/>
          <w:sz w:val="22"/>
          <w:szCs w:val="22"/>
        </w:rPr>
        <w:t>2.</w:t>
      </w:r>
      <w:r w:rsidRPr="00A807AE">
        <w:rPr>
          <w:rFonts w:ascii="Times New Roman" w:hAnsi="Times New Roman"/>
          <w:sz w:val="22"/>
          <w:szCs w:val="22"/>
        </w:rPr>
        <w:tab/>
      </w:r>
      <w:r>
        <w:rPr>
          <w:rFonts w:ascii="Times New Roman" w:hAnsi="Times New Roman"/>
          <w:sz w:val="22"/>
          <w:szCs w:val="22"/>
        </w:rPr>
        <w:t xml:space="preserve">Er hoeft niet alleen naar de loonheffing van Christa te worden gekeken. Als het totale bedrag aan loonheffing van alle werknemers </w:t>
      </w:r>
      <w:r w:rsidR="00F51315">
        <w:rPr>
          <w:rFonts w:ascii="Times New Roman" w:hAnsi="Times New Roman"/>
          <w:sz w:val="22"/>
          <w:szCs w:val="22"/>
        </w:rPr>
        <w:t>€ </w:t>
      </w:r>
      <w:r>
        <w:rPr>
          <w:rFonts w:ascii="Times New Roman" w:hAnsi="Times New Roman"/>
          <w:sz w:val="22"/>
          <w:szCs w:val="22"/>
        </w:rPr>
        <w:t xml:space="preserve">400 of meer bedraagt, kan de afdrachtvermindering </w:t>
      </w:r>
      <w:r w:rsidR="00F51315">
        <w:rPr>
          <w:rFonts w:ascii="Times New Roman" w:hAnsi="Times New Roman"/>
          <w:sz w:val="22"/>
          <w:szCs w:val="22"/>
        </w:rPr>
        <w:t xml:space="preserve">S&amp;O </w:t>
      </w:r>
      <w:r>
        <w:rPr>
          <w:rFonts w:ascii="Times New Roman" w:hAnsi="Times New Roman"/>
          <w:sz w:val="22"/>
          <w:szCs w:val="22"/>
        </w:rPr>
        <w:t>geheel worden verrekend bij de loonaangifte van juli.</w:t>
      </w:r>
    </w:p>
    <w:p w:rsidR="00400D75" w:rsidRPr="00A807AE" w:rsidRDefault="00400D75" w:rsidP="00400D75">
      <w:pPr>
        <w:pStyle w:val="PlainText"/>
        <w:ind w:left="708" w:hanging="708"/>
        <w:rPr>
          <w:rFonts w:ascii="Times New Roman" w:hAnsi="Times New Roman"/>
          <w:sz w:val="22"/>
          <w:szCs w:val="22"/>
        </w:rPr>
      </w:pPr>
      <w:r w:rsidRPr="00A807AE">
        <w:rPr>
          <w:rFonts w:ascii="Times New Roman" w:hAnsi="Times New Roman"/>
          <w:sz w:val="22"/>
          <w:szCs w:val="22"/>
        </w:rPr>
        <w:t>3.</w:t>
      </w:r>
      <w:r w:rsidRPr="00A807AE">
        <w:rPr>
          <w:rFonts w:ascii="Times New Roman" w:hAnsi="Times New Roman"/>
          <w:sz w:val="22"/>
          <w:szCs w:val="22"/>
        </w:rPr>
        <w:tab/>
      </w:r>
      <w:r>
        <w:rPr>
          <w:rFonts w:ascii="Times New Roman" w:hAnsi="Times New Roman"/>
          <w:sz w:val="22"/>
          <w:szCs w:val="22"/>
        </w:rPr>
        <w:t xml:space="preserve">De afdrachtvermindering mag slechts in mindering worden gebracht op het af te dragen bedrag aan loonbelasting en premie volksverzekeringen. De premie werknemersverzekeringen en de inkomensafhankelijke Zvw-bijdrage mogen hiervoor niet worden gebruikt. Daarom kan in oktober van het totaal van </w:t>
      </w:r>
      <w:r w:rsidR="00F51315">
        <w:rPr>
          <w:rFonts w:ascii="Times New Roman" w:hAnsi="Times New Roman"/>
          <w:sz w:val="22"/>
          <w:szCs w:val="22"/>
        </w:rPr>
        <w:t>€ </w:t>
      </w:r>
      <w:r>
        <w:rPr>
          <w:rFonts w:ascii="Times New Roman" w:hAnsi="Times New Roman"/>
          <w:sz w:val="22"/>
          <w:szCs w:val="22"/>
        </w:rPr>
        <w:t xml:space="preserve">5.000 slechts </w:t>
      </w:r>
      <w:r w:rsidR="00F51315">
        <w:rPr>
          <w:rFonts w:ascii="Times New Roman" w:hAnsi="Times New Roman"/>
          <w:sz w:val="22"/>
          <w:szCs w:val="22"/>
        </w:rPr>
        <w:t>€ </w:t>
      </w:r>
      <w:r>
        <w:rPr>
          <w:rFonts w:ascii="Times New Roman" w:hAnsi="Times New Roman"/>
          <w:sz w:val="22"/>
          <w:szCs w:val="22"/>
        </w:rPr>
        <w:t xml:space="preserve">3.000 afdrachtvermindering </w:t>
      </w:r>
      <w:r w:rsidR="00F51315">
        <w:rPr>
          <w:rFonts w:ascii="Times New Roman" w:hAnsi="Times New Roman"/>
          <w:sz w:val="22"/>
          <w:szCs w:val="22"/>
        </w:rPr>
        <w:t>S&amp;O</w:t>
      </w:r>
      <w:r>
        <w:rPr>
          <w:rFonts w:ascii="Times New Roman" w:hAnsi="Times New Roman"/>
          <w:sz w:val="22"/>
          <w:szCs w:val="22"/>
        </w:rPr>
        <w:t>-werk worden verrekend.</w:t>
      </w:r>
    </w:p>
    <w:p w:rsidR="00400D75" w:rsidRPr="00A807AE" w:rsidRDefault="00400D75" w:rsidP="00400D75">
      <w:pPr>
        <w:pStyle w:val="PlainText"/>
        <w:ind w:left="708" w:hanging="708"/>
        <w:rPr>
          <w:rFonts w:ascii="Times New Roman" w:hAnsi="Times New Roman"/>
          <w:sz w:val="22"/>
          <w:szCs w:val="22"/>
        </w:rPr>
      </w:pPr>
      <w:r w:rsidRPr="00A807AE">
        <w:rPr>
          <w:rFonts w:ascii="Times New Roman" w:hAnsi="Times New Roman"/>
          <w:sz w:val="22"/>
          <w:szCs w:val="22"/>
        </w:rPr>
        <w:t>4.</w:t>
      </w:r>
      <w:r w:rsidRPr="00A807AE">
        <w:rPr>
          <w:rFonts w:ascii="Times New Roman" w:hAnsi="Times New Roman"/>
          <w:sz w:val="22"/>
          <w:szCs w:val="22"/>
        </w:rPr>
        <w:tab/>
      </w:r>
      <w:r>
        <w:rPr>
          <w:rFonts w:ascii="Times New Roman" w:hAnsi="Times New Roman"/>
          <w:sz w:val="22"/>
          <w:szCs w:val="22"/>
        </w:rPr>
        <w:t>Voor de afdrachtvermindering bestaat geen leeftijdsgrens, zodat deze ook voor een 68-jarige werknemer kan worden genoten.</w:t>
      </w:r>
    </w:p>
    <w:p w:rsidR="00400D75" w:rsidRDefault="00400D75" w:rsidP="00F51315">
      <w:pPr>
        <w:autoSpaceDE w:val="0"/>
        <w:autoSpaceDN w:val="0"/>
        <w:adjustRightInd w:val="0"/>
        <w:ind w:left="720" w:hanging="720"/>
        <w:rPr>
          <w:rFonts w:eastAsia="ArialMT-Identity-H"/>
          <w:color w:val="000000"/>
          <w:szCs w:val="22"/>
        </w:rPr>
      </w:pPr>
      <w:r w:rsidRPr="00A807AE">
        <w:rPr>
          <w:szCs w:val="22"/>
        </w:rPr>
        <w:t>5.</w:t>
      </w:r>
      <w:r w:rsidRPr="00A807AE">
        <w:rPr>
          <w:szCs w:val="22"/>
        </w:rPr>
        <w:tab/>
      </w:r>
      <w:r>
        <w:rPr>
          <w:szCs w:val="22"/>
        </w:rPr>
        <w:t xml:space="preserve">Nu </w:t>
      </w:r>
      <w:r w:rsidRPr="00A807AE">
        <w:rPr>
          <w:rFonts w:eastAsia="ArialMT-Identity-H"/>
          <w:color w:val="000000"/>
          <w:szCs w:val="22"/>
        </w:rPr>
        <w:t>aan het einde van de S&amp;O-periode een deel van de afdrachtvermindering S&amp;O niet verrekend</w:t>
      </w:r>
      <w:r>
        <w:rPr>
          <w:rFonts w:eastAsia="ArialMT-Identity-H"/>
          <w:color w:val="000000"/>
          <w:szCs w:val="22"/>
        </w:rPr>
        <w:t xml:space="preserve"> kan worden, </w:t>
      </w:r>
      <w:r>
        <w:rPr>
          <w:rFonts w:eastAsia="ArialMT-Identity-H"/>
          <w:color w:val="000000"/>
          <w:szCs w:val="22"/>
        </w:rPr>
        <w:tab/>
        <w:t>mag de werkgever</w:t>
      </w:r>
      <w:r w:rsidRPr="00A807AE">
        <w:rPr>
          <w:rFonts w:eastAsia="ArialMT-Identity-H"/>
          <w:color w:val="000000"/>
          <w:szCs w:val="22"/>
        </w:rPr>
        <w:t xml:space="preserve"> het</w:t>
      </w:r>
      <w:r>
        <w:rPr>
          <w:rFonts w:eastAsia="ArialMT-Identity-H"/>
          <w:color w:val="000000"/>
          <w:szCs w:val="22"/>
        </w:rPr>
        <w:t xml:space="preserve"> </w:t>
      </w:r>
      <w:r w:rsidRPr="00A807AE">
        <w:rPr>
          <w:rFonts w:eastAsia="ArialMT-Identity-H"/>
          <w:color w:val="000000"/>
          <w:szCs w:val="22"/>
        </w:rPr>
        <w:t xml:space="preserve">restant verrekenen met alle tijdvakken in het kalenderjaar als </w:t>
      </w:r>
      <w:r>
        <w:rPr>
          <w:rFonts w:eastAsia="ArialMT-Identity-H"/>
          <w:color w:val="000000"/>
          <w:szCs w:val="22"/>
        </w:rPr>
        <w:t>in die tijdvakken</w:t>
      </w:r>
      <w:r w:rsidRPr="00A807AE">
        <w:rPr>
          <w:rFonts w:eastAsia="ArialMT-Identity-H"/>
          <w:color w:val="000000"/>
          <w:szCs w:val="22"/>
        </w:rPr>
        <w:t xml:space="preserve"> nog ruimte</w:t>
      </w:r>
      <w:r>
        <w:rPr>
          <w:rFonts w:eastAsia="ArialMT-Identity-H"/>
          <w:color w:val="000000"/>
          <w:szCs w:val="22"/>
        </w:rPr>
        <w:t xml:space="preserve"> </w:t>
      </w:r>
      <w:r w:rsidRPr="00A807AE">
        <w:rPr>
          <w:rFonts w:eastAsia="ArialMT-Identity-H"/>
          <w:color w:val="000000"/>
          <w:szCs w:val="22"/>
        </w:rPr>
        <w:t xml:space="preserve">voor is. In geval </w:t>
      </w:r>
      <w:r>
        <w:rPr>
          <w:rFonts w:eastAsia="ArialMT-Identity-H"/>
          <w:color w:val="000000"/>
          <w:szCs w:val="22"/>
        </w:rPr>
        <w:t>van reeds ingediende loonaangifte(n) moet</w:t>
      </w:r>
      <w:r w:rsidRPr="00A807AE">
        <w:rPr>
          <w:rFonts w:eastAsia="ArialMT-Identity-H"/>
          <w:color w:val="000000"/>
          <w:szCs w:val="22"/>
        </w:rPr>
        <w:t xml:space="preserve"> een correctie</w:t>
      </w:r>
      <w:r>
        <w:rPr>
          <w:rFonts w:eastAsia="ArialMT-Identity-H"/>
          <w:color w:val="000000"/>
          <w:szCs w:val="22"/>
        </w:rPr>
        <w:t xml:space="preserve"> worden ingediend</w:t>
      </w:r>
      <w:r w:rsidRPr="00A807AE">
        <w:rPr>
          <w:rFonts w:eastAsia="ArialMT-Identity-H"/>
          <w:color w:val="000000"/>
          <w:szCs w:val="22"/>
        </w:rPr>
        <w:t xml:space="preserve"> voor de eerder ingediende aangifte</w:t>
      </w:r>
      <w:r>
        <w:rPr>
          <w:rFonts w:eastAsia="ArialMT-Identity-H"/>
          <w:color w:val="000000"/>
          <w:szCs w:val="22"/>
        </w:rPr>
        <w:t>(n).</w:t>
      </w:r>
    </w:p>
    <w:p w:rsidR="00400D75" w:rsidRDefault="00400D75" w:rsidP="00400D75">
      <w:pPr>
        <w:autoSpaceDE w:val="0"/>
        <w:autoSpaceDN w:val="0"/>
        <w:adjustRightInd w:val="0"/>
        <w:rPr>
          <w:rFonts w:eastAsia="ArialMT-Identity-H"/>
          <w:color w:val="000000"/>
          <w:szCs w:val="22"/>
        </w:rPr>
      </w:pPr>
    </w:p>
    <w:p w:rsidR="00400D75" w:rsidRPr="00A807AE" w:rsidRDefault="00400D75" w:rsidP="00400D75">
      <w:pPr>
        <w:autoSpaceDE w:val="0"/>
        <w:autoSpaceDN w:val="0"/>
        <w:adjustRightInd w:val="0"/>
        <w:rPr>
          <w:rFonts w:eastAsia="ArialMT-Identity-H"/>
          <w:color w:val="000000"/>
          <w:szCs w:val="22"/>
        </w:rPr>
      </w:pPr>
      <w:r>
        <w:rPr>
          <w:szCs w:val="22"/>
        </w:rPr>
        <w:t>Opgave 10.9</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Ria v.d. Heuvel:</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ab/>
      </w:r>
      <w:r w:rsidR="00700489">
        <w:rPr>
          <w:rFonts w:ascii="Times New Roman" w:hAnsi="Times New Roman"/>
          <w:sz w:val="22"/>
          <w:szCs w:val="22"/>
        </w:rPr>
        <w:t>De hoofdregel is dat het loon belast is bij de werknemer. Maar d</w:t>
      </w:r>
      <w:r>
        <w:rPr>
          <w:rFonts w:ascii="Times New Roman" w:hAnsi="Times New Roman"/>
          <w:sz w:val="22"/>
          <w:szCs w:val="22"/>
        </w:rPr>
        <w:t xml:space="preserve">e werkgever kan </w:t>
      </w:r>
      <w:r w:rsidR="00700489">
        <w:rPr>
          <w:rFonts w:ascii="Times New Roman" w:hAnsi="Times New Roman"/>
          <w:sz w:val="22"/>
          <w:szCs w:val="22"/>
        </w:rPr>
        <w:t xml:space="preserve">bepaalde </w:t>
      </w:r>
      <w:r>
        <w:rPr>
          <w:rFonts w:ascii="Times New Roman" w:hAnsi="Times New Roman"/>
          <w:sz w:val="22"/>
          <w:szCs w:val="22"/>
        </w:rPr>
        <w:t>vergoedingen</w:t>
      </w:r>
      <w:r w:rsidR="00700489">
        <w:rPr>
          <w:rFonts w:ascii="Times New Roman" w:hAnsi="Times New Roman"/>
          <w:sz w:val="22"/>
          <w:szCs w:val="22"/>
        </w:rPr>
        <w:t xml:space="preserve"> en verstrekkingen</w:t>
      </w:r>
      <w:r>
        <w:rPr>
          <w:rFonts w:ascii="Times New Roman" w:hAnsi="Times New Roman"/>
          <w:sz w:val="22"/>
          <w:szCs w:val="22"/>
        </w:rPr>
        <w:t xml:space="preserve"> aanwijzen als eindheffingsloon. Dan geldt het volgende.</w:t>
      </w:r>
    </w:p>
    <w:p w:rsidR="00400D75" w:rsidRDefault="00400D75" w:rsidP="00F51315">
      <w:pPr>
        <w:pStyle w:val="PlainText"/>
        <w:numPr>
          <w:ilvl w:val="0"/>
          <w:numId w:val="9"/>
        </w:numPr>
        <w:rPr>
          <w:rFonts w:ascii="Times New Roman" w:hAnsi="Times New Roman"/>
          <w:sz w:val="22"/>
          <w:szCs w:val="22"/>
        </w:rPr>
      </w:pPr>
      <w:r>
        <w:rPr>
          <w:rFonts w:ascii="Times New Roman" w:hAnsi="Times New Roman"/>
          <w:sz w:val="22"/>
          <w:szCs w:val="22"/>
        </w:rPr>
        <w:t>Het maandloon behoort tot het loon voor de loonheffing en is belast volgens de witte maandtabel.</w:t>
      </w:r>
    </w:p>
    <w:p w:rsidR="00400D75" w:rsidRDefault="00400D75" w:rsidP="00F51315">
      <w:pPr>
        <w:pStyle w:val="PlainText"/>
        <w:numPr>
          <w:ilvl w:val="0"/>
          <w:numId w:val="9"/>
        </w:numPr>
        <w:rPr>
          <w:rFonts w:ascii="Times New Roman" w:hAnsi="Times New Roman"/>
          <w:sz w:val="22"/>
          <w:szCs w:val="22"/>
        </w:rPr>
      </w:pPr>
      <w:r>
        <w:rPr>
          <w:rFonts w:ascii="Times New Roman" w:hAnsi="Times New Roman"/>
          <w:sz w:val="22"/>
          <w:szCs w:val="22"/>
        </w:rPr>
        <w:t xml:space="preserve">De vakantiebijslag behoort tot het loon voor de loonheffing. Clean Services bv moet het bedrag van </w:t>
      </w:r>
      <w:r w:rsidR="00F51315">
        <w:rPr>
          <w:rFonts w:ascii="Times New Roman" w:hAnsi="Times New Roman"/>
          <w:sz w:val="22"/>
          <w:szCs w:val="22"/>
        </w:rPr>
        <w:t>€ </w:t>
      </w:r>
      <w:r>
        <w:rPr>
          <w:rFonts w:ascii="Times New Roman" w:hAnsi="Times New Roman"/>
          <w:sz w:val="22"/>
          <w:szCs w:val="22"/>
        </w:rPr>
        <w:t>1.400 belasten volgens de witte tabel voor bijzondere b</w:t>
      </w:r>
      <w:r w:rsidR="0048766E">
        <w:rPr>
          <w:rFonts w:ascii="Times New Roman" w:hAnsi="Times New Roman"/>
          <w:sz w:val="22"/>
          <w:szCs w:val="22"/>
        </w:rPr>
        <w:t xml:space="preserve">eloningen. De vroegere </w:t>
      </w:r>
      <w:r>
        <w:rPr>
          <w:rFonts w:ascii="Times New Roman" w:hAnsi="Times New Roman"/>
          <w:sz w:val="22"/>
          <w:szCs w:val="22"/>
        </w:rPr>
        <w:t xml:space="preserve">voordeelregel </w:t>
      </w:r>
      <w:r w:rsidR="0048766E">
        <w:rPr>
          <w:rFonts w:ascii="Times New Roman" w:hAnsi="Times New Roman"/>
          <w:sz w:val="22"/>
          <w:szCs w:val="22"/>
        </w:rPr>
        <w:t xml:space="preserve">mag </w:t>
      </w:r>
      <w:r>
        <w:rPr>
          <w:rFonts w:ascii="Times New Roman" w:hAnsi="Times New Roman"/>
          <w:sz w:val="22"/>
          <w:szCs w:val="22"/>
        </w:rPr>
        <w:t>niet meer worden toegepast.</w:t>
      </w:r>
    </w:p>
    <w:p w:rsidR="00400D75" w:rsidRDefault="00400D75" w:rsidP="00F51315">
      <w:pPr>
        <w:pStyle w:val="PlainText"/>
        <w:numPr>
          <w:ilvl w:val="0"/>
          <w:numId w:val="9"/>
        </w:numPr>
        <w:rPr>
          <w:rFonts w:ascii="Times New Roman" w:hAnsi="Times New Roman"/>
          <w:sz w:val="22"/>
          <w:szCs w:val="22"/>
        </w:rPr>
      </w:pPr>
      <w:r>
        <w:rPr>
          <w:rFonts w:ascii="Times New Roman" w:hAnsi="Times New Roman"/>
          <w:sz w:val="22"/>
          <w:szCs w:val="22"/>
        </w:rPr>
        <w:t xml:space="preserve">Het bedrag van </w:t>
      </w:r>
      <w:r w:rsidR="00F51315">
        <w:rPr>
          <w:rFonts w:ascii="Times New Roman" w:hAnsi="Times New Roman"/>
          <w:sz w:val="22"/>
          <w:szCs w:val="22"/>
        </w:rPr>
        <w:t>€ </w:t>
      </w:r>
      <w:r>
        <w:rPr>
          <w:rFonts w:ascii="Times New Roman" w:hAnsi="Times New Roman"/>
          <w:sz w:val="22"/>
          <w:szCs w:val="22"/>
        </w:rPr>
        <w:t>1.500 telt niet mee voor de loonheffingen, dus ook niet voor de loonbelasting en premie volksverzekeringen.</w:t>
      </w:r>
    </w:p>
    <w:p w:rsidR="00400D75" w:rsidRDefault="00400D75" w:rsidP="00F51315">
      <w:pPr>
        <w:pStyle w:val="PlainText"/>
        <w:numPr>
          <w:ilvl w:val="0"/>
          <w:numId w:val="9"/>
        </w:numPr>
        <w:rPr>
          <w:rFonts w:ascii="Times New Roman" w:hAnsi="Times New Roman"/>
          <w:sz w:val="22"/>
          <w:szCs w:val="22"/>
        </w:rPr>
      </w:pPr>
      <w:r>
        <w:rPr>
          <w:rFonts w:ascii="Times New Roman" w:hAnsi="Times New Roman"/>
          <w:sz w:val="22"/>
          <w:szCs w:val="22"/>
        </w:rPr>
        <w:t>De 6 zakelijke maaltijden zijn wel loon, maar mogen als gerichte vrijstelling onbelast worden verstrekt. De andere 6 maaltijden hebben geen zakelijk karakter en vormen lo</w:t>
      </w:r>
      <w:r w:rsidR="00700489">
        <w:rPr>
          <w:rFonts w:ascii="Times New Roman" w:hAnsi="Times New Roman"/>
          <w:sz w:val="22"/>
          <w:szCs w:val="22"/>
        </w:rPr>
        <w:t xml:space="preserve">on tot een bedrag van 6 x </w:t>
      </w:r>
      <w:r w:rsidR="00F51315">
        <w:rPr>
          <w:rFonts w:ascii="Times New Roman" w:hAnsi="Times New Roman"/>
          <w:sz w:val="22"/>
          <w:szCs w:val="22"/>
        </w:rPr>
        <w:t>€ </w:t>
      </w:r>
      <w:r w:rsidR="00700489">
        <w:rPr>
          <w:rFonts w:ascii="Times New Roman" w:hAnsi="Times New Roman"/>
          <w:sz w:val="22"/>
          <w:szCs w:val="22"/>
        </w:rPr>
        <w:t>3,30</w:t>
      </w:r>
      <w:r>
        <w:rPr>
          <w:rFonts w:ascii="Times New Roman" w:hAnsi="Times New Roman"/>
          <w:sz w:val="22"/>
          <w:szCs w:val="22"/>
        </w:rPr>
        <w:t xml:space="preserve"> = </w:t>
      </w:r>
      <w:r w:rsidR="00F51315">
        <w:rPr>
          <w:rFonts w:ascii="Times New Roman" w:hAnsi="Times New Roman"/>
          <w:sz w:val="22"/>
          <w:szCs w:val="22"/>
        </w:rPr>
        <w:t>€ </w:t>
      </w:r>
      <w:r>
        <w:rPr>
          <w:rFonts w:ascii="Times New Roman" w:hAnsi="Times New Roman"/>
          <w:sz w:val="22"/>
          <w:szCs w:val="22"/>
        </w:rPr>
        <w:t>19,</w:t>
      </w:r>
      <w:r w:rsidR="00700489">
        <w:rPr>
          <w:rFonts w:ascii="Times New Roman" w:hAnsi="Times New Roman"/>
          <w:sz w:val="22"/>
          <w:szCs w:val="22"/>
        </w:rPr>
        <w:t>8</w:t>
      </w:r>
      <w:r>
        <w:rPr>
          <w:rFonts w:ascii="Times New Roman" w:hAnsi="Times New Roman"/>
          <w:sz w:val="22"/>
          <w:szCs w:val="22"/>
        </w:rPr>
        <w:t xml:space="preserve">0; dit bedrag mag desgewenst als eindheffingsloon worden aangemerkt en aan de vrije ruimte worden toegerekend. </w:t>
      </w:r>
    </w:p>
    <w:p w:rsidR="00400D75" w:rsidRDefault="00400D75" w:rsidP="00F51315">
      <w:pPr>
        <w:pStyle w:val="PlainText"/>
        <w:numPr>
          <w:ilvl w:val="0"/>
          <w:numId w:val="9"/>
        </w:numPr>
        <w:rPr>
          <w:rFonts w:ascii="Times New Roman" w:hAnsi="Times New Roman"/>
          <w:sz w:val="22"/>
          <w:szCs w:val="22"/>
        </w:rPr>
      </w:pPr>
      <w:r>
        <w:rPr>
          <w:rFonts w:ascii="Times New Roman" w:hAnsi="Times New Roman"/>
          <w:sz w:val="22"/>
          <w:szCs w:val="22"/>
        </w:rPr>
        <w:t xml:space="preserve">De bovenmatige kostenvergoeding van </w:t>
      </w:r>
      <w:r w:rsidR="00F51315">
        <w:rPr>
          <w:rFonts w:ascii="Times New Roman" w:hAnsi="Times New Roman"/>
          <w:sz w:val="22"/>
          <w:szCs w:val="22"/>
        </w:rPr>
        <w:t>€ </w:t>
      </w:r>
      <w:r>
        <w:rPr>
          <w:rFonts w:ascii="Times New Roman" w:hAnsi="Times New Roman"/>
          <w:sz w:val="22"/>
          <w:szCs w:val="22"/>
        </w:rPr>
        <w:t xml:space="preserve">75 is loon; mag </w:t>
      </w:r>
      <w:r w:rsidR="00700489">
        <w:rPr>
          <w:rFonts w:ascii="Times New Roman" w:hAnsi="Times New Roman"/>
          <w:sz w:val="22"/>
          <w:szCs w:val="22"/>
        </w:rPr>
        <w:t xml:space="preserve">desgewenst als eindheffingsloon worden aangewezen en </w:t>
      </w:r>
      <w:r>
        <w:rPr>
          <w:rFonts w:ascii="Times New Roman" w:hAnsi="Times New Roman"/>
          <w:sz w:val="22"/>
          <w:szCs w:val="22"/>
        </w:rPr>
        <w:t xml:space="preserve">aan de vrije ruimte worden toegerekend. Voor de zakelijke kostenvergoeding van eveneens </w:t>
      </w:r>
      <w:r w:rsidR="00F51315">
        <w:rPr>
          <w:rFonts w:ascii="Times New Roman" w:hAnsi="Times New Roman"/>
          <w:sz w:val="22"/>
          <w:szCs w:val="22"/>
        </w:rPr>
        <w:t>€ </w:t>
      </w:r>
      <w:r>
        <w:rPr>
          <w:rFonts w:ascii="Times New Roman" w:hAnsi="Times New Roman"/>
          <w:sz w:val="22"/>
          <w:szCs w:val="22"/>
        </w:rPr>
        <w:t xml:space="preserve">75 is </w:t>
      </w:r>
      <w:r w:rsidR="00700489">
        <w:rPr>
          <w:rFonts w:ascii="Times New Roman" w:hAnsi="Times New Roman"/>
          <w:sz w:val="22"/>
          <w:szCs w:val="22"/>
        </w:rPr>
        <w:t xml:space="preserve">bij aanwijzing als eindheffingsloon </w:t>
      </w:r>
      <w:r>
        <w:rPr>
          <w:rFonts w:ascii="Times New Roman" w:hAnsi="Times New Roman"/>
          <w:sz w:val="22"/>
          <w:szCs w:val="22"/>
        </w:rPr>
        <w:t>sprake van een gerichte vrijstelling, zodat het bedrag niet ten laste komt van de vrije ruimte: kosten van tijdelijk verblijf bij een ambulante werknemer en eventueel intermediaire kosten.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w:t>
      </w:r>
      <w:proofErr w:type="spellStart"/>
      <w:r>
        <w:rPr>
          <w:rFonts w:ascii="Times New Roman" w:hAnsi="Times New Roman"/>
          <w:sz w:val="22"/>
          <w:szCs w:val="22"/>
        </w:rPr>
        <w:t>Ria’s</w:t>
      </w:r>
      <w:proofErr w:type="spellEnd"/>
      <w:r>
        <w:rPr>
          <w:rFonts w:ascii="Times New Roman" w:hAnsi="Times New Roman"/>
          <w:sz w:val="22"/>
          <w:szCs w:val="22"/>
        </w:rPr>
        <w:t xml:space="preserve"> loon wordt geen bedrag geteld voor de bestelauto van de zaak. De regeling voor </w:t>
      </w:r>
      <w:r w:rsidR="0048766E">
        <w:rPr>
          <w:rFonts w:ascii="Times New Roman" w:hAnsi="Times New Roman"/>
          <w:sz w:val="22"/>
          <w:szCs w:val="22"/>
        </w:rPr>
        <w:t>p</w:t>
      </w:r>
      <w:r>
        <w:rPr>
          <w:rFonts w:ascii="Times New Roman" w:hAnsi="Times New Roman"/>
          <w:sz w:val="22"/>
          <w:szCs w:val="22"/>
        </w:rPr>
        <w:t>rivégebruik is niet van toepassing. Controleerbaar is dat privégebruik niet mogelijk is.</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Dit zou het geval zijn in de volgende situatie: </w:t>
      </w:r>
    </w:p>
    <w:p w:rsidR="00400D75" w:rsidRDefault="00400D75" w:rsidP="00F51315">
      <w:pPr>
        <w:pStyle w:val="PlainText"/>
        <w:numPr>
          <w:ilvl w:val="0"/>
          <w:numId w:val="11"/>
        </w:numPr>
        <w:rPr>
          <w:rFonts w:ascii="Times New Roman" w:hAnsi="Times New Roman"/>
          <w:sz w:val="22"/>
          <w:szCs w:val="22"/>
        </w:rPr>
      </w:pPr>
      <w:r>
        <w:rPr>
          <w:rFonts w:ascii="Times New Roman" w:hAnsi="Times New Roman"/>
          <w:sz w:val="22"/>
          <w:szCs w:val="22"/>
        </w:rPr>
        <w:t>de bestelauto wordt afwisselend door meer werknemers gebruikt;</w:t>
      </w:r>
    </w:p>
    <w:p w:rsidR="00400D75" w:rsidRDefault="00400D75" w:rsidP="00F51315">
      <w:pPr>
        <w:pStyle w:val="PlainText"/>
        <w:numPr>
          <w:ilvl w:val="0"/>
          <w:numId w:val="11"/>
        </w:numPr>
        <w:rPr>
          <w:rFonts w:ascii="Times New Roman" w:hAnsi="Times New Roman"/>
          <w:sz w:val="22"/>
          <w:szCs w:val="22"/>
        </w:rPr>
      </w:pPr>
      <w:r>
        <w:rPr>
          <w:rFonts w:ascii="Times New Roman" w:hAnsi="Times New Roman"/>
          <w:sz w:val="22"/>
          <w:szCs w:val="22"/>
        </w:rPr>
        <w:t xml:space="preserve">deze werknemers mogen de auto ook privé gebruiken; m.a.w. hij blijft ’s avonds niet op het </w:t>
      </w:r>
      <w:r>
        <w:rPr>
          <w:rFonts w:ascii="Times New Roman" w:hAnsi="Times New Roman"/>
          <w:sz w:val="22"/>
          <w:szCs w:val="22"/>
        </w:rPr>
        <w:tab/>
        <w:t>bedrijf achter;</w:t>
      </w:r>
    </w:p>
    <w:p w:rsidR="00400D75" w:rsidRDefault="00400D75" w:rsidP="00F51315">
      <w:pPr>
        <w:pStyle w:val="PlainText"/>
        <w:numPr>
          <w:ilvl w:val="0"/>
          <w:numId w:val="11"/>
        </w:numPr>
        <w:rPr>
          <w:rFonts w:ascii="Times New Roman" w:hAnsi="Times New Roman"/>
          <w:sz w:val="22"/>
          <w:szCs w:val="22"/>
        </w:rPr>
      </w:pPr>
      <w:r>
        <w:rPr>
          <w:rFonts w:ascii="Times New Roman" w:hAnsi="Times New Roman"/>
          <w:sz w:val="22"/>
          <w:szCs w:val="22"/>
        </w:rPr>
        <w:t>door het onregelmatig afwisselend gebruik is de normale regeling voor privégebruik niet toepasbaar; (deze moet wel toegepast worden als werknemer A de auto in de oneven weken mag gebruiken en werknemer B in de even weken);</w:t>
      </w:r>
    </w:p>
    <w:p w:rsidR="00400D75" w:rsidRDefault="00400D75" w:rsidP="00F51315">
      <w:pPr>
        <w:pStyle w:val="PlainText"/>
        <w:numPr>
          <w:ilvl w:val="0"/>
          <w:numId w:val="11"/>
        </w:numPr>
        <w:rPr>
          <w:rFonts w:ascii="Times New Roman" w:hAnsi="Times New Roman"/>
          <w:sz w:val="22"/>
          <w:szCs w:val="22"/>
        </w:rPr>
      </w:pPr>
      <w:r>
        <w:rPr>
          <w:rFonts w:ascii="Times New Roman" w:hAnsi="Times New Roman"/>
          <w:sz w:val="22"/>
          <w:szCs w:val="22"/>
        </w:rPr>
        <w:t xml:space="preserve">in elk loontijdvak moet een evenredig deel van het jaarbedrag van </w:t>
      </w:r>
      <w:r w:rsidR="00F51315">
        <w:rPr>
          <w:rFonts w:ascii="Times New Roman" w:hAnsi="Times New Roman"/>
          <w:sz w:val="22"/>
          <w:szCs w:val="22"/>
        </w:rPr>
        <w:t>€ </w:t>
      </w:r>
      <w:r>
        <w:rPr>
          <w:rFonts w:ascii="Times New Roman" w:hAnsi="Times New Roman"/>
          <w:sz w:val="22"/>
          <w:szCs w:val="22"/>
        </w:rPr>
        <w:t>300 in de eindheffing worden betrokken. Hiervoor is in het collectieve deel van de l</w:t>
      </w:r>
      <w:r w:rsidR="00F51315">
        <w:rPr>
          <w:rFonts w:ascii="Times New Roman" w:hAnsi="Times New Roman"/>
          <w:sz w:val="22"/>
          <w:szCs w:val="22"/>
        </w:rPr>
        <w:t xml:space="preserve">oonaangifte een aparte rubriek </w:t>
      </w:r>
      <w:r>
        <w:rPr>
          <w:rFonts w:ascii="Times New Roman" w:hAnsi="Times New Roman"/>
          <w:sz w:val="22"/>
          <w:szCs w:val="22"/>
        </w:rPr>
        <w:t>aanwezig: Eindheffing doorlopend afwisselend gebruik bestelauto.</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Clean Services bv moet als volgt handelen:</w:t>
      </w:r>
    </w:p>
    <w:p w:rsidR="00400D75" w:rsidRDefault="00400D75" w:rsidP="00F51315">
      <w:pPr>
        <w:pStyle w:val="PlainText"/>
        <w:numPr>
          <w:ilvl w:val="0"/>
          <w:numId w:val="12"/>
        </w:numPr>
        <w:rPr>
          <w:rFonts w:ascii="Times New Roman" w:hAnsi="Times New Roman"/>
          <w:sz w:val="22"/>
          <w:szCs w:val="22"/>
        </w:rPr>
      </w:pPr>
      <w:r>
        <w:rPr>
          <w:rFonts w:ascii="Times New Roman" w:hAnsi="Times New Roman"/>
          <w:sz w:val="22"/>
          <w:szCs w:val="22"/>
        </w:rPr>
        <w:t>In de algemene voorwaarden meedelen dat over relat</w:t>
      </w:r>
      <w:r w:rsidR="00F51315">
        <w:rPr>
          <w:rFonts w:ascii="Times New Roman" w:hAnsi="Times New Roman"/>
          <w:sz w:val="22"/>
          <w:szCs w:val="22"/>
        </w:rPr>
        <w:t xml:space="preserve">iegeschenken eindheffing wordt </w:t>
      </w:r>
      <w:r>
        <w:rPr>
          <w:rFonts w:ascii="Times New Roman" w:hAnsi="Times New Roman"/>
          <w:sz w:val="22"/>
          <w:szCs w:val="22"/>
        </w:rPr>
        <w:t>toegepast (of dit meedelen aan de ontvanger van het geschenk).</w:t>
      </w:r>
    </w:p>
    <w:p w:rsidR="00400D75" w:rsidRDefault="00400D75" w:rsidP="00F51315">
      <w:pPr>
        <w:pStyle w:val="PlainText"/>
        <w:numPr>
          <w:ilvl w:val="0"/>
          <w:numId w:val="12"/>
        </w:numPr>
        <w:rPr>
          <w:rFonts w:ascii="Times New Roman" w:hAnsi="Times New Roman"/>
          <w:sz w:val="22"/>
          <w:szCs w:val="22"/>
        </w:rPr>
      </w:pPr>
      <w:r>
        <w:rPr>
          <w:rFonts w:ascii="Times New Roman" w:hAnsi="Times New Roman"/>
          <w:sz w:val="22"/>
          <w:szCs w:val="22"/>
        </w:rPr>
        <w:lastRenderedPageBreak/>
        <w:t xml:space="preserve">Omdat het geschenk de norm van </w:t>
      </w:r>
      <w:r w:rsidR="00F51315">
        <w:rPr>
          <w:rFonts w:ascii="Times New Roman" w:hAnsi="Times New Roman"/>
          <w:sz w:val="22"/>
          <w:szCs w:val="22"/>
        </w:rPr>
        <w:t>€ </w:t>
      </w:r>
      <w:r>
        <w:rPr>
          <w:rFonts w:ascii="Times New Roman" w:hAnsi="Times New Roman"/>
          <w:sz w:val="22"/>
          <w:szCs w:val="22"/>
        </w:rPr>
        <w:t>136 overschrijdt, moet 75% eindheffing in plaats van 45% worden afgedragen.</w:t>
      </w:r>
    </w:p>
    <w:p w:rsidR="00400D75" w:rsidRDefault="00400D75" w:rsidP="00F51315">
      <w:pPr>
        <w:pStyle w:val="PlainText"/>
        <w:numPr>
          <w:ilvl w:val="0"/>
          <w:numId w:val="12"/>
        </w:numPr>
        <w:rPr>
          <w:rFonts w:ascii="Times New Roman" w:hAnsi="Times New Roman"/>
          <w:sz w:val="22"/>
          <w:szCs w:val="22"/>
        </w:rPr>
      </w:pPr>
      <w:r>
        <w:rPr>
          <w:rFonts w:ascii="Times New Roman" w:hAnsi="Times New Roman"/>
          <w:sz w:val="22"/>
          <w:szCs w:val="22"/>
        </w:rPr>
        <w:t>Aangifte moet worden gedaan in het collectieve deel van de loonaangifte in de rubriek</w:t>
      </w:r>
      <w:r w:rsidR="0048766E">
        <w:rPr>
          <w:rFonts w:ascii="Times New Roman" w:hAnsi="Times New Roman"/>
          <w:sz w:val="22"/>
          <w:szCs w:val="22"/>
        </w:rPr>
        <w:t xml:space="preserve"> </w:t>
      </w:r>
      <w:r>
        <w:rPr>
          <w:rFonts w:ascii="Times New Roman" w:hAnsi="Times New Roman"/>
          <w:sz w:val="22"/>
          <w:szCs w:val="22"/>
        </w:rPr>
        <w:t>Eindheffing publiekrechtelijke uitkeringen en tijdelijke knelpunten van ernstige aard.</w:t>
      </w:r>
    </w:p>
    <w:p w:rsidR="005F055C" w:rsidRDefault="005F055C" w:rsidP="00400D75">
      <w:pPr>
        <w:pStyle w:val="PlainText"/>
        <w:ind w:left="360"/>
        <w:rPr>
          <w:rFonts w:ascii="Times New Roman" w:hAnsi="Times New Roman"/>
          <w:sz w:val="22"/>
          <w:szCs w:val="22"/>
        </w:rPr>
      </w:pPr>
      <w:r>
        <w:rPr>
          <w:rFonts w:ascii="Times New Roman" w:hAnsi="Times New Roman"/>
          <w:sz w:val="22"/>
          <w:szCs w:val="22"/>
        </w:rPr>
        <w:tab/>
        <w:t>NB. Aanwijzing als eindheffingsloon binnen de werkkostenregeling is niet toegestaan.</w:t>
      </w:r>
    </w:p>
    <w:p w:rsidR="00400D75" w:rsidRDefault="00400D75" w:rsidP="00400D75">
      <w:pPr>
        <w:pStyle w:val="PlainText"/>
        <w:ind w:left="708" w:hanging="708"/>
        <w:rPr>
          <w:rFonts w:ascii="Times New Roman" w:hAnsi="Times New Roman"/>
          <w:sz w:val="22"/>
          <w:szCs w:val="22"/>
        </w:rPr>
      </w:pP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Opgave 10.10</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principe is alleen belast via de witte maandtabel:</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ab/>
        <w:t xml:space="preserve">a. Loon </w:t>
      </w:r>
      <w:r w:rsidR="00F51315">
        <w:rPr>
          <w:rFonts w:ascii="Times New Roman" w:hAnsi="Times New Roman"/>
          <w:sz w:val="22"/>
          <w:szCs w:val="22"/>
        </w:rPr>
        <w:t>€ </w:t>
      </w:r>
      <w:r>
        <w:rPr>
          <w:rFonts w:ascii="Times New Roman" w:hAnsi="Times New Roman"/>
          <w:sz w:val="22"/>
          <w:szCs w:val="22"/>
        </w:rPr>
        <w:t xml:space="preserve">2.150. </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volgende posten verlagen het tabelloon: </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ab/>
        <w:t xml:space="preserve">c. Pensioenpremie werknemer </w:t>
      </w:r>
      <w:r w:rsidR="00F51315">
        <w:rPr>
          <w:rFonts w:ascii="Times New Roman" w:hAnsi="Times New Roman"/>
          <w:sz w:val="22"/>
          <w:szCs w:val="22"/>
        </w:rPr>
        <w:t>€ </w:t>
      </w:r>
      <w:r>
        <w:rPr>
          <w:rFonts w:ascii="Times New Roman" w:hAnsi="Times New Roman"/>
          <w:sz w:val="22"/>
          <w:szCs w:val="22"/>
        </w:rPr>
        <w:t xml:space="preserve">70. </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ab/>
        <w:t xml:space="preserve">d. Premie WIA-hiaat </w:t>
      </w:r>
      <w:r w:rsidR="00F51315">
        <w:rPr>
          <w:rFonts w:ascii="Times New Roman" w:hAnsi="Times New Roman"/>
          <w:sz w:val="22"/>
          <w:szCs w:val="22"/>
        </w:rPr>
        <w:t>€ </w:t>
      </w:r>
      <w:r>
        <w:rPr>
          <w:rFonts w:ascii="Times New Roman" w:hAnsi="Times New Roman"/>
          <w:sz w:val="22"/>
          <w:szCs w:val="22"/>
        </w:rPr>
        <w:t xml:space="preserve">20. </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F055C">
        <w:rPr>
          <w:rFonts w:ascii="Times New Roman" w:hAnsi="Times New Roman"/>
          <w:sz w:val="22"/>
          <w:szCs w:val="22"/>
        </w:rPr>
        <w:t>Hoofdregel is heffing bij de werknemer. Maar d</w:t>
      </w:r>
      <w:r>
        <w:rPr>
          <w:rFonts w:ascii="Times New Roman" w:hAnsi="Times New Roman"/>
          <w:sz w:val="22"/>
          <w:szCs w:val="22"/>
        </w:rPr>
        <w:t xml:space="preserve">e werkgever kan de reiskostenvergoeding aanwijzen als eindheffingsloon. Het bedrag van </w:t>
      </w:r>
      <w:r w:rsidR="00F51315">
        <w:rPr>
          <w:rFonts w:ascii="Times New Roman" w:hAnsi="Times New Roman"/>
          <w:sz w:val="22"/>
          <w:szCs w:val="22"/>
        </w:rPr>
        <w:t>€ </w:t>
      </w:r>
      <w:r>
        <w:rPr>
          <w:rFonts w:ascii="Times New Roman" w:hAnsi="Times New Roman"/>
          <w:sz w:val="22"/>
          <w:szCs w:val="22"/>
        </w:rPr>
        <w:t xml:space="preserve">45 mag </w:t>
      </w:r>
      <w:r w:rsidR="005F055C">
        <w:rPr>
          <w:rFonts w:ascii="Times New Roman" w:hAnsi="Times New Roman"/>
          <w:sz w:val="22"/>
          <w:szCs w:val="22"/>
        </w:rPr>
        <w:t xml:space="preserve">dan </w:t>
      </w:r>
      <w:r>
        <w:rPr>
          <w:rFonts w:ascii="Times New Roman" w:hAnsi="Times New Roman"/>
          <w:sz w:val="22"/>
          <w:szCs w:val="22"/>
        </w:rPr>
        <w:t xml:space="preserve">onbelast worden vergoed, omdat het binnen de vrijgestelde norm voor de vaste reiskostenvergoeding blijft. Maximaal is vrijgesteld 214 x 16 km x </w:t>
      </w:r>
      <w:r w:rsidR="00F51315">
        <w:rPr>
          <w:rFonts w:ascii="Times New Roman" w:hAnsi="Times New Roman"/>
          <w:sz w:val="22"/>
          <w:szCs w:val="22"/>
        </w:rPr>
        <w:t>€ </w:t>
      </w:r>
      <w:r>
        <w:rPr>
          <w:rFonts w:ascii="Times New Roman" w:hAnsi="Times New Roman"/>
          <w:sz w:val="22"/>
          <w:szCs w:val="22"/>
        </w:rPr>
        <w:t xml:space="preserve">0,19 gedeeld door 12 maanden = </w:t>
      </w:r>
      <w:r w:rsidR="00F51315">
        <w:rPr>
          <w:rFonts w:ascii="Times New Roman" w:hAnsi="Times New Roman"/>
          <w:sz w:val="22"/>
          <w:szCs w:val="22"/>
        </w:rPr>
        <w:t>€ </w:t>
      </w:r>
      <w:r>
        <w:rPr>
          <w:rFonts w:ascii="Times New Roman" w:hAnsi="Times New Roman"/>
          <w:sz w:val="22"/>
          <w:szCs w:val="22"/>
        </w:rPr>
        <w:t>54,21 per maand.</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rsidR="00400D75" w:rsidRDefault="00F51315" w:rsidP="00F51315">
      <w:pPr>
        <w:pStyle w:val="PlainText"/>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100 bij Angelo belasten via de witte tabel voor bijzonder beloningen;</w:t>
      </w:r>
    </w:p>
    <w:p w:rsidR="005F055C" w:rsidRDefault="005F055C" w:rsidP="00F51315">
      <w:pPr>
        <w:pStyle w:val="PlainText"/>
        <w:numPr>
          <w:ilvl w:val="0"/>
          <w:numId w:val="13"/>
        </w:numPr>
        <w:rPr>
          <w:rFonts w:ascii="Times New Roman" w:hAnsi="Times New Roman"/>
          <w:sz w:val="22"/>
          <w:szCs w:val="22"/>
        </w:rPr>
      </w:pPr>
      <w:r>
        <w:rPr>
          <w:rFonts w:ascii="Times New Roman" w:hAnsi="Times New Roman"/>
          <w:sz w:val="22"/>
          <w:szCs w:val="22"/>
        </w:rPr>
        <w:t xml:space="preserve">Idem, maar eerst het bedrag van </w:t>
      </w:r>
      <w:r w:rsidR="00F51315">
        <w:rPr>
          <w:rFonts w:ascii="Times New Roman" w:hAnsi="Times New Roman"/>
          <w:sz w:val="22"/>
          <w:szCs w:val="22"/>
        </w:rPr>
        <w:t>€ </w:t>
      </w:r>
      <w:r>
        <w:rPr>
          <w:rFonts w:ascii="Times New Roman" w:hAnsi="Times New Roman"/>
          <w:sz w:val="22"/>
          <w:szCs w:val="22"/>
        </w:rPr>
        <w:t>100 bruteren, zodat de heffing in feite voor werkgever is;</w:t>
      </w:r>
    </w:p>
    <w:p w:rsidR="00400D75" w:rsidRDefault="00F51315" w:rsidP="00F51315">
      <w:pPr>
        <w:pStyle w:val="PlainText"/>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 xml:space="preserve">100 beschouwen als eindheffingsloon en toerekenen aan de vrije ruimte; bij overschrijding van de vrije ruimte is </w:t>
      </w:r>
      <w:r w:rsidR="005F055C">
        <w:rPr>
          <w:rFonts w:ascii="Times New Roman" w:hAnsi="Times New Roman"/>
          <w:sz w:val="22"/>
          <w:szCs w:val="22"/>
        </w:rPr>
        <w:t xml:space="preserve">de werkgever </w:t>
      </w:r>
      <w:r w:rsidR="00400D75">
        <w:rPr>
          <w:rFonts w:ascii="Times New Roman" w:hAnsi="Times New Roman"/>
          <w:sz w:val="22"/>
          <w:szCs w:val="22"/>
        </w:rPr>
        <w:t>80% eindheffing verschuldigd;</w:t>
      </w:r>
    </w:p>
    <w:p w:rsidR="00400D75" w:rsidRDefault="00400D75" w:rsidP="00F51315">
      <w:pPr>
        <w:pStyle w:val="PlainText"/>
        <w:numPr>
          <w:ilvl w:val="0"/>
          <w:numId w:val="13"/>
        </w:numPr>
        <w:rPr>
          <w:rFonts w:ascii="Times New Roman" w:hAnsi="Times New Roman"/>
          <w:sz w:val="22"/>
          <w:szCs w:val="22"/>
        </w:rPr>
      </w:pPr>
      <w:r>
        <w:rPr>
          <w:rFonts w:ascii="Times New Roman" w:hAnsi="Times New Roman"/>
          <w:sz w:val="22"/>
          <w:szCs w:val="22"/>
        </w:rPr>
        <w:t>Een combinat</w:t>
      </w:r>
      <w:r w:rsidR="005F055C">
        <w:rPr>
          <w:rFonts w:ascii="Times New Roman" w:hAnsi="Times New Roman"/>
          <w:sz w:val="22"/>
          <w:szCs w:val="22"/>
        </w:rPr>
        <w:t xml:space="preserve">ie van deze </w:t>
      </w:r>
      <w:r w:rsidR="0048766E">
        <w:rPr>
          <w:rFonts w:ascii="Times New Roman" w:hAnsi="Times New Roman"/>
          <w:sz w:val="22"/>
          <w:szCs w:val="22"/>
        </w:rPr>
        <w:t>mogelijkheden</w:t>
      </w:r>
      <w:r>
        <w:rPr>
          <w:rFonts w:ascii="Times New Roman" w:hAnsi="Times New Roman"/>
          <w:sz w:val="22"/>
          <w:szCs w:val="22"/>
        </w:rPr>
        <w:t>;</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Tot het loon behoren de volgende posten:</w:t>
      </w:r>
    </w:p>
    <w:p w:rsidR="00400D75" w:rsidRPr="00C6742F" w:rsidRDefault="00400D75" w:rsidP="00F51315">
      <w:pPr>
        <w:pStyle w:val="PlainText"/>
        <w:numPr>
          <w:ilvl w:val="0"/>
          <w:numId w:val="14"/>
        </w:numPr>
        <w:rPr>
          <w:rFonts w:ascii="Times New Roman" w:hAnsi="Times New Roman"/>
          <w:sz w:val="22"/>
          <w:szCs w:val="22"/>
        </w:rPr>
      </w:pPr>
      <w:r>
        <w:rPr>
          <w:rFonts w:ascii="Times New Roman" w:hAnsi="Times New Roman"/>
          <w:sz w:val="22"/>
          <w:szCs w:val="22"/>
        </w:rPr>
        <w:t xml:space="preserve">De gereden kilometers. </w:t>
      </w:r>
      <w:r w:rsidRPr="00C6742F">
        <w:rPr>
          <w:rFonts w:ascii="Times New Roman" w:hAnsi="Times New Roman"/>
          <w:sz w:val="22"/>
          <w:szCs w:val="22"/>
        </w:rPr>
        <w:t xml:space="preserve">Indien de werknemer met zijn </w:t>
      </w:r>
      <w:proofErr w:type="spellStart"/>
      <w:r w:rsidRPr="00C6742F">
        <w:rPr>
          <w:rFonts w:ascii="Times New Roman" w:hAnsi="Times New Roman"/>
          <w:sz w:val="22"/>
          <w:szCs w:val="22"/>
        </w:rPr>
        <w:t>privé-auto</w:t>
      </w:r>
      <w:proofErr w:type="spellEnd"/>
      <w:r w:rsidRPr="00C6742F">
        <w:rPr>
          <w:rFonts w:ascii="Times New Roman" w:hAnsi="Times New Roman"/>
          <w:sz w:val="22"/>
          <w:szCs w:val="22"/>
        </w:rPr>
        <w:t xml:space="preserve"> zakelijke reiskosten maakt, mag de werkgever deze kosten tot maximaal </w:t>
      </w:r>
      <w:r w:rsidR="00F51315">
        <w:rPr>
          <w:rFonts w:ascii="Times New Roman" w:hAnsi="Times New Roman"/>
          <w:sz w:val="22"/>
          <w:szCs w:val="22"/>
        </w:rPr>
        <w:t>€ </w:t>
      </w:r>
      <w:r w:rsidRPr="00C6742F">
        <w:rPr>
          <w:rFonts w:ascii="Times New Roman" w:hAnsi="Times New Roman"/>
          <w:sz w:val="22"/>
          <w:szCs w:val="22"/>
        </w:rPr>
        <w:t xml:space="preserve">0,19 per kilometer vergoeden. In totaal heeft Kees 10.800 zakelijke kilometers gereden. Onbelast te vergoeden: 10.800 x </w:t>
      </w:r>
      <w:r w:rsidR="00F51315">
        <w:rPr>
          <w:rFonts w:ascii="Times New Roman" w:hAnsi="Times New Roman"/>
          <w:sz w:val="22"/>
          <w:szCs w:val="22"/>
        </w:rPr>
        <w:t>€ </w:t>
      </w:r>
      <w:r w:rsidRPr="00C6742F">
        <w:rPr>
          <w:rFonts w:ascii="Times New Roman" w:hAnsi="Times New Roman"/>
          <w:sz w:val="22"/>
          <w:szCs w:val="22"/>
        </w:rPr>
        <w:t xml:space="preserve">0,19 = </w:t>
      </w:r>
      <w:r w:rsidR="00F51315">
        <w:rPr>
          <w:rFonts w:ascii="Times New Roman" w:hAnsi="Times New Roman"/>
          <w:sz w:val="22"/>
          <w:szCs w:val="22"/>
        </w:rPr>
        <w:t>€ </w:t>
      </w:r>
      <w:r w:rsidRPr="00C6742F">
        <w:rPr>
          <w:rFonts w:ascii="Times New Roman" w:hAnsi="Times New Roman"/>
          <w:sz w:val="22"/>
          <w:szCs w:val="22"/>
        </w:rPr>
        <w:t>2.052. Hij krijgt voor de kilo</w:t>
      </w:r>
      <w:r>
        <w:rPr>
          <w:rFonts w:ascii="Times New Roman" w:hAnsi="Times New Roman"/>
          <w:sz w:val="22"/>
          <w:szCs w:val="22"/>
        </w:rPr>
        <w:t xml:space="preserve">meters vergoed </w:t>
      </w:r>
      <w:r w:rsidR="00F51315">
        <w:rPr>
          <w:rFonts w:ascii="Times New Roman" w:hAnsi="Times New Roman"/>
          <w:sz w:val="22"/>
          <w:szCs w:val="22"/>
        </w:rPr>
        <w:t>€ </w:t>
      </w:r>
      <w:r>
        <w:rPr>
          <w:rFonts w:ascii="Times New Roman" w:hAnsi="Times New Roman"/>
          <w:sz w:val="22"/>
          <w:szCs w:val="22"/>
        </w:rPr>
        <w:t xml:space="preserve">240 + </w:t>
      </w:r>
      <w:r w:rsidR="00F51315">
        <w:rPr>
          <w:rFonts w:ascii="Times New Roman" w:hAnsi="Times New Roman"/>
          <w:sz w:val="22"/>
          <w:szCs w:val="22"/>
        </w:rPr>
        <w:t>€ </w:t>
      </w:r>
      <w:r>
        <w:rPr>
          <w:rFonts w:ascii="Times New Roman" w:hAnsi="Times New Roman"/>
          <w:sz w:val="22"/>
          <w:szCs w:val="22"/>
        </w:rPr>
        <w:t xml:space="preserve">1.680 </w:t>
      </w:r>
      <w:r w:rsidRPr="00C6742F">
        <w:rPr>
          <w:rFonts w:ascii="Times New Roman" w:hAnsi="Times New Roman"/>
          <w:sz w:val="22"/>
          <w:szCs w:val="22"/>
        </w:rPr>
        <w:t xml:space="preserve">= </w:t>
      </w:r>
      <w:r w:rsidR="00F51315">
        <w:rPr>
          <w:rFonts w:ascii="Times New Roman" w:hAnsi="Times New Roman"/>
          <w:sz w:val="22"/>
          <w:szCs w:val="22"/>
        </w:rPr>
        <w:t>€ </w:t>
      </w:r>
      <w:r w:rsidRPr="00C6742F">
        <w:rPr>
          <w:rFonts w:ascii="Times New Roman" w:hAnsi="Times New Roman"/>
          <w:sz w:val="22"/>
          <w:szCs w:val="22"/>
        </w:rPr>
        <w:t>1.920. De kilometervergoeding is niet bovenmatig, want deze blijft binnen de gerichte vrijstelling</w:t>
      </w:r>
      <w:r>
        <w:rPr>
          <w:rFonts w:ascii="Times New Roman" w:hAnsi="Times New Roman"/>
          <w:sz w:val="22"/>
          <w:szCs w:val="22"/>
        </w:rPr>
        <w:t xml:space="preserve"> </w:t>
      </w:r>
      <w:r w:rsidRPr="00C6742F">
        <w:rPr>
          <w:rFonts w:ascii="Times New Roman" w:hAnsi="Times New Roman"/>
          <w:sz w:val="22"/>
          <w:szCs w:val="22"/>
        </w:rPr>
        <w:t xml:space="preserve">van </w:t>
      </w:r>
      <w:r w:rsidR="00F51315">
        <w:rPr>
          <w:rFonts w:ascii="Times New Roman" w:hAnsi="Times New Roman"/>
          <w:sz w:val="22"/>
          <w:szCs w:val="22"/>
        </w:rPr>
        <w:t>€ </w:t>
      </w:r>
      <w:r w:rsidRPr="00C6742F">
        <w:rPr>
          <w:rFonts w:ascii="Times New Roman" w:hAnsi="Times New Roman"/>
          <w:sz w:val="22"/>
          <w:szCs w:val="22"/>
        </w:rPr>
        <w:t xml:space="preserve">0,19 per kilometer. Er is zelfs nog een marge van </w:t>
      </w:r>
      <w:r w:rsidR="00F51315">
        <w:rPr>
          <w:rFonts w:ascii="Times New Roman" w:hAnsi="Times New Roman"/>
          <w:sz w:val="22"/>
          <w:szCs w:val="22"/>
        </w:rPr>
        <w:t>€ </w:t>
      </w:r>
      <w:r w:rsidRPr="00C6742F">
        <w:rPr>
          <w:rFonts w:ascii="Times New Roman" w:hAnsi="Times New Roman"/>
          <w:sz w:val="22"/>
          <w:szCs w:val="22"/>
        </w:rPr>
        <w:t>132.</w:t>
      </w:r>
    </w:p>
    <w:p w:rsidR="00400D75" w:rsidRPr="00C6742F" w:rsidRDefault="00400D75" w:rsidP="00F51315">
      <w:pPr>
        <w:pStyle w:val="PlainText"/>
        <w:numPr>
          <w:ilvl w:val="0"/>
          <w:numId w:val="14"/>
        </w:numPr>
        <w:rPr>
          <w:rFonts w:ascii="Times New Roman" w:hAnsi="Times New Roman"/>
          <w:sz w:val="22"/>
          <w:szCs w:val="22"/>
        </w:rPr>
      </w:pPr>
      <w:r>
        <w:rPr>
          <w:rFonts w:ascii="Times New Roman" w:hAnsi="Times New Roman"/>
          <w:sz w:val="22"/>
          <w:szCs w:val="22"/>
        </w:rPr>
        <w:t xml:space="preserve">- Het parkeergeld. </w:t>
      </w:r>
      <w:r w:rsidRPr="00C6742F">
        <w:rPr>
          <w:rFonts w:ascii="Times New Roman" w:hAnsi="Times New Roman"/>
          <w:sz w:val="22"/>
          <w:szCs w:val="22"/>
        </w:rPr>
        <w:t xml:space="preserve">De Slagboom bv mag echter de volledige </w:t>
      </w:r>
      <w:r w:rsidR="00F51315">
        <w:rPr>
          <w:rFonts w:ascii="Times New Roman" w:hAnsi="Times New Roman"/>
          <w:sz w:val="22"/>
          <w:szCs w:val="22"/>
        </w:rPr>
        <w:t>€ </w:t>
      </w:r>
      <w:r w:rsidRPr="00C6742F">
        <w:rPr>
          <w:rFonts w:ascii="Times New Roman" w:hAnsi="Times New Roman"/>
          <w:sz w:val="22"/>
          <w:szCs w:val="22"/>
        </w:rPr>
        <w:t xml:space="preserve">0,19 per kilometer aan Kees vergoeden. Een </w:t>
      </w:r>
      <w:r>
        <w:rPr>
          <w:rFonts w:ascii="Times New Roman" w:hAnsi="Times New Roman"/>
          <w:sz w:val="22"/>
          <w:szCs w:val="22"/>
        </w:rPr>
        <w:t>b</w:t>
      </w:r>
      <w:r w:rsidRPr="00C6742F">
        <w:rPr>
          <w:rFonts w:ascii="Times New Roman" w:hAnsi="Times New Roman"/>
          <w:sz w:val="22"/>
          <w:szCs w:val="22"/>
        </w:rPr>
        <w:t xml:space="preserve">edrag van </w:t>
      </w:r>
      <w:r w:rsidR="00F51315">
        <w:rPr>
          <w:rFonts w:ascii="Times New Roman" w:hAnsi="Times New Roman"/>
          <w:sz w:val="22"/>
          <w:szCs w:val="22"/>
        </w:rPr>
        <w:t>€ </w:t>
      </w:r>
      <w:r w:rsidRPr="00C6742F">
        <w:rPr>
          <w:rFonts w:ascii="Times New Roman" w:hAnsi="Times New Roman"/>
          <w:sz w:val="22"/>
          <w:szCs w:val="22"/>
        </w:rPr>
        <w:t xml:space="preserve">132 (zie hierboven) voor parkeerkosten kan onbelast aan Kees worden uitgekeerd, zodat </w:t>
      </w:r>
      <w:r w:rsidR="00F51315">
        <w:rPr>
          <w:rFonts w:ascii="Times New Roman" w:hAnsi="Times New Roman"/>
          <w:sz w:val="22"/>
          <w:szCs w:val="22"/>
        </w:rPr>
        <w:t>€ </w:t>
      </w:r>
      <w:r w:rsidRPr="00C6742F">
        <w:rPr>
          <w:rFonts w:ascii="Times New Roman" w:hAnsi="Times New Roman"/>
          <w:sz w:val="22"/>
          <w:szCs w:val="22"/>
        </w:rPr>
        <w:t xml:space="preserve">180 min </w:t>
      </w:r>
      <w:r w:rsidR="00F51315">
        <w:rPr>
          <w:rFonts w:ascii="Times New Roman" w:hAnsi="Times New Roman"/>
          <w:sz w:val="22"/>
          <w:szCs w:val="22"/>
        </w:rPr>
        <w:t>€ </w:t>
      </w:r>
      <w:r w:rsidRPr="00C6742F">
        <w:rPr>
          <w:rFonts w:ascii="Times New Roman" w:hAnsi="Times New Roman"/>
          <w:sz w:val="22"/>
          <w:szCs w:val="22"/>
        </w:rPr>
        <w:t xml:space="preserve">132 = </w:t>
      </w:r>
      <w:r w:rsidR="00F51315">
        <w:rPr>
          <w:rFonts w:ascii="Times New Roman" w:hAnsi="Times New Roman"/>
          <w:sz w:val="22"/>
          <w:szCs w:val="22"/>
        </w:rPr>
        <w:t>€ </w:t>
      </w:r>
      <w:r w:rsidRPr="00C6742F">
        <w:rPr>
          <w:rFonts w:ascii="Times New Roman" w:hAnsi="Times New Roman"/>
          <w:sz w:val="22"/>
          <w:szCs w:val="22"/>
        </w:rPr>
        <w:t>48 als loon moet worden beschouwd. Desgewenst kan dit bedrag als eindheffing aan de vrije ruimte worden toegerekend.</w:t>
      </w:r>
    </w:p>
    <w:p w:rsidR="00400D75" w:rsidRPr="00C6742F" w:rsidRDefault="00400D75" w:rsidP="00F51315">
      <w:pPr>
        <w:pStyle w:val="PlainText"/>
        <w:numPr>
          <w:ilvl w:val="0"/>
          <w:numId w:val="14"/>
        </w:numPr>
        <w:rPr>
          <w:rFonts w:ascii="Times New Roman" w:hAnsi="Times New Roman"/>
          <w:sz w:val="22"/>
          <w:szCs w:val="22"/>
        </w:rPr>
      </w:pPr>
      <w:r w:rsidRPr="00C6742F">
        <w:rPr>
          <w:rFonts w:ascii="Times New Roman" w:hAnsi="Times New Roman"/>
          <w:sz w:val="22"/>
          <w:szCs w:val="22"/>
        </w:rPr>
        <w:t>De boete voor te hard rijden.</w:t>
      </w:r>
      <w:r>
        <w:rPr>
          <w:rFonts w:ascii="Times New Roman" w:hAnsi="Times New Roman"/>
          <w:sz w:val="22"/>
          <w:szCs w:val="22"/>
        </w:rPr>
        <w:t xml:space="preserve"> </w:t>
      </w:r>
      <w:r w:rsidRPr="00C6742F">
        <w:rPr>
          <w:rFonts w:ascii="Times New Roman" w:hAnsi="Times New Roman"/>
          <w:sz w:val="22"/>
          <w:szCs w:val="22"/>
        </w:rPr>
        <w:t xml:space="preserve">Deze dient bij Kees als belast loon te worden uitbetaald </w:t>
      </w:r>
      <w:r>
        <w:rPr>
          <w:rFonts w:ascii="Times New Roman" w:hAnsi="Times New Roman"/>
          <w:sz w:val="22"/>
          <w:szCs w:val="22"/>
        </w:rPr>
        <w:t>(bijzondere tabel</w:t>
      </w:r>
      <w:r w:rsidRPr="00C6742F">
        <w:rPr>
          <w:rFonts w:ascii="Times New Roman" w:hAnsi="Times New Roman"/>
          <w:sz w:val="22"/>
          <w:szCs w:val="22"/>
        </w:rPr>
        <w:t>). Ook hier gaat De Slagboom bv in de fout. De vergoeding voor een boete mag niet als eindheffingsloon aan de vrije ruimte worden toegerekend.</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F055C">
        <w:rPr>
          <w:rFonts w:ascii="Times New Roman" w:hAnsi="Times New Roman"/>
          <w:sz w:val="22"/>
          <w:szCs w:val="22"/>
        </w:rPr>
        <w:t xml:space="preserve">Ja. </w:t>
      </w:r>
      <w:r>
        <w:rPr>
          <w:rFonts w:ascii="Times New Roman" w:hAnsi="Times New Roman"/>
          <w:sz w:val="22"/>
          <w:szCs w:val="22"/>
        </w:rPr>
        <w:t>Bovenmatige vergoedingen en verstrekkingen vormen altijd loon;</w:t>
      </w:r>
      <w:r w:rsidR="005F055C">
        <w:rPr>
          <w:rFonts w:ascii="Times New Roman" w:hAnsi="Times New Roman"/>
          <w:sz w:val="22"/>
          <w:szCs w:val="22"/>
        </w:rPr>
        <w:t xml:space="preserve"> maar</w:t>
      </w:r>
      <w:r>
        <w:rPr>
          <w:rFonts w:ascii="Times New Roman" w:hAnsi="Times New Roman"/>
          <w:sz w:val="22"/>
          <w:szCs w:val="22"/>
        </w:rPr>
        <w:t xml:space="preserve"> zo'n bedrag mag </w:t>
      </w:r>
      <w:r w:rsidR="005F055C">
        <w:rPr>
          <w:rFonts w:ascii="Times New Roman" w:hAnsi="Times New Roman"/>
          <w:sz w:val="22"/>
          <w:szCs w:val="22"/>
        </w:rPr>
        <w:t xml:space="preserve">desgewenst </w:t>
      </w:r>
      <w:r w:rsidR="0048766E">
        <w:rPr>
          <w:rFonts w:ascii="Times New Roman" w:hAnsi="Times New Roman"/>
          <w:sz w:val="22"/>
          <w:szCs w:val="22"/>
        </w:rPr>
        <w:t xml:space="preserve">als eindheffingsloon worden aangemerkt (en </w:t>
      </w:r>
      <w:r>
        <w:rPr>
          <w:rFonts w:ascii="Times New Roman" w:hAnsi="Times New Roman"/>
          <w:sz w:val="22"/>
          <w:szCs w:val="22"/>
        </w:rPr>
        <w:t>aan de vrije ruimte worden toegerekend</w:t>
      </w:r>
      <w:r w:rsidR="0048766E">
        <w:rPr>
          <w:rFonts w:ascii="Times New Roman" w:hAnsi="Times New Roman"/>
          <w:sz w:val="22"/>
          <w:szCs w:val="22"/>
        </w:rPr>
        <w:t xml:space="preserve"> als deze toereikend is)</w:t>
      </w:r>
      <w:r>
        <w:rPr>
          <w:rFonts w:ascii="Times New Roman" w:hAnsi="Times New Roman"/>
          <w:sz w:val="22"/>
          <w:szCs w:val="22"/>
        </w:rPr>
        <w:t>.</w:t>
      </w:r>
    </w:p>
    <w:p w:rsidR="00700489" w:rsidRDefault="00700489" w:rsidP="00400D75">
      <w:pPr>
        <w:pStyle w:val="PlainText"/>
        <w:ind w:left="708" w:hanging="708"/>
        <w:rPr>
          <w:rFonts w:ascii="Times New Roman" w:hAnsi="Times New Roman"/>
          <w:sz w:val="22"/>
          <w:szCs w:val="22"/>
        </w:rPr>
      </w:pP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Opgave 10.11</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Op de werkplek verstrekte consumpties zijn onbelast (ook buiten werktijd). Maar een vergoeding voor consumpties is loon. Dus </w:t>
      </w:r>
      <w:r w:rsidR="00F51315">
        <w:rPr>
          <w:rFonts w:ascii="Times New Roman" w:hAnsi="Times New Roman"/>
          <w:sz w:val="22"/>
          <w:szCs w:val="22"/>
        </w:rPr>
        <w:t>€ </w:t>
      </w:r>
      <w:r>
        <w:rPr>
          <w:rFonts w:ascii="Times New Roman" w:hAnsi="Times New Roman"/>
          <w:sz w:val="22"/>
          <w:szCs w:val="22"/>
        </w:rPr>
        <w:t>2,75 per week is loon</w:t>
      </w:r>
      <w:r w:rsidR="005F055C">
        <w:rPr>
          <w:rFonts w:ascii="Times New Roman" w:hAnsi="Times New Roman"/>
          <w:sz w:val="22"/>
          <w:szCs w:val="22"/>
        </w:rPr>
        <w:t>. De werkgever mag er wel voor kiezen dit bedrag</w:t>
      </w:r>
      <w:r>
        <w:rPr>
          <w:rFonts w:ascii="Times New Roman" w:hAnsi="Times New Roman"/>
          <w:sz w:val="22"/>
          <w:szCs w:val="22"/>
        </w:rPr>
        <w:t xml:space="preserve"> </w:t>
      </w:r>
      <w:r w:rsidR="0048766E">
        <w:rPr>
          <w:rFonts w:ascii="Times New Roman" w:hAnsi="Times New Roman"/>
          <w:sz w:val="22"/>
          <w:szCs w:val="22"/>
        </w:rPr>
        <w:t xml:space="preserve">als eindheffingsloon </w:t>
      </w:r>
      <w:r w:rsidR="005F055C">
        <w:rPr>
          <w:rFonts w:ascii="Times New Roman" w:hAnsi="Times New Roman"/>
          <w:sz w:val="22"/>
          <w:szCs w:val="22"/>
        </w:rPr>
        <w:t>aan te wijzen.</w:t>
      </w:r>
      <w:r w:rsidR="0048766E">
        <w:rPr>
          <w:rFonts w:ascii="Times New Roman" w:hAnsi="Times New Roman"/>
          <w:sz w:val="22"/>
          <w:szCs w:val="22"/>
        </w:rPr>
        <w:t>.</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maaltijden vormen een onderdeel van tijdelijke verblijfskosten en zijn onbelast. De werkelijke kosten kunnen vrij aan de werknemer worden vergoed. </w:t>
      </w:r>
      <w:r w:rsidR="00D13941">
        <w:rPr>
          <w:rFonts w:ascii="Times New Roman" w:hAnsi="Times New Roman"/>
          <w:sz w:val="22"/>
          <w:szCs w:val="22"/>
        </w:rPr>
        <w:t>Mits aangewezen als eindheffingsloon, is er</w:t>
      </w:r>
      <w:r>
        <w:rPr>
          <w:rFonts w:ascii="Times New Roman" w:hAnsi="Times New Roman"/>
          <w:sz w:val="22"/>
          <w:szCs w:val="22"/>
        </w:rPr>
        <w:t xml:space="preserve"> sprake van een gerichte vrijstelling. (Als het 20-dagen criterium van toepassing zou zijn, is de werknemer niet meer ambulant; dan geldt de vrijstelling niet meer).</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Onjuist. </w:t>
      </w:r>
      <w:r w:rsidR="00F51315">
        <w:rPr>
          <w:rFonts w:ascii="Times New Roman" w:hAnsi="Times New Roman"/>
          <w:sz w:val="22"/>
          <w:szCs w:val="22"/>
        </w:rPr>
        <w:t>€ </w:t>
      </w:r>
      <w:r>
        <w:rPr>
          <w:rFonts w:ascii="Times New Roman" w:hAnsi="Times New Roman"/>
          <w:sz w:val="22"/>
          <w:szCs w:val="22"/>
        </w:rPr>
        <w:t xml:space="preserve">100 is loon; mag </w:t>
      </w:r>
      <w:r w:rsidR="00D13941">
        <w:rPr>
          <w:rFonts w:ascii="Times New Roman" w:hAnsi="Times New Roman"/>
          <w:sz w:val="22"/>
          <w:szCs w:val="22"/>
        </w:rPr>
        <w:t xml:space="preserve">desgewenst </w:t>
      </w:r>
      <w:r w:rsidR="0048766E">
        <w:rPr>
          <w:rFonts w:ascii="Times New Roman" w:hAnsi="Times New Roman"/>
          <w:sz w:val="22"/>
          <w:szCs w:val="22"/>
        </w:rPr>
        <w:t>als eindheffingsloon worden aangemerkt. Bij overschrijding van de vrije ruimte g</w:t>
      </w:r>
      <w:r>
        <w:rPr>
          <w:rFonts w:ascii="Times New Roman" w:hAnsi="Times New Roman"/>
          <w:sz w:val="22"/>
          <w:szCs w:val="22"/>
        </w:rPr>
        <w:t>eldt een tarief van 80% eindheffing.</w:t>
      </w:r>
    </w:p>
    <w:p w:rsidR="00400D75" w:rsidRDefault="00400D75" w:rsidP="00400D75">
      <w:pPr>
        <w:pStyle w:val="PlainText"/>
        <w:ind w:left="708" w:hanging="708"/>
        <w:rPr>
          <w:rFonts w:ascii="Times New Roman" w:hAnsi="Times New Roman"/>
          <w:sz w:val="22"/>
          <w:szCs w:val="22"/>
        </w:rPr>
      </w:pPr>
    </w:p>
    <w:p w:rsidR="00F51315" w:rsidRDefault="00F51315">
      <w:pPr>
        <w:spacing w:after="200" w:line="276" w:lineRule="auto"/>
        <w:rPr>
          <w:szCs w:val="22"/>
        </w:rPr>
      </w:pPr>
      <w:r>
        <w:rPr>
          <w:szCs w:val="22"/>
        </w:rPr>
        <w:br w:type="page"/>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lastRenderedPageBreak/>
        <w:t>Opgave 10.12</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Maandsalaris </w:t>
      </w:r>
      <w:r w:rsidR="00F51315">
        <w:rPr>
          <w:rFonts w:ascii="Times New Roman" w:hAnsi="Times New Roman"/>
          <w:sz w:val="22"/>
          <w:szCs w:val="22"/>
        </w:rPr>
        <w:t>€ </w:t>
      </w:r>
      <w:r>
        <w:rPr>
          <w:rFonts w:ascii="Times New Roman" w:hAnsi="Times New Roman"/>
          <w:sz w:val="22"/>
          <w:szCs w:val="22"/>
        </w:rPr>
        <w:t xml:space="preserve">2.500 + Bovenmatig deel van de onkostenvergoeding </w:t>
      </w:r>
      <w:r w:rsidR="00F51315">
        <w:rPr>
          <w:rFonts w:ascii="Times New Roman" w:hAnsi="Times New Roman"/>
          <w:sz w:val="22"/>
          <w:szCs w:val="22"/>
        </w:rPr>
        <w:t>€ </w:t>
      </w:r>
      <w:r>
        <w:rPr>
          <w:rFonts w:ascii="Times New Roman" w:hAnsi="Times New Roman"/>
          <w:sz w:val="22"/>
          <w:szCs w:val="22"/>
        </w:rPr>
        <w:t xml:space="preserve">180 -/- Spaarbedrag levensloopregeling </w:t>
      </w:r>
      <w:r w:rsidR="00F51315">
        <w:rPr>
          <w:rFonts w:ascii="Times New Roman" w:hAnsi="Times New Roman"/>
          <w:sz w:val="22"/>
          <w:szCs w:val="22"/>
        </w:rPr>
        <w:t>€ </w:t>
      </w:r>
      <w:r>
        <w:rPr>
          <w:rFonts w:ascii="Times New Roman" w:hAnsi="Times New Roman"/>
          <w:sz w:val="22"/>
          <w:szCs w:val="22"/>
        </w:rPr>
        <w:t xml:space="preserve">100 = </w:t>
      </w:r>
      <w:r w:rsidR="00F51315">
        <w:rPr>
          <w:rFonts w:ascii="Times New Roman" w:hAnsi="Times New Roman"/>
          <w:sz w:val="22"/>
          <w:szCs w:val="22"/>
        </w:rPr>
        <w:t>€ </w:t>
      </w:r>
      <w:r>
        <w:rPr>
          <w:rFonts w:ascii="Times New Roman" w:hAnsi="Times New Roman"/>
          <w:sz w:val="22"/>
          <w:szCs w:val="22"/>
        </w:rPr>
        <w:t>2.580.</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Indien de werkgever eindheffing toepast, vindt dat plaats over </w:t>
      </w:r>
      <w:r w:rsidR="00F51315">
        <w:rPr>
          <w:rFonts w:ascii="Times New Roman" w:hAnsi="Times New Roman"/>
          <w:sz w:val="22"/>
          <w:szCs w:val="22"/>
        </w:rPr>
        <w:t>€ </w:t>
      </w:r>
      <w:r>
        <w:rPr>
          <w:rFonts w:ascii="Times New Roman" w:hAnsi="Times New Roman"/>
          <w:sz w:val="22"/>
          <w:szCs w:val="22"/>
        </w:rPr>
        <w:t xml:space="preserve">180, het belaste deel van de kostenvergoeding. Deze </w:t>
      </w:r>
      <w:r w:rsidR="00F51315">
        <w:rPr>
          <w:rFonts w:ascii="Times New Roman" w:hAnsi="Times New Roman"/>
          <w:sz w:val="22"/>
          <w:szCs w:val="22"/>
        </w:rPr>
        <w:t>€ </w:t>
      </w:r>
      <w:r>
        <w:rPr>
          <w:rFonts w:ascii="Times New Roman" w:hAnsi="Times New Roman"/>
          <w:sz w:val="22"/>
          <w:szCs w:val="22"/>
        </w:rPr>
        <w:t>180 mag worden toegerekend aan de vrije ruimte; bij overschrijding van de vrije ruimte bedraagt het eindheffingspercentage 80%.</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Hoewel vergoedingen voor schade aan privé-eigendommen, ontstaan in verband met de dienstbetrekking, vrij zijn, geldt dit niet voor schade aan de privéauto, omdat hiervoor een maximale vergoeding van </w:t>
      </w:r>
      <w:r w:rsidR="00F51315">
        <w:rPr>
          <w:rFonts w:ascii="Times New Roman" w:hAnsi="Times New Roman"/>
          <w:sz w:val="22"/>
          <w:szCs w:val="22"/>
        </w:rPr>
        <w:t>€ </w:t>
      </w:r>
      <w:r>
        <w:rPr>
          <w:rFonts w:ascii="Times New Roman" w:hAnsi="Times New Roman"/>
          <w:sz w:val="22"/>
          <w:szCs w:val="22"/>
        </w:rPr>
        <w:t>0,19 per km wordt ontvangen. De vergoeding is belast.</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bedrag van </w:t>
      </w:r>
      <w:r w:rsidR="00F51315">
        <w:rPr>
          <w:rFonts w:ascii="Times New Roman" w:hAnsi="Times New Roman"/>
          <w:sz w:val="22"/>
          <w:szCs w:val="22"/>
        </w:rPr>
        <w:t>€ </w:t>
      </w:r>
      <w:r>
        <w:rPr>
          <w:rFonts w:ascii="Times New Roman" w:hAnsi="Times New Roman"/>
          <w:sz w:val="22"/>
          <w:szCs w:val="22"/>
        </w:rPr>
        <w:t>1.830 vormt loon</w:t>
      </w:r>
      <w:r w:rsidR="00D13941">
        <w:rPr>
          <w:rFonts w:ascii="Times New Roman" w:hAnsi="Times New Roman"/>
          <w:sz w:val="22"/>
          <w:szCs w:val="22"/>
        </w:rPr>
        <w:t xml:space="preserve"> voor de wer</w:t>
      </w:r>
      <w:r w:rsidR="00F51315">
        <w:rPr>
          <w:rFonts w:ascii="Times New Roman" w:hAnsi="Times New Roman"/>
          <w:sz w:val="22"/>
          <w:szCs w:val="22"/>
        </w:rPr>
        <w:t>k</w:t>
      </w:r>
      <w:r w:rsidR="00D13941">
        <w:rPr>
          <w:rFonts w:ascii="Times New Roman" w:hAnsi="Times New Roman"/>
          <w:sz w:val="22"/>
          <w:szCs w:val="22"/>
        </w:rPr>
        <w:t>nemer</w:t>
      </w:r>
      <w:r>
        <w:rPr>
          <w:rFonts w:ascii="Times New Roman" w:hAnsi="Times New Roman"/>
          <w:sz w:val="22"/>
          <w:szCs w:val="22"/>
        </w:rPr>
        <w:t>; mag als eindheffingsloon worden aangewezen en aan de vrije ruimte worden toegerekend.</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13941">
        <w:rPr>
          <w:rFonts w:ascii="Times New Roman" w:hAnsi="Times New Roman"/>
          <w:sz w:val="22"/>
          <w:szCs w:val="22"/>
        </w:rPr>
        <w:t xml:space="preserve">Nee. </w:t>
      </w:r>
      <w:r>
        <w:rPr>
          <w:rFonts w:ascii="Times New Roman" w:hAnsi="Times New Roman"/>
          <w:sz w:val="22"/>
          <w:szCs w:val="22"/>
        </w:rPr>
        <w:t xml:space="preserve">Van Oost bv heeft niet juist gehandeld. Bedrijfsfitness is alleen vrij voor het eigen personeel als dit </w:t>
      </w:r>
      <w:r w:rsidRPr="00EE45D1">
        <w:rPr>
          <w:rFonts w:ascii="Times New Roman" w:hAnsi="Times New Roman"/>
          <w:i/>
          <w:sz w:val="22"/>
          <w:szCs w:val="22"/>
        </w:rPr>
        <w:t>op de werkplek</w:t>
      </w:r>
      <w:r>
        <w:rPr>
          <w:rFonts w:ascii="Times New Roman" w:hAnsi="Times New Roman"/>
          <w:sz w:val="22"/>
          <w:szCs w:val="22"/>
        </w:rPr>
        <w:t xml:space="preserve"> plaatsvindt. In andere situaties vormt de verstrekking loon</w:t>
      </w:r>
      <w:r w:rsidR="00D13941">
        <w:rPr>
          <w:rFonts w:ascii="Times New Roman" w:hAnsi="Times New Roman"/>
          <w:sz w:val="22"/>
          <w:szCs w:val="22"/>
        </w:rPr>
        <w:t xml:space="preserve"> voor de werknemer</w:t>
      </w:r>
      <w:r>
        <w:rPr>
          <w:rFonts w:ascii="Times New Roman" w:hAnsi="Times New Roman"/>
          <w:sz w:val="22"/>
          <w:szCs w:val="22"/>
        </w:rPr>
        <w:t>; mag aan de vrije ruimte worden toegerekend.</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belaste bedrag bijtellen bij het periodeloon; of </w:t>
      </w:r>
      <w:r w:rsidR="00D13941">
        <w:rPr>
          <w:rFonts w:ascii="Times New Roman" w:hAnsi="Times New Roman"/>
          <w:sz w:val="22"/>
          <w:szCs w:val="22"/>
        </w:rPr>
        <w:t xml:space="preserve">aanwijzen als eindheffingsloon en </w:t>
      </w:r>
      <w:r>
        <w:rPr>
          <w:rFonts w:ascii="Times New Roman" w:hAnsi="Times New Roman"/>
          <w:sz w:val="22"/>
          <w:szCs w:val="22"/>
        </w:rPr>
        <w:t>toekennen aan de vrije ruimte (bij overschrijding van de vrije ruimte is 80% eindheffing verschuldigd).</w:t>
      </w:r>
    </w:p>
    <w:p w:rsidR="00700489" w:rsidRDefault="00700489" w:rsidP="00400D75">
      <w:pPr>
        <w:pStyle w:val="PlainText"/>
        <w:ind w:left="708" w:hanging="708"/>
        <w:rPr>
          <w:rFonts w:ascii="Times New Roman" w:hAnsi="Times New Roman"/>
          <w:sz w:val="22"/>
          <w:szCs w:val="22"/>
        </w:rPr>
      </w:pP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Opgave 10.13</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Gevraagd wordt het loon waarover loonbelasting / premie volksverzekeringen moet worden afgedragen. Art. 9 Wet LB 1964 duidt aan dat de belasting wordt geheven over het belastbare loon. Art. 10 lid 1 Wet LB 1964 geeft aan dat loon al hetgeen is dat uit </w:t>
      </w:r>
      <w:r w:rsidR="00D13941">
        <w:rPr>
          <w:rFonts w:ascii="Times New Roman" w:hAnsi="Times New Roman"/>
          <w:sz w:val="22"/>
          <w:szCs w:val="22"/>
        </w:rPr>
        <w:t xml:space="preserve">een </w:t>
      </w:r>
      <w:r>
        <w:rPr>
          <w:rFonts w:ascii="Times New Roman" w:hAnsi="Times New Roman"/>
          <w:sz w:val="22"/>
          <w:szCs w:val="22"/>
        </w:rPr>
        <w:t xml:space="preserve">dienstbetrekking wordt genoten. In </w:t>
      </w:r>
      <w:proofErr w:type="spellStart"/>
      <w:r>
        <w:rPr>
          <w:rFonts w:ascii="Times New Roman" w:hAnsi="Times New Roman"/>
          <w:sz w:val="22"/>
          <w:szCs w:val="22"/>
        </w:rPr>
        <w:t>casu</w:t>
      </w:r>
      <w:proofErr w:type="spellEnd"/>
      <w:r>
        <w:rPr>
          <w:rFonts w:ascii="Times New Roman" w:hAnsi="Times New Roman"/>
          <w:sz w:val="22"/>
          <w:szCs w:val="22"/>
        </w:rPr>
        <w:t xml:space="preserve"> betreft het:</w:t>
      </w:r>
    </w:p>
    <w:p w:rsidR="00400D75" w:rsidRDefault="00400D75" w:rsidP="00F51315">
      <w:pPr>
        <w:pStyle w:val="PlainText"/>
        <w:numPr>
          <w:ilvl w:val="0"/>
          <w:numId w:val="16"/>
        </w:numPr>
        <w:rPr>
          <w:rFonts w:ascii="Times New Roman" w:hAnsi="Times New Roman"/>
          <w:sz w:val="22"/>
          <w:szCs w:val="22"/>
        </w:rPr>
      </w:pPr>
      <w:r>
        <w:rPr>
          <w:rFonts w:ascii="Times New Roman" w:hAnsi="Times New Roman"/>
          <w:sz w:val="22"/>
          <w:szCs w:val="22"/>
        </w:rPr>
        <w:t xml:space="preserve">Maandloon: </w:t>
      </w:r>
      <w:r w:rsidR="00F51315">
        <w:rPr>
          <w:rFonts w:ascii="Times New Roman" w:hAnsi="Times New Roman"/>
          <w:sz w:val="22"/>
          <w:szCs w:val="22"/>
        </w:rPr>
        <w:t>€ </w:t>
      </w:r>
      <w:r>
        <w:rPr>
          <w:rFonts w:ascii="Times New Roman" w:hAnsi="Times New Roman"/>
          <w:sz w:val="22"/>
          <w:szCs w:val="22"/>
        </w:rPr>
        <w:t>1.800 is loon in geld en behoort tot het loon voor de loonheffing.</w:t>
      </w:r>
    </w:p>
    <w:p w:rsidR="00400D75" w:rsidRDefault="00400D75" w:rsidP="00F51315">
      <w:pPr>
        <w:pStyle w:val="PlainText"/>
        <w:numPr>
          <w:ilvl w:val="0"/>
          <w:numId w:val="16"/>
        </w:numPr>
        <w:rPr>
          <w:rFonts w:ascii="Times New Roman" w:hAnsi="Times New Roman"/>
          <w:sz w:val="22"/>
          <w:szCs w:val="22"/>
        </w:rPr>
      </w:pPr>
      <w:r>
        <w:rPr>
          <w:rFonts w:ascii="Times New Roman" w:hAnsi="Times New Roman"/>
          <w:sz w:val="22"/>
          <w:szCs w:val="22"/>
        </w:rPr>
        <w:t xml:space="preserve">Omzetbonus: </w:t>
      </w:r>
      <w:r w:rsidR="00F51315">
        <w:rPr>
          <w:rFonts w:ascii="Times New Roman" w:hAnsi="Times New Roman"/>
          <w:sz w:val="22"/>
          <w:szCs w:val="22"/>
        </w:rPr>
        <w:t>€ </w:t>
      </w:r>
      <w:r>
        <w:rPr>
          <w:rFonts w:ascii="Times New Roman" w:hAnsi="Times New Roman"/>
          <w:sz w:val="22"/>
          <w:szCs w:val="22"/>
        </w:rPr>
        <w:t>240. Hiervoor geldt hetzelfde.</w:t>
      </w:r>
    </w:p>
    <w:p w:rsidR="00400D75" w:rsidRDefault="00400D75" w:rsidP="00F51315">
      <w:pPr>
        <w:pStyle w:val="PlainText"/>
        <w:numPr>
          <w:ilvl w:val="0"/>
          <w:numId w:val="16"/>
        </w:numPr>
        <w:rPr>
          <w:rFonts w:ascii="Times New Roman" w:hAnsi="Times New Roman"/>
          <w:sz w:val="22"/>
          <w:szCs w:val="22"/>
        </w:rPr>
      </w:pPr>
      <w:r>
        <w:rPr>
          <w:rFonts w:ascii="Times New Roman" w:hAnsi="Times New Roman"/>
          <w:sz w:val="22"/>
          <w:szCs w:val="22"/>
        </w:rPr>
        <w:t xml:space="preserve">Maaltijden: Art. 13 lid 3 letter a Wet LB 1964 geeft aan dat bij ministeriële regeling waarderingsregels worden gesteld voor voorzieningen die op de werkplek gebruikt of verbruikt worden. Een uitwerking hiervan vinden we in art. 3.8 Uitv.reg. LB 2011. Hier is geregeld dat in bedrijfskantines verstrekte warme maaltijden tot de vrije verstrekkingen behoren voor zover de waarde hoger is dan </w:t>
      </w:r>
      <w:r w:rsidR="00F51315">
        <w:rPr>
          <w:rFonts w:ascii="Times New Roman" w:hAnsi="Times New Roman"/>
          <w:sz w:val="22"/>
          <w:szCs w:val="22"/>
        </w:rPr>
        <w:t>€ </w:t>
      </w:r>
      <w:r>
        <w:rPr>
          <w:rFonts w:ascii="Times New Roman" w:hAnsi="Times New Roman"/>
          <w:sz w:val="22"/>
          <w:szCs w:val="22"/>
        </w:rPr>
        <w:t>3,</w:t>
      </w:r>
      <w:r w:rsidR="00D049C0">
        <w:rPr>
          <w:rFonts w:ascii="Times New Roman" w:hAnsi="Times New Roman"/>
          <w:sz w:val="22"/>
          <w:szCs w:val="22"/>
        </w:rPr>
        <w:t>30</w:t>
      </w:r>
      <w:r>
        <w:rPr>
          <w:rFonts w:ascii="Times New Roman" w:hAnsi="Times New Roman"/>
          <w:sz w:val="22"/>
          <w:szCs w:val="22"/>
        </w:rPr>
        <w:t xml:space="preserve"> (201</w:t>
      </w:r>
      <w:r w:rsidR="00D049C0">
        <w:rPr>
          <w:rFonts w:ascii="Times New Roman" w:hAnsi="Times New Roman"/>
          <w:sz w:val="22"/>
          <w:szCs w:val="22"/>
        </w:rPr>
        <w:t>7</w:t>
      </w:r>
      <w:r>
        <w:rPr>
          <w:rFonts w:ascii="Times New Roman" w:hAnsi="Times New Roman"/>
          <w:sz w:val="22"/>
          <w:szCs w:val="22"/>
        </w:rPr>
        <w:t xml:space="preserve">). Dat houdt in dat de eerste </w:t>
      </w:r>
      <w:r w:rsidR="00F51315">
        <w:rPr>
          <w:rFonts w:ascii="Times New Roman" w:hAnsi="Times New Roman"/>
          <w:sz w:val="22"/>
          <w:szCs w:val="22"/>
        </w:rPr>
        <w:t>€ </w:t>
      </w:r>
      <w:r>
        <w:rPr>
          <w:rFonts w:ascii="Times New Roman" w:hAnsi="Times New Roman"/>
          <w:sz w:val="22"/>
          <w:szCs w:val="22"/>
        </w:rPr>
        <w:t>3,</w:t>
      </w:r>
      <w:r w:rsidR="00D049C0">
        <w:rPr>
          <w:rFonts w:ascii="Times New Roman" w:hAnsi="Times New Roman"/>
          <w:sz w:val="22"/>
          <w:szCs w:val="22"/>
        </w:rPr>
        <w:t>30</w:t>
      </w:r>
      <w:r>
        <w:rPr>
          <w:rFonts w:ascii="Times New Roman" w:hAnsi="Times New Roman"/>
          <w:sz w:val="22"/>
          <w:szCs w:val="22"/>
        </w:rPr>
        <w:t xml:space="preserve"> belast is. Tot het loon wordt gerekend 16 x </w:t>
      </w:r>
      <w:r w:rsidR="00F51315">
        <w:rPr>
          <w:rFonts w:ascii="Times New Roman" w:hAnsi="Times New Roman"/>
          <w:sz w:val="22"/>
          <w:szCs w:val="22"/>
        </w:rPr>
        <w:t>€ </w:t>
      </w:r>
      <w:r>
        <w:rPr>
          <w:rFonts w:ascii="Times New Roman" w:hAnsi="Times New Roman"/>
          <w:sz w:val="22"/>
          <w:szCs w:val="22"/>
        </w:rPr>
        <w:t>3,</w:t>
      </w:r>
      <w:r w:rsidR="00D13941">
        <w:rPr>
          <w:rFonts w:ascii="Times New Roman" w:hAnsi="Times New Roman"/>
          <w:sz w:val="22"/>
          <w:szCs w:val="22"/>
        </w:rPr>
        <w:t>3</w:t>
      </w:r>
      <w:r w:rsidR="00D049C0">
        <w:rPr>
          <w:rFonts w:ascii="Times New Roman" w:hAnsi="Times New Roman"/>
          <w:sz w:val="22"/>
          <w:szCs w:val="22"/>
        </w:rPr>
        <w:t>0</w:t>
      </w:r>
      <w:r>
        <w:rPr>
          <w:rFonts w:ascii="Times New Roman" w:hAnsi="Times New Roman"/>
          <w:sz w:val="22"/>
          <w:szCs w:val="22"/>
        </w:rPr>
        <w:t xml:space="preserve"> = </w:t>
      </w:r>
      <w:r w:rsidR="00F51315">
        <w:rPr>
          <w:rFonts w:ascii="Times New Roman" w:hAnsi="Times New Roman"/>
          <w:sz w:val="22"/>
          <w:szCs w:val="22"/>
        </w:rPr>
        <w:t>€ </w:t>
      </w:r>
      <w:r>
        <w:rPr>
          <w:rFonts w:ascii="Times New Roman" w:hAnsi="Times New Roman"/>
          <w:sz w:val="22"/>
          <w:szCs w:val="22"/>
        </w:rPr>
        <w:t>52</w:t>
      </w:r>
      <w:r w:rsidR="00D049C0">
        <w:rPr>
          <w:rFonts w:ascii="Times New Roman" w:hAnsi="Times New Roman"/>
          <w:sz w:val="22"/>
          <w:szCs w:val="22"/>
        </w:rPr>
        <w:t>,80</w:t>
      </w:r>
      <w:r>
        <w:rPr>
          <w:rFonts w:ascii="Times New Roman" w:hAnsi="Times New Roman"/>
          <w:sz w:val="22"/>
          <w:szCs w:val="22"/>
        </w:rPr>
        <w:t xml:space="preserve">. </w:t>
      </w:r>
      <w:r w:rsidR="00D13941">
        <w:rPr>
          <w:rFonts w:ascii="Times New Roman" w:hAnsi="Times New Roman"/>
          <w:sz w:val="22"/>
          <w:szCs w:val="22"/>
        </w:rPr>
        <w:t>In principe is dit loon voor de werkneme</w:t>
      </w:r>
      <w:r w:rsidR="000B0719">
        <w:rPr>
          <w:rFonts w:ascii="Times New Roman" w:hAnsi="Times New Roman"/>
          <w:sz w:val="22"/>
          <w:szCs w:val="22"/>
        </w:rPr>
        <w:t>r</w:t>
      </w:r>
      <w:r w:rsidR="00D13941">
        <w:rPr>
          <w:rFonts w:ascii="Times New Roman" w:hAnsi="Times New Roman"/>
          <w:sz w:val="22"/>
          <w:szCs w:val="22"/>
        </w:rPr>
        <w:t>. Maar d</w:t>
      </w:r>
      <w:r>
        <w:rPr>
          <w:rFonts w:ascii="Times New Roman" w:hAnsi="Times New Roman"/>
          <w:sz w:val="22"/>
          <w:szCs w:val="22"/>
        </w:rPr>
        <w:t xml:space="preserve">it bedrag mag </w:t>
      </w:r>
      <w:r w:rsidR="00D13941">
        <w:rPr>
          <w:rFonts w:ascii="Times New Roman" w:hAnsi="Times New Roman"/>
          <w:sz w:val="22"/>
          <w:szCs w:val="22"/>
        </w:rPr>
        <w:t xml:space="preserve">door de werkgever ook </w:t>
      </w:r>
      <w:r>
        <w:rPr>
          <w:rFonts w:ascii="Times New Roman" w:hAnsi="Times New Roman"/>
          <w:sz w:val="22"/>
          <w:szCs w:val="22"/>
        </w:rPr>
        <w:t>als eindheffingsloon worden aangewezen en worden ondergebracht in de vrije ruimte.</w:t>
      </w:r>
    </w:p>
    <w:p w:rsidR="00F51315" w:rsidRPr="00F51315" w:rsidRDefault="00400D75" w:rsidP="00400D75">
      <w:pPr>
        <w:pStyle w:val="PlainText"/>
        <w:numPr>
          <w:ilvl w:val="0"/>
          <w:numId w:val="16"/>
        </w:numPr>
        <w:autoSpaceDE w:val="0"/>
        <w:autoSpaceDN w:val="0"/>
        <w:adjustRightInd w:val="0"/>
        <w:rPr>
          <w:szCs w:val="22"/>
        </w:rPr>
      </w:pPr>
      <w:r w:rsidRPr="00F51315">
        <w:rPr>
          <w:rFonts w:ascii="Times New Roman" w:hAnsi="Times New Roman"/>
          <w:sz w:val="22"/>
          <w:szCs w:val="22"/>
        </w:rPr>
        <w:t xml:space="preserve">Kleding: Volgens art. 13 Wet LB 1964 moet loon in natura worden belast voor de waarde in het economisch verkeer. Een nihilwaardering geldt voor werkkleding ingevolge art. 3.7 lid 1 letter </w:t>
      </w:r>
      <w:r w:rsidR="00D13941" w:rsidRPr="00F51315">
        <w:rPr>
          <w:rFonts w:ascii="Times New Roman" w:hAnsi="Times New Roman"/>
          <w:sz w:val="22"/>
          <w:szCs w:val="22"/>
        </w:rPr>
        <w:t>b</w:t>
      </w:r>
      <w:r w:rsidRPr="00F51315">
        <w:rPr>
          <w:rFonts w:ascii="Times New Roman" w:hAnsi="Times New Roman"/>
          <w:sz w:val="22"/>
          <w:szCs w:val="22"/>
        </w:rPr>
        <w:t xml:space="preserve"> Uitv.reg. LB 2011. Het kostuum voldoet echter niet aan één van de hier genoemde criteria om gebruik te kunnen maken van deze nihilwaardering. De economische waarde van </w:t>
      </w:r>
      <w:r w:rsidR="00F51315" w:rsidRPr="00F51315">
        <w:rPr>
          <w:rFonts w:ascii="Times New Roman" w:hAnsi="Times New Roman"/>
          <w:sz w:val="22"/>
          <w:szCs w:val="22"/>
        </w:rPr>
        <w:t>€ </w:t>
      </w:r>
      <w:r w:rsidRPr="00F51315">
        <w:rPr>
          <w:rFonts w:ascii="Times New Roman" w:hAnsi="Times New Roman"/>
          <w:sz w:val="22"/>
          <w:szCs w:val="22"/>
        </w:rPr>
        <w:t>250 is loon</w:t>
      </w:r>
      <w:r w:rsidR="00E85D10" w:rsidRPr="00F51315">
        <w:rPr>
          <w:rFonts w:ascii="Times New Roman" w:hAnsi="Times New Roman"/>
          <w:sz w:val="22"/>
          <w:szCs w:val="22"/>
        </w:rPr>
        <w:t xml:space="preserve"> voor de werknemer. Dit bedrag </w:t>
      </w:r>
      <w:r w:rsidRPr="00F51315">
        <w:rPr>
          <w:rFonts w:ascii="Times New Roman" w:hAnsi="Times New Roman"/>
          <w:sz w:val="22"/>
          <w:szCs w:val="22"/>
        </w:rPr>
        <w:t xml:space="preserve">mag </w:t>
      </w:r>
      <w:r w:rsidR="00E85D10" w:rsidRPr="00F51315">
        <w:rPr>
          <w:rFonts w:ascii="Times New Roman" w:hAnsi="Times New Roman"/>
          <w:sz w:val="22"/>
          <w:szCs w:val="22"/>
        </w:rPr>
        <w:t xml:space="preserve">desgewenst </w:t>
      </w:r>
      <w:r w:rsidRPr="00F51315">
        <w:rPr>
          <w:rFonts w:ascii="Times New Roman" w:hAnsi="Times New Roman"/>
          <w:sz w:val="22"/>
          <w:szCs w:val="22"/>
        </w:rPr>
        <w:t xml:space="preserve">als eindheffingsloon worden aangewezen en worden </w:t>
      </w:r>
      <w:r w:rsidR="00D049C0" w:rsidRPr="00F51315">
        <w:rPr>
          <w:rFonts w:ascii="Times New Roman" w:hAnsi="Times New Roman"/>
          <w:sz w:val="22"/>
          <w:szCs w:val="22"/>
        </w:rPr>
        <w:t>o</w:t>
      </w:r>
      <w:r w:rsidRPr="00F51315">
        <w:rPr>
          <w:rFonts w:ascii="Times New Roman" w:hAnsi="Times New Roman"/>
          <w:sz w:val="22"/>
          <w:szCs w:val="22"/>
        </w:rPr>
        <w:t>ndergebracht in de vrije ruimte.</w:t>
      </w:r>
    </w:p>
    <w:p w:rsidR="00400D75" w:rsidRPr="00F51315" w:rsidRDefault="00400D75" w:rsidP="00400D75">
      <w:pPr>
        <w:pStyle w:val="PlainText"/>
        <w:numPr>
          <w:ilvl w:val="0"/>
          <w:numId w:val="16"/>
        </w:numPr>
        <w:autoSpaceDE w:val="0"/>
        <w:autoSpaceDN w:val="0"/>
        <w:adjustRightInd w:val="0"/>
        <w:rPr>
          <w:rFonts w:ascii="Times New Roman" w:hAnsi="Times New Roman"/>
          <w:sz w:val="22"/>
          <w:szCs w:val="22"/>
        </w:rPr>
      </w:pPr>
      <w:r w:rsidRPr="00F51315">
        <w:rPr>
          <w:rFonts w:ascii="Times New Roman" w:hAnsi="Times New Roman"/>
          <w:sz w:val="22"/>
          <w:szCs w:val="22"/>
        </w:rPr>
        <w:t xml:space="preserve">Geschenk: Ook een geschenk in natura valt onder het ruime loonbegrip. Dit zou alleen anders zijn als het geschenk niet werd verstrekt op </w:t>
      </w:r>
      <w:r w:rsidR="00D049C0" w:rsidRPr="00F51315">
        <w:rPr>
          <w:rFonts w:ascii="Times New Roman" w:hAnsi="Times New Roman"/>
          <w:sz w:val="22"/>
          <w:szCs w:val="22"/>
        </w:rPr>
        <w:t>grond van de relatie werkgever-</w:t>
      </w:r>
      <w:r w:rsidRPr="00F51315">
        <w:rPr>
          <w:rFonts w:ascii="Times New Roman" w:hAnsi="Times New Roman"/>
          <w:sz w:val="22"/>
          <w:szCs w:val="22"/>
        </w:rPr>
        <w:t xml:space="preserve">werknemer. Dit zou het geval zijn onder de volgende </w:t>
      </w:r>
      <w:r w:rsidR="00E85D10" w:rsidRPr="00F51315">
        <w:rPr>
          <w:rFonts w:ascii="Times New Roman" w:hAnsi="Times New Roman"/>
          <w:sz w:val="22"/>
          <w:szCs w:val="22"/>
        </w:rPr>
        <w:t xml:space="preserve">(cumulatieve) </w:t>
      </w:r>
      <w:r w:rsidRPr="00F51315">
        <w:rPr>
          <w:rFonts w:ascii="Times New Roman" w:hAnsi="Times New Roman"/>
          <w:sz w:val="22"/>
          <w:szCs w:val="22"/>
        </w:rPr>
        <w:t>voorwaarden:</w:t>
      </w:r>
    </w:p>
    <w:p w:rsidR="00400D75" w:rsidRPr="00F51315" w:rsidRDefault="00400D75" w:rsidP="00F51315">
      <w:pPr>
        <w:pStyle w:val="ListParagraph"/>
        <w:numPr>
          <w:ilvl w:val="0"/>
          <w:numId w:val="17"/>
        </w:numPr>
        <w:autoSpaceDE w:val="0"/>
        <w:autoSpaceDN w:val="0"/>
        <w:adjustRightInd w:val="0"/>
        <w:rPr>
          <w:rFonts w:eastAsia="ArialMT-Identity-H"/>
          <w:szCs w:val="22"/>
        </w:rPr>
      </w:pPr>
      <w:r w:rsidRPr="00F51315">
        <w:rPr>
          <w:rFonts w:eastAsia="ArialMT-Identity-H"/>
          <w:szCs w:val="22"/>
        </w:rPr>
        <w:t xml:space="preserve">De werkgever geeft een persoonlijke attentie in situaties waarin ook anderen zo'n attentie </w:t>
      </w:r>
      <w:r w:rsidRPr="00F51315">
        <w:rPr>
          <w:rFonts w:eastAsia="ArialMT-Identity-H"/>
          <w:szCs w:val="22"/>
        </w:rPr>
        <w:tab/>
        <w:t>zouden geven.</w:t>
      </w:r>
    </w:p>
    <w:p w:rsidR="00400D75" w:rsidRPr="00F51315" w:rsidRDefault="00400D75" w:rsidP="00F51315">
      <w:pPr>
        <w:pStyle w:val="ListParagraph"/>
        <w:numPr>
          <w:ilvl w:val="0"/>
          <w:numId w:val="17"/>
        </w:numPr>
        <w:autoSpaceDE w:val="0"/>
        <w:autoSpaceDN w:val="0"/>
        <w:adjustRightInd w:val="0"/>
        <w:rPr>
          <w:rFonts w:eastAsia="ArialMT-Identity-H"/>
          <w:szCs w:val="22"/>
        </w:rPr>
      </w:pPr>
      <w:r w:rsidRPr="00F51315">
        <w:rPr>
          <w:rFonts w:eastAsia="ArialMT-Identity-H"/>
          <w:szCs w:val="22"/>
        </w:rPr>
        <w:t>De werkgever geeft geen geld of een waardebon.</w:t>
      </w:r>
    </w:p>
    <w:p w:rsidR="00400D75" w:rsidRDefault="00400D75" w:rsidP="00F51315">
      <w:pPr>
        <w:pStyle w:val="PlainText"/>
        <w:numPr>
          <w:ilvl w:val="0"/>
          <w:numId w:val="17"/>
        </w:numPr>
        <w:rPr>
          <w:rFonts w:ascii="Times New Roman" w:eastAsia="ArialMT-Identity-H" w:hAnsi="Times New Roman"/>
          <w:sz w:val="22"/>
          <w:szCs w:val="22"/>
        </w:rPr>
      </w:pPr>
      <w:r w:rsidRPr="00D66850">
        <w:rPr>
          <w:rFonts w:ascii="Times New Roman" w:eastAsia="ArialMT-Identity-H" w:hAnsi="Times New Roman"/>
          <w:sz w:val="22"/>
          <w:szCs w:val="22"/>
        </w:rPr>
        <w:t xml:space="preserve">De factuurwaarde (inclusief btw) van de attentie is maximaal </w:t>
      </w:r>
      <w:r w:rsidR="00F51315">
        <w:rPr>
          <w:rFonts w:ascii="Times New Roman" w:eastAsia="ArialMT-Identity-H" w:hAnsi="Times New Roman"/>
          <w:sz w:val="22"/>
          <w:szCs w:val="22"/>
        </w:rPr>
        <w:t>€ </w:t>
      </w:r>
      <w:r w:rsidRPr="00D66850">
        <w:rPr>
          <w:rFonts w:ascii="Times New Roman" w:eastAsia="ArialMT-Identity-H" w:hAnsi="Times New Roman"/>
          <w:sz w:val="22"/>
          <w:szCs w:val="22"/>
        </w:rPr>
        <w:t>25.</w:t>
      </w:r>
    </w:p>
    <w:p w:rsidR="00400D75" w:rsidRPr="00D66850" w:rsidRDefault="00400D75" w:rsidP="00400D75">
      <w:pPr>
        <w:pStyle w:val="PlainText"/>
        <w:ind w:left="708" w:hanging="708"/>
        <w:rPr>
          <w:rFonts w:ascii="Times New Roman" w:hAnsi="Times New Roman"/>
          <w:sz w:val="22"/>
          <w:szCs w:val="22"/>
        </w:rPr>
      </w:pPr>
      <w:r>
        <w:rPr>
          <w:rFonts w:ascii="Times New Roman" w:eastAsia="ArialMT-Identity-H" w:hAnsi="Times New Roman"/>
          <w:sz w:val="22"/>
          <w:szCs w:val="22"/>
        </w:rPr>
        <w:tab/>
        <w:t>Gelet op het bovenstaande vormt het geschenk loon</w:t>
      </w:r>
      <w:r w:rsidR="00E85D10">
        <w:rPr>
          <w:rFonts w:ascii="Times New Roman" w:eastAsia="ArialMT-Identity-H" w:hAnsi="Times New Roman"/>
          <w:sz w:val="22"/>
          <w:szCs w:val="22"/>
        </w:rPr>
        <w:t xml:space="preserve"> voor de werknemer</w:t>
      </w:r>
      <w:r>
        <w:rPr>
          <w:rFonts w:ascii="Times New Roman" w:eastAsia="ArialMT-Identity-H" w:hAnsi="Times New Roman"/>
          <w:sz w:val="22"/>
          <w:szCs w:val="22"/>
        </w:rPr>
        <w:t xml:space="preserve">. </w:t>
      </w:r>
      <w:r w:rsidR="00E85D10">
        <w:rPr>
          <w:rFonts w:ascii="Times New Roman" w:hAnsi="Times New Roman"/>
          <w:sz w:val="22"/>
          <w:szCs w:val="22"/>
        </w:rPr>
        <w:t xml:space="preserve">Dit bedrag </w:t>
      </w:r>
      <w:r>
        <w:rPr>
          <w:rFonts w:ascii="Times New Roman" w:hAnsi="Times New Roman"/>
          <w:sz w:val="22"/>
          <w:szCs w:val="22"/>
        </w:rPr>
        <w:t xml:space="preserve">mag </w:t>
      </w:r>
      <w:r w:rsidR="00E85D10">
        <w:rPr>
          <w:rFonts w:ascii="Times New Roman" w:hAnsi="Times New Roman"/>
          <w:sz w:val="22"/>
          <w:szCs w:val="22"/>
        </w:rPr>
        <w:t xml:space="preserve">eventueel </w:t>
      </w:r>
      <w:r>
        <w:rPr>
          <w:rFonts w:ascii="Times New Roman" w:hAnsi="Times New Roman"/>
          <w:sz w:val="22"/>
          <w:szCs w:val="22"/>
        </w:rPr>
        <w:t>als eindheffingsloon worden aangewezen</w:t>
      </w:r>
      <w:r w:rsidR="00E85D10">
        <w:rPr>
          <w:rFonts w:ascii="Times New Roman" w:hAnsi="Times New Roman"/>
          <w:sz w:val="22"/>
          <w:szCs w:val="22"/>
        </w:rPr>
        <w:t>.</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grond van art. 27 Wet LB 1964 is het uitgangspunt dat de loonbelasting via inhouding voor rekening komt van de werknemer en dat de inhoudingsplichtige deze op aangifte moet afdragen. In art. 27a Wet LB 1964 wordt hiervoor een uitzondering gemaakt voor de eindheffingsbestanddelen van art. 31 Wet LB 1964.</w:t>
      </w:r>
    </w:p>
    <w:p w:rsidR="00400D75" w:rsidRDefault="00400D75" w:rsidP="00F51315">
      <w:pPr>
        <w:pStyle w:val="PlainText"/>
        <w:numPr>
          <w:ilvl w:val="0"/>
          <w:numId w:val="19"/>
        </w:numPr>
        <w:rPr>
          <w:rFonts w:ascii="Times New Roman" w:hAnsi="Times New Roman"/>
          <w:sz w:val="22"/>
          <w:szCs w:val="22"/>
        </w:rPr>
      </w:pPr>
      <w:r>
        <w:rPr>
          <w:rFonts w:ascii="Times New Roman" w:hAnsi="Times New Roman"/>
          <w:sz w:val="22"/>
          <w:szCs w:val="22"/>
        </w:rPr>
        <w:lastRenderedPageBreak/>
        <w:t>Maandloon: Witte maandtabel conform art. 25 lid 2 Wet LB 1964 en de Regeling loonbelasting- en premietabellen 1990 (niet in de wettenbundel).</w:t>
      </w:r>
    </w:p>
    <w:p w:rsidR="00400D75" w:rsidRDefault="00400D75" w:rsidP="00F51315">
      <w:pPr>
        <w:pStyle w:val="PlainText"/>
        <w:numPr>
          <w:ilvl w:val="0"/>
          <w:numId w:val="19"/>
        </w:numPr>
        <w:rPr>
          <w:rFonts w:ascii="Times New Roman" w:hAnsi="Times New Roman"/>
          <w:sz w:val="22"/>
          <w:szCs w:val="22"/>
        </w:rPr>
      </w:pPr>
      <w:r>
        <w:rPr>
          <w:rFonts w:ascii="Times New Roman" w:hAnsi="Times New Roman"/>
          <w:sz w:val="22"/>
          <w:szCs w:val="22"/>
        </w:rPr>
        <w:t>Omzetbonus: Witte tabel bijzondere beloningen op grond van art. 26 lid 1 Wet LB 1964.</w:t>
      </w:r>
      <w:r w:rsidR="00D049C0">
        <w:rPr>
          <w:rFonts w:ascii="Times New Roman" w:hAnsi="Times New Roman"/>
          <w:sz w:val="22"/>
          <w:szCs w:val="22"/>
        </w:rPr>
        <w:t xml:space="preserve"> Of toepassen van de </w:t>
      </w:r>
      <w:proofErr w:type="spellStart"/>
      <w:r w:rsidR="00D049C0">
        <w:rPr>
          <w:rFonts w:ascii="Times New Roman" w:hAnsi="Times New Roman"/>
          <w:sz w:val="22"/>
          <w:szCs w:val="22"/>
        </w:rPr>
        <w:t>herrekeningsmethode</w:t>
      </w:r>
      <w:proofErr w:type="spellEnd"/>
      <w:r w:rsidR="00E85D10">
        <w:rPr>
          <w:rFonts w:ascii="Times New Roman" w:hAnsi="Times New Roman"/>
          <w:sz w:val="22"/>
          <w:szCs w:val="22"/>
        </w:rPr>
        <w:t>. (Z</w:t>
      </w:r>
      <w:r w:rsidR="00D049C0">
        <w:rPr>
          <w:rFonts w:ascii="Times New Roman" w:hAnsi="Times New Roman"/>
          <w:sz w:val="22"/>
          <w:szCs w:val="22"/>
        </w:rPr>
        <w:t>ie par. 19.5.6.1 Loonalmanak</w:t>
      </w:r>
      <w:r w:rsidR="00E85D10">
        <w:rPr>
          <w:rFonts w:ascii="Times New Roman" w:hAnsi="Times New Roman"/>
          <w:sz w:val="22"/>
          <w:szCs w:val="22"/>
        </w:rPr>
        <w:t>)</w:t>
      </w:r>
      <w:r w:rsidR="00D049C0">
        <w:rPr>
          <w:rFonts w:ascii="Times New Roman" w:hAnsi="Times New Roman"/>
          <w:sz w:val="22"/>
          <w:szCs w:val="22"/>
        </w:rPr>
        <w:t>.</w:t>
      </w:r>
    </w:p>
    <w:p w:rsidR="00400D75" w:rsidRDefault="00400D75" w:rsidP="00F51315">
      <w:pPr>
        <w:pStyle w:val="PlainText"/>
        <w:numPr>
          <w:ilvl w:val="0"/>
          <w:numId w:val="19"/>
        </w:numPr>
        <w:rPr>
          <w:rFonts w:ascii="Times New Roman" w:hAnsi="Times New Roman"/>
          <w:sz w:val="22"/>
          <w:szCs w:val="22"/>
        </w:rPr>
      </w:pPr>
      <w:r>
        <w:rPr>
          <w:rFonts w:ascii="Times New Roman" w:hAnsi="Times New Roman"/>
          <w:sz w:val="22"/>
          <w:szCs w:val="22"/>
        </w:rPr>
        <w:t xml:space="preserve">Maaltijden: Witte maandtabel of aanwijzen als eindheffing </w:t>
      </w:r>
      <w:r w:rsidR="00E85D10">
        <w:rPr>
          <w:rFonts w:ascii="Times New Roman" w:hAnsi="Times New Roman"/>
          <w:sz w:val="22"/>
          <w:szCs w:val="22"/>
        </w:rPr>
        <w:t>(</w:t>
      </w:r>
      <w:r>
        <w:rPr>
          <w:rFonts w:ascii="Times New Roman" w:hAnsi="Times New Roman"/>
          <w:sz w:val="22"/>
          <w:szCs w:val="22"/>
        </w:rPr>
        <w:t xml:space="preserve">en </w:t>
      </w:r>
      <w:r w:rsidR="00E85D10">
        <w:rPr>
          <w:rFonts w:ascii="Times New Roman" w:hAnsi="Times New Roman"/>
          <w:sz w:val="22"/>
          <w:szCs w:val="22"/>
        </w:rPr>
        <w:t xml:space="preserve">zo mogelijk </w:t>
      </w:r>
      <w:r>
        <w:rPr>
          <w:rFonts w:ascii="Times New Roman" w:hAnsi="Times New Roman"/>
          <w:sz w:val="22"/>
          <w:szCs w:val="22"/>
        </w:rPr>
        <w:t>toerekenen aan de vrije ruimte</w:t>
      </w:r>
      <w:r w:rsidR="00E85D10">
        <w:rPr>
          <w:rFonts w:ascii="Times New Roman" w:hAnsi="Times New Roman"/>
          <w:sz w:val="22"/>
          <w:szCs w:val="22"/>
        </w:rPr>
        <w:t>)</w:t>
      </w:r>
      <w:r>
        <w:rPr>
          <w:rFonts w:ascii="Times New Roman" w:hAnsi="Times New Roman"/>
          <w:sz w:val="22"/>
          <w:szCs w:val="22"/>
        </w:rPr>
        <w:t>.</w:t>
      </w:r>
    </w:p>
    <w:p w:rsidR="00400D75" w:rsidRDefault="00400D75" w:rsidP="00F51315">
      <w:pPr>
        <w:pStyle w:val="PlainText"/>
        <w:numPr>
          <w:ilvl w:val="0"/>
          <w:numId w:val="19"/>
        </w:numPr>
        <w:rPr>
          <w:rFonts w:ascii="Times New Roman" w:hAnsi="Times New Roman"/>
          <w:sz w:val="22"/>
          <w:szCs w:val="22"/>
        </w:rPr>
      </w:pPr>
      <w:r>
        <w:rPr>
          <w:rFonts w:ascii="Times New Roman" w:hAnsi="Times New Roman"/>
          <w:sz w:val="22"/>
          <w:szCs w:val="22"/>
        </w:rPr>
        <w:t xml:space="preserve">Kleding: Witte tabel bijzondere beloningen. Of aanwijzen als eindheffing </w:t>
      </w:r>
      <w:r w:rsidR="00E85D10">
        <w:rPr>
          <w:rFonts w:ascii="Times New Roman" w:hAnsi="Times New Roman"/>
          <w:sz w:val="22"/>
          <w:szCs w:val="22"/>
        </w:rPr>
        <w:t>(</w:t>
      </w:r>
      <w:r>
        <w:rPr>
          <w:rFonts w:ascii="Times New Roman" w:hAnsi="Times New Roman"/>
          <w:sz w:val="22"/>
          <w:szCs w:val="22"/>
        </w:rPr>
        <w:t xml:space="preserve">en </w:t>
      </w:r>
      <w:r w:rsidR="00E85D10">
        <w:rPr>
          <w:rFonts w:ascii="Times New Roman" w:hAnsi="Times New Roman"/>
          <w:sz w:val="22"/>
          <w:szCs w:val="22"/>
        </w:rPr>
        <w:t xml:space="preserve">zo mogelijk </w:t>
      </w:r>
      <w:r>
        <w:rPr>
          <w:rFonts w:ascii="Times New Roman" w:hAnsi="Times New Roman"/>
          <w:sz w:val="22"/>
          <w:szCs w:val="22"/>
        </w:rPr>
        <w:t>toerekenen aan de vrije ruimte</w:t>
      </w:r>
      <w:r w:rsidR="00E85D10">
        <w:rPr>
          <w:rFonts w:ascii="Times New Roman" w:hAnsi="Times New Roman"/>
          <w:sz w:val="22"/>
          <w:szCs w:val="22"/>
        </w:rPr>
        <w:t>)</w:t>
      </w:r>
      <w:r>
        <w:rPr>
          <w:rFonts w:ascii="Times New Roman" w:hAnsi="Times New Roman"/>
          <w:sz w:val="22"/>
          <w:szCs w:val="22"/>
        </w:rPr>
        <w:t>.</w:t>
      </w:r>
      <w:r>
        <w:rPr>
          <w:rFonts w:ascii="Times New Roman" w:hAnsi="Times New Roman"/>
          <w:sz w:val="22"/>
          <w:szCs w:val="22"/>
        </w:rPr>
        <w:tab/>
      </w:r>
    </w:p>
    <w:p w:rsidR="00400D75" w:rsidRDefault="00400D75" w:rsidP="00F51315">
      <w:pPr>
        <w:pStyle w:val="PlainText"/>
        <w:numPr>
          <w:ilvl w:val="0"/>
          <w:numId w:val="19"/>
        </w:numPr>
        <w:rPr>
          <w:rFonts w:ascii="Times New Roman" w:hAnsi="Times New Roman"/>
          <w:sz w:val="22"/>
          <w:szCs w:val="22"/>
        </w:rPr>
      </w:pPr>
      <w:r>
        <w:rPr>
          <w:rFonts w:ascii="Times New Roman" w:hAnsi="Times New Roman"/>
          <w:sz w:val="22"/>
          <w:szCs w:val="22"/>
        </w:rPr>
        <w:t>Geschenk: Witte tabel bijzondere beloningen.</w:t>
      </w:r>
      <w:r w:rsidR="00D049C0">
        <w:rPr>
          <w:rFonts w:ascii="Times New Roman" w:hAnsi="Times New Roman"/>
          <w:sz w:val="22"/>
          <w:szCs w:val="22"/>
        </w:rPr>
        <w:t xml:space="preserve"> </w:t>
      </w:r>
      <w:r>
        <w:rPr>
          <w:rFonts w:ascii="Times New Roman" w:hAnsi="Times New Roman"/>
          <w:sz w:val="22"/>
          <w:szCs w:val="22"/>
        </w:rPr>
        <w:t xml:space="preserve">Of aanwijzen als eindheffing </w:t>
      </w:r>
      <w:r w:rsidR="00E85D10">
        <w:rPr>
          <w:rFonts w:ascii="Times New Roman" w:hAnsi="Times New Roman"/>
          <w:sz w:val="22"/>
          <w:szCs w:val="22"/>
        </w:rPr>
        <w:t>(</w:t>
      </w:r>
      <w:r>
        <w:rPr>
          <w:rFonts w:ascii="Times New Roman" w:hAnsi="Times New Roman"/>
          <w:sz w:val="22"/>
          <w:szCs w:val="22"/>
        </w:rPr>
        <w:t>en</w:t>
      </w:r>
      <w:r w:rsidR="00E85D10">
        <w:rPr>
          <w:rFonts w:ascii="Times New Roman" w:hAnsi="Times New Roman"/>
          <w:sz w:val="22"/>
          <w:szCs w:val="22"/>
        </w:rPr>
        <w:t xml:space="preserve"> zo mogelijk</w:t>
      </w:r>
      <w:r>
        <w:rPr>
          <w:rFonts w:ascii="Times New Roman" w:hAnsi="Times New Roman"/>
          <w:sz w:val="22"/>
          <w:szCs w:val="22"/>
        </w:rPr>
        <w:t xml:space="preserve"> toerekenen aan de vrije ruimte</w:t>
      </w:r>
      <w:r w:rsidR="00E85D10">
        <w:rPr>
          <w:rFonts w:ascii="Times New Roman" w:hAnsi="Times New Roman"/>
          <w:sz w:val="22"/>
          <w:szCs w:val="22"/>
        </w:rPr>
        <w:t>)</w:t>
      </w:r>
      <w:r>
        <w:rPr>
          <w:rFonts w:ascii="Times New Roman" w:hAnsi="Times New Roman"/>
          <w:sz w:val="22"/>
          <w:szCs w:val="22"/>
        </w:rPr>
        <w:t>.</w:t>
      </w:r>
      <w:r>
        <w:rPr>
          <w:rFonts w:ascii="Times New Roman" w:hAnsi="Times New Roman"/>
          <w:sz w:val="22"/>
          <w:szCs w:val="22"/>
        </w:rPr>
        <w:tab/>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overeenkomst is dat beide onder de eindheffing vallen, dus voor rekening van de inhoudingsplichtige komen. Maar er is een duidelijk verschil in percentage. Het tabeltarief uit art. 31 lid 2 letter a Wet LB 1964 wordt ook wel gebruteerd tabeltarief genoemd. Via het schijventarief eindheffing loopt het tabeltarief tot maximaal 108,30% eindheffing. Het enkelvoudig tarief uit art. 31 lid 2 letter d Wet LB 1964 loopt tot maximaal 52,00% eindheffing en vertoont veel overeenkomst met het schijventarief waarmee de witte periodetabellen zijn opgebouwd.</w:t>
      </w:r>
    </w:p>
    <w:p w:rsidR="00700489" w:rsidRDefault="00700489" w:rsidP="00400D75">
      <w:pPr>
        <w:pStyle w:val="PlainText"/>
        <w:ind w:left="708" w:hanging="708"/>
        <w:rPr>
          <w:rFonts w:ascii="Times New Roman" w:hAnsi="Times New Roman"/>
          <w:sz w:val="22"/>
          <w:szCs w:val="22"/>
        </w:rPr>
      </w:pP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Opgave 10.14</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 xml:space="preserve">De werkzaamheden staan omschreven in art. 1 </w:t>
      </w:r>
      <w:r w:rsidR="00782070">
        <w:rPr>
          <w:rFonts w:ascii="Times New Roman" w:hAnsi="Times New Roman"/>
          <w:sz w:val="22"/>
          <w:szCs w:val="22"/>
        </w:rPr>
        <w:t xml:space="preserve">lid 1 </w:t>
      </w:r>
      <w:r>
        <w:rPr>
          <w:rFonts w:ascii="Times New Roman" w:hAnsi="Times New Roman"/>
          <w:sz w:val="22"/>
          <w:szCs w:val="22"/>
        </w:rPr>
        <w:t xml:space="preserve">letter </w:t>
      </w:r>
      <w:r w:rsidR="004A0F4B">
        <w:rPr>
          <w:rFonts w:ascii="Times New Roman" w:hAnsi="Times New Roman"/>
          <w:sz w:val="22"/>
          <w:szCs w:val="22"/>
        </w:rPr>
        <w:t>p</w:t>
      </w:r>
      <w:r>
        <w:rPr>
          <w:rFonts w:ascii="Times New Roman" w:hAnsi="Times New Roman"/>
          <w:sz w:val="22"/>
          <w:szCs w:val="22"/>
        </w:rPr>
        <w:t xml:space="preserve"> WVA </w:t>
      </w:r>
      <w:r w:rsidRPr="00C92DA4">
        <w:rPr>
          <w:rFonts w:ascii="Times New Roman" w:hAnsi="Times New Roman"/>
          <w:sz w:val="22"/>
          <w:szCs w:val="22"/>
        </w:rPr>
        <w:t>(Wet vermindering afdracht loonbelasting en premie voor de volksverzekeringen</w:t>
      </w:r>
      <w:r>
        <w:rPr>
          <w:rFonts w:ascii="Times New Roman" w:hAnsi="Times New Roman"/>
          <w:sz w:val="22"/>
          <w:szCs w:val="22"/>
        </w:rPr>
        <w:t>).</w:t>
      </w:r>
      <w:r w:rsidR="004A0F4B">
        <w:rPr>
          <w:rFonts w:ascii="Times New Roman" w:hAnsi="Times New Roman"/>
          <w:sz w:val="22"/>
          <w:szCs w:val="22"/>
        </w:rPr>
        <w:t xml:space="preserve"> </w:t>
      </w:r>
      <w:r w:rsidR="00782070">
        <w:rPr>
          <w:rFonts w:ascii="Times New Roman" w:hAnsi="Times New Roman"/>
          <w:sz w:val="22"/>
          <w:szCs w:val="22"/>
        </w:rPr>
        <w:t>In a</w:t>
      </w:r>
      <w:r w:rsidR="00F51315">
        <w:rPr>
          <w:rFonts w:ascii="Times New Roman" w:hAnsi="Times New Roman"/>
          <w:sz w:val="22"/>
          <w:szCs w:val="22"/>
        </w:rPr>
        <w:t>rt. 1  lid 3 WVA staan uitzonde</w:t>
      </w:r>
      <w:r w:rsidR="00782070">
        <w:rPr>
          <w:rFonts w:ascii="Times New Roman" w:hAnsi="Times New Roman"/>
          <w:sz w:val="22"/>
          <w:szCs w:val="22"/>
        </w:rPr>
        <w:t>ringen vermeld, evenals i</w:t>
      </w:r>
      <w:r w:rsidR="004A0F4B">
        <w:rPr>
          <w:rFonts w:ascii="Times New Roman" w:hAnsi="Times New Roman"/>
          <w:sz w:val="22"/>
          <w:szCs w:val="22"/>
        </w:rPr>
        <w:t>n art. 2 van de Regeling S&amp;O-afdrachtvermindering.</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De aanvraag moet worden ingediend bij het Ministerie van Economische Zaken</w:t>
      </w:r>
      <w:r w:rsidR="004A0F4B">
        <w:rPr>
          <w:rFonts w:ascii="Times New Roman" w:hAnsi="Times New Roman"/>
          <w:sz w:val="22"/>
          <w:szCs w:val="22"/>
        </w:rPr>
        <w:t xml:space="preserve"> conform </w:t>
      </w:r>
      <w:r w:rsidR="004A0F4B">
        <w:rPr>
          <w:rFonts w:ascii="Times New Roman" w:hAnsi="Times New Roman"/>
          <w:sz w:val="22"/>
          <w:szCs w:val="22"/>
        </w:rPr>
        <w:tab/>
        <w:t>art. 22 lid 2 WVA.</w:t>
      </w:r>
      <w:r>
        <w:rPr>
          <w:rFonts w:ascii="Times New Roman" w:hAnsi="Times New Roman"/>
          <w:sz w:val="22"/>
          <w:szCs w:val="22"/>
        </w:rPr>
        <w:t xml:space="preserve"> De instantie die de aanvraag be</w:t>
      </w:r>
      <w:r w:rsidR="004A0F4B">
        <w:rPr>
          <w:rFonts w:ascii="Times New Roman" w:hAnsi="Times New Roman"/>
          <w:sz w:val="22"/>
          <w:szCs w:val="22"/>
        </w:rPr>
        <w:t>handelt is de Rijksdienst voor O</w:t>
      </w:r>
      <w:r>
        <w:rPr>
          <w:rFonts w:ascii="Times New Roman" w:hAnsi="Times New Roman"/>
          <w:sz w:val="22"/>
          <w:szCs w:val="22"/>
        </w:rPr>
        <w:t>ndernemend Nederland (RVO.nl).</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sidR="00782070">
        <w:rPr>
          <w:rFonts w:ascii="Times New Roman" w:hAnsi="Times New Roman"/>
          <w:sz w:val="22"/>
          <w:szCs w:val="22"/>
        </w:rPr>
        <w:t>De afdrachtvermindering heeft betrekking op de loonbela</w:t>
      </w:r>
      <w:r w:rsidR="00F51315">
        <w:rPr>
          <w:rFonts w:ascii="Times New Roman" w:hAnsi="Times New Roman"/>
          <w:sz w:val="22"/>
          <w:szCs w:val="22"/>
        </w:rPr>
        <w:t>sting en de premie volksverzeke</w:t>
      </w:r>
      <w:r w:rsidR="00782070">
        <w:rPr>
          <w:rFonts w:ascii="Times New Roman" w:hAnsi="Times New Roman"/>
          <w:sz w:val="22"/>
          <w:szCs w:val="22"/>
        </w:rPr>
        <w:t xml:space="preserve">ringen. Dit staat in art. 3 lid </w:t>
      </w:r>
      <w:r w:rsidR="00F263AB">
        <w:rPr>
          <w:rFonts w:ascii="Times New Roman" w:hAnsi="Times New Roman"/>
          <w:sz w:val="22"/>
          <w:szCs w:val="22"/>
        </w:rPr>
        <w:t>1</w:t>
      </w:r>
      <w:r w:rsidR="00782070">
        <w:rPr>
          <w:rFonts w:ascii="Times New Roman" w:hAnsi="Times New Roman"/>
          <w:sz w:val="22"/>
          <w:szCs w:val="22"/>
        </w:rPr>
        <w:t xml:space="preserve"> WVA.</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Een S&amp;O-verklaring wordt verkregen voor minimaal 3 en </w:t>
      </w:r>
      <w:r w:rsidR="00F51315">
        <w:rPr>
          <w:rFonts w:ascii="Times New Roman" w:hAnsi="Times New Roman"/>
          <w:sz w:val="22"/>
          <w:szCs w:val="22"/>
        </w:rPr>
        <w:t xml:space="preserve">maximaal 12 maanden. Het aantal </w:t>
      </w:r>
      <w:r>
        <w:rPr>
          <w:rFonts w:ascii="Times New Roman" w:hAnsi="Times New Roman"/>
          <w:sz w:val="22"/>
          <w:szCs w:val="22"/>
        </w:rPr>
        <w:t>verklaringen bedraagt maximaal 3 per kalenderjaar, waarbij de perioden van de verklaringen elkaar niet mogen overlappen. Dit blijkt uit art. 22 lid 1 WVA.</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RVO.nl berekent op basis van art. 23 lid </w:t>
      </w:r>
      <w:r w:rsidR="00F263AB">
        <w:rPr>
          <w:rFonts w:ascii="Times New Roman" w:hAnsi="Times New Roman"/>
          <w:sz w:val="22"/>
          <w:szCs w:val="22"/>
        </w:rPr>
        <w:t>5 WVA</w:t>
      </w:r>
      <w:r>
        <w:rPr>
          <w:rFonts w:ascii="Times New Roman" w:hAnsi="Times New Roman"/>
          <w:sz w:val="22"/>
          <w:szCs w:val="22"/>
        </w:rPr>
        <w:t xml:space="preserve"> het gemiddeld S&amp;O-uurloon aan de hand van de gegevens in de Polisadministratie. Hierbij is het uitgangspunt het in 201</w:t>
      </w:r>
      <w:r w:rsidR="00D049C0">
        <w:rPr>
          <w:rFonts w:ascii="Times New Roman" w:hAnsi="Times New Roman"/>
          <w:sz w:val="22"/>
          <w:szCs w:val="22"/>
        </w:rPr>
        <w:t>5</w:t>
      </w:r>
      <w:r>
        <w:rPr>
          <w:rFonts w:ascii="Times New Roman" w:hAnsi="Times New Roman"/>
          <w:sz w:val="22"/>
          <w:szCs w:val="22"/>
        </w:rPr>
        <w:t xml:space="preserve"> (T-2) betaalde gemiddelde loon voor S&amp;O-werk, afgerond op </w:t>
      </w:r>
      <w:r w:rsidR="00F51315">
        <w:rPr>
          <w:rFonts w:ascii="Times New Roman" w:hAnsi="Times New Roman"/>
          <w:sz w:val="22"/>
          <w:szCs w:val="22"/>
        </w:rPr>
        <w:t>€ </w:t>
      </w:r>
      <w:r>
        <w:rPr>
          <w:rFonts w:ascii="Times New Roman" w:hAnsi="Times New Roman"/>
          <w:sz w:val="22"/>
          <w:szCs w:val="22"/>
        </w:rPr>
        <w:t>1 naar boven.</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 xml:space="preserve">Het totaalbedrag is 12.000 uren à </w:t>
      </w:r>
      <w:r w:rsidR="00F51315">
        <w:rPr>
          <w:rFonts w:ascii="Times New Roman" w:hAnsi="Times New Roman"/>
          <w:sz w:val="22"/>
          <w:szCs w:val="22"/>
        </w:rPr>
        <w:t>€ </w:t>
      </w:r>
      <w:r>
        <w:rPr>
          <w:rFonts w:ascii="Times New Roman" w:hAnsi="Times New Roman"/>
          <w:sz w:val="22"/>
          <w:szCs w:val="22"/>
        </w:rPr>
        <w:t xml:space="preserve">35 = </w:t>
      </w:r>
      <w:r w:rsidR="00F51315">
        <w:rPr>
          <w:rFonts w:ascii="Times New Roman" w:hAnsi="Times New Roman"/>
          <w:sz w:val="22"/>
          <w:szCs w:val="22"/>
        </w:rPr>
        <w:t>€ </w:t>
      </w:r>
      <w:r>
        <w:rPr>
          <w:rFonts w:ascii="Times New Roman" w:hAnsi="Times New Roman"/>
          <w:sz w:val="22"/>
          <w:szCs w:val="22"/>
        </w:rPr>
        <w:t>420.000. De afd</w:t>
      </w:r>
      <w:r w:rsidR="00F51315">
        <w:rPr>
          <w:rFonts w:ascii="Times New Roman" w:hAnsi="Times New Roman"/>
          <w:sz w:val="22"/>
          <w:szCs w:val="22"/>
        </w:rPr>
        <w:t xml:space="preserve">rachtvermindering bedraagt 32% </w:t>
      </w:r>
      <w:r>
        <w:rPr>
          <w:rFonts w:ascii="Times New Roman" w:hAnsi="Times New Roman"/>
          <w:sz w:val="22"/>
          <w:szCs w:val="22"/>
        </w:rPr>
        <w:t xml:space="preserve">van </w:t>
      </w:r>
      <w:r w:rsidR="00F51315">
        <w:rPr>
          <w:rFonts w:ascii="Times New Roman" w:hAnsi="Times New Roman"/>
          <w:sz w:val="22"/>
          <w:szCs w:val="22"/>
        </w:rPr>
        <w:t>€ </w:t>
      </w:r>
      <w:r>
        <w:rPr>
          <w:rFonts w:ascii="Times New Roman" w:hAnsi="Times New Roman"/>
          <w:sz w:val="22"/>
          <w:szCs w:val="22"/>
        </w:rPr>
        <w:t xml:space="preserve">350.000 + 16% van </w:t>
      </w:r>
      <w:r w:rsidR="00F51315">
        <w:rPr>
          <w:rFonts w:ascii="Times New Roman" w:hAnsi="Times New Roman"/>
          <w:sz w:val="22"/>
          <w:szCs w:val="22"/>
        </w:rPr>
        <w:t>€ </w:t>
      </w:r>
      <w:r>
        <w:rPr>
          <w:rFonts w:ascii="Times New Roman" w:hAnsi="Times New Roman"/>
          <w:sz w:val="22"/>
          <w:szCs w:val="22"/>
        </w:rPr>
        <w:t xml:space="preserve">70.000 = </w:t>
      </w:r>
      <w:r w:rsidR="00F51315">
        <w:rPr>
          <w:rFonts w:ascii="Times New Roman" w:hAnsi="Times New Roman"/>
          <w:sz w:val="22"/>
          <w:szCs w:val="22"/>
        </w:rPr>
        <w:t>€ </w:t>
      </w:r>
      <w:r>
        <w:rPr>
          <w:rFonts w:ascii="Times New Roman" w:hAnsi="Times New Roman"/>
          <w:sz w:val="22"/>
          <w:szCs w:val="22"/>
        </w:rPr>
        <w:t>123.200. Dit op grond van art. 23 lid 3 WVA.</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 xml:space="preserve">Per maand (lopend van februari tot en met oktober) is de maximale afdrachtvermindering </w:t>
      </w:r>
      <w:r w:rsidR="00F51315">
        <w:rPr>
          <w:rFonts w:ascii="Times New Roman" w:hAnsi="Times New Roman"/>
          <w:sz w:val="22"/>
          <w:szCs w:val="22"/>
        </w:rPr>
        <w:t>€ </w:t>
      </w:r>
      <w:r>
        <w:rPr>
          <w:rFonts w:ascii="Times New Roman" w:hAnsi="Times New Roman"/>
          <w:sz w:val="22"/>
          <w:szCs w:val="22"/>
        </w:rPr>
        <w:t xml:space="preserve">123.200 / 9 = </w:t>
      </w:r>
      <w:r w:rsidR="00F51315">
        <w:rPr>
          <w:rFonts w:ascii="Times New Roman" w:hAnsi="Times New Roman"/>
          <w:sz w:val="22"/>
          <w:szCs w:val="22"/>
        </w:rPr>
        <w:t>€ </w:t>
      </w:r>
      <w:r>
        <w:rPr>
          <w:rFonts w:ascii="Times New Roman" w:hAnsi="Times New Roman"/>
          <w:sz w:val="22"/>
          <w:szCs w:val="22"/>
        </w:rPr>
        <w:t>13.689 (gebaseerd op art. 21 lid 2 WVA). Dit bedrag mag in mindering worden gebracht op de af te dragen loonbelasting en premie volksverzekeringen.</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Nee, conform art. 3 lid 1 WVA niet op de premies werkne</w:t>
      </w:r>
      <w:r w:rsidR="00F51315">
        <w:rPr>
          <w:rFonts w:ascii="Times New Roman" w:hAnsi="Times New Roman"/>
          <w:sz w:val="22"/>
          <w:szCs w:val="22"/>
        </w:rPr>
        <w:t>mersverzekeringen en op de Zvw-</w:t>
      </w:r>
      <w:r>
        <w:rPr>
          <w:rFonts w:ascii="Times New Roman" w:hAnsi="Times New Roman"/>
          <w:sz w:val="22"/>
          <w:szCs w:val="22"/>
        </w:rPr>
        <w:t>bijdrage. Wel op de loonbelasting (dus ook op de eindheffing) en op de premie volksverzekeringen.</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Pr="00C92DA4">
        <w:rPr>
          <w:rFonts w:ascii="Times New Roman" w:hAnsi="Times New Roman"/>
          <w:sz w:val="22"/>
          <w:szCs w:val="22"/>
        </w:rPr>
        <w:t xml:space="preserve">Ja. </w:t>
      </w:r>
      <w:r>
        <w:rPr>
          <w:rFonts w:ascii="Times New Roman" w:hAnsi="Times New Roman"/>
          <w:sz w:val="22"/>
          <w:szCs w:val="22"/>
        </w:rPr>
        <w:t>A</w:t>
      </w:r>
      <w:r w:rsidRPr="00C92DA4">
        <w:rPr>
          <w:rFonts w:ascii="Times New Roman" w:hAnsi="Times New Roman"/>
          <w:sz w:val="22"/>
          <w:szCs w:val="22"/>
        </w:rPr>
        <w:t xml:space="preserve">rt. 21 lid 3 </w:t>
      </w:r>
      <w:r>
        <w:rPr>
          <w:rFonts w:ascii="Times New Roman" w:hAnsi="Times New Roman"/>
          <w:sz w:val="22"/>
          <w:szCs w:val="22"/>
        </w:rPr>
        <w:t>WVA zegt:</w:t>
      </w:r>
      <w:r w:rsidRPr="00C92DA4">
        <w:rPr>
          <w:rFonts w:ascii="Times New Roman" w:hAnsi="Times New Roman"/>
          <w:sz w:val="22"/>
          <w:szCs w:val="22"/>
        </w:rPr>
        <w:t xml:space="preserve"> Ingeval na afloop van de periode waarop de S&amp;O-verklaring betrekking heeft een nog niet verrekend bedrag aan S&amp;O-afdrachtvermindering resteert, wordt dit bedrag verrekend met de loonbelasting en de premie voor de volksverzekeringen die zijn verschuldigd over een aangiftetijdvak dat is geëindigd of nog gaat eindigen in het kalenderjaar waarin de periode valt waarop de S&amp;O-verklaring betrekking heeft.</w:t>
      </w:r>
    </w:p>
    <w:p w:rsidR="00400D75"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Als het aantal S&amp;O-uren uiteindelijk minder is geweest, moet vó</w:t>
      </w:r>
      <w:r w:rsidR="00F51315">
        <w:rPr>
          <w:rFonts w:ascii="Times New Roman" w:hAnsi="Times New Roman"/>
          <w:sz w:val="22"/>
          <w:szCs w:val="22"/>
        </w:rPr>
        <w:t xml:space="preserve">ór 1 april van het nieuwe jaar </w:t>
      </w:r>
      <w:r>
        <w:rPr>
          <w:rFonts w:ascii="Times New Roman" w:hAnsi="Times New Roman"/>
          <w:sz w:val="22"/>
          <w:szCs w:val="22"/>
        </w:rPr>
        <w:t>dit lagere aantal uren worden doorgegeven. Als het aantal S&amp;O-uren gehaald is, moet dat vóór 1 april van het nieuwe jaar worden gemeld. Dit op grond van art. 24 lid 2 en 3 WVA.</w:t>
      </w:r>
    </w:p>
    <w:p w:rsidR="00400D75" w:rsidRPr="00C92DA4" w:rsidRDefault="00400D75" w:rsidP="00F51315">
      <w:pPr>
        <w:pStyle w:val="PlainText"/>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 xml:space="preserve">Bij minder uren volgt een correctie-WVA-verklaring op grond </w:t>
      </w:r>
      <w:r w:rsidR="00F51315">
        <w:rPr>
          <w:rFonts w:ascii="Times New Roman" w:hAnsi="Times New Roman"/>
          <w:sz w:val="22"/>
          <w:szCs w:val="22"/>
        </w:rPr>
        <w:t xml:space="preserve">van art. 25 lid 1 WVA. Holland </w:t>
      </w:r>
      <w:r>
        <w:rPr>
          <w:rFonts w:ascii="Times New Roman" w:hAnsi="Times New Roman"/>
          <w:sz w:val="22"/>
          <w:szCs w:val="22"/>
        </w:rPr>
        <w:t>Interieur moet deze als negatieve S&amp;O-afdrachtvermindering verwerken in de eerste of daaropvolgende loonaangifte. Bij meer uren ontvangt de werkgever geen nieuwe verklaring van RVO.nl</w:t>
      </w:r>
      <w:r w:rsidR="00F51315">
        <w:rPr>
          <w:rFonts w:ascii="Times New Roman" w:hAnsi="Times New Roman"/>
          <w:sz w:val="22"/>
          <w:szCs w:val="22"/>
        </w:rPr>
        <w:t>.</w:t>
      </w:r>
    </w:p>
    <w:p w:rsidR="00400D75" w:rsidRDefault="00400D75" w:rsidP="00400D75">
      <w:pPr>
        <w:pStyle w:val="PlainText"/>
        <w:ind w:left="708" w:hanging="708"/>
        <w:rPr>
          <w:rFonts w:ascii="Times New Roman" w:hAnsi="Times New Roman"/>
          <w:sz w:val="22"/>
          <w:szCs w:val="22"/>
        </w:rPr>
      </w:pPr>
    </w:p>
    <w:p w:rsidR="00F51315" w:rsidRDefault="00F51315">
      <w:pPr>
        <w:spacing w:after="200" w:line="276" w:lineRule="auto"/>
        <w:rPr>
          <w:szCs w:val="22"/>
        </w:rPr>
      </w:pPr>
      <w:r>
        <w:rPr>
          <w:szCs w:val="22"/>
        </w:rPr>
        <w:br w:type="page"/>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lastRenderedPageBreak/>
        <w:t>Opgave 10.15</w:t>
      </w:r>
    </w:p>
    <w:p w:rsidR="00400D75" w:rsidRPr="00F10F18"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 principe zijn alle vergoedingen en verstrekkingen loon, maar </w:t>
      </w:r>
      <w:r w:rsidR="00D82612">
        <w:rPr>
          <w:rFonts w:ascii="Times New Roman" w:hAnsi="Times New Roman"/>
          <w:sz w:val="22"/>
          <w:szCs w:val="22"/>
        </w:rPr>
        <w:t xml:space="preserve">bij deze </w:t>
      </w:r>
      <w:proofErr w:type="spellStart"/>
      <w:r w:rsidR="00D82612">
        <w:rPr>
          <w:rFonts w:ascii="Times New Roman" w:hAnsi="Times New Roman"/>
          <w:sz w:val="22"/>
          <w:szCs w:val="22"/>
        </w:rPr>
        <w:t>arbovoorziening</w:t>
      </w:r>
      <w:proofErr w:type="spellEnd"/>
      <w:r>
        <w:rPr>
          <w:rFonts w:ascii="Times New Roman" w:hAnsi="Times New Roman"/>
          <w:sz w:val="22"/>
          <w:szCs w:val="22"/>
        </w:rPr>
        <w:t xml:space="preserve"> is sprake van een </w:t>
      </w:r>
      <w:r w:rsidR="00D82612">
        <w:rPr>
          <w:rFonts w:ascii="Times New Roman" w:hAnsi="Times New Roman"/>
          <w:sz w:val="22"/>
          <w:szCs w:val="22"/>
        </w:rPr>
        <w:t xml:space="preserve">gerichte vrijstelling </w:t>
      </w:r>
      <w:r>
        <w:rPr>
          <w:rFonts w:ascii="Times New Roman" w:hAnsi="Times New Roman"/>
          <w:sz w:val="22"/>
          <w:szCs w:val="22"/>
        </w:rPr>
        <w:t>na aanwijzing als eindheffingsloon.</w:t>
      </w:r>
      <w:r w:rsidR="00D82612">
        <w:rPr>
          <w:rFonts w:ascii="Times New Roman" w:hAnsi="Times New Roman"/>
          <w:sz w:val="22"/>
          <w:szCs w:val="22"/>
        </w:rPr>
        <w:t xml:space="preserve"> Dit vloeit voort uit art. 31a lid 2 letter h Wet LB 1964, uitgewerkt in art. 8.4a lid 1 letter a Uitv.</w:t>
      </w:r>
      <w:r>
        <w:rPr>
          <w:rFonts w:ascii="Times New Roman" w:hAnsi="Times New Roman"/>
          <w:sz w:val="22"/>
          <w:szCs w:val="22"/>
        </w:rPr>
        <w:t>reg. LB 2011.</w:t>
      </w:r>
    </w:p>
    <w:p w:rsidR="00400D75" w:rsidRPr="00F10F18"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Bedrijfsfitness op de werkplek is </w:t>
      </w:r>
      <w:r w:rsidR="00D82612">
        <w:rPr>
          <w:rFonts w:ascii="Times New Roman" w:hAnsi="Times New Roman"/>
          <w:sz w:val="22"/>
          <w:szCs w:val="22"/>
        </w:rPr>
        <w:t xml:space="preserve">in principe loon voor de werknemer. Als het zou gaan om een werkplekvoorziening zou er sprake zijn van een </w:t>
      </w:r>
      <w:r>
        <w:rPr>
          <w:rFonts w:ascii="Times New Roman" w:hAnsi="Times New Roman"/>
          <w:sz w:val="22"/>
          <w:szCs w:val="22"/>
        </w:rPr>
        <w:t xml:space="preserve"> nihilwaardering conform art. 3.7 </w:t>
      </w:r>
      <w:r w:rsidR="00D82612">
        <w:rPr>
          <w:rFonts w:ascii="Times New Roman" w:hAnsi="Times New Roman"/>
          <w:sz w:val="22"/>
          <w:szCs w:val="22"/>
        </w:rPr>
        <w:t xml:space="preserve">lid 1 letter a </w:t>
      </w:r>
      <w:r>
        <w:rPr>
          <w:rFonts w:ascii="Times New Roman" w:hAnsi="Times New Roman"/>
          <w:sz w:val="22"/>
          <w:szCs w:val="22"/>
        </w:rPr>
        <w:t xml:space="preserve">Uitv.reg. LB 2011. De fitness wordt </w:t>
      </w:r>
      <w:r w:rsidR="00D82612">
        <w:rPr>
          <w:rFonts w:ascii="Times New Roman" w:hAnsi="Times New Roman"/>
          <w:sz w:val="22"/>
          <w:szCs w:val="22"/>
        </w:rPr>
        <w:t xml:space="preserve">echter </w:t>
      </w:r>
      <w:r>
        <w:rPr>
          <w:rFonts w:ascii="Times New Roman" w:hAnsi="Times New Roman"/>
          <w:sz w:val="22"/>
          <w:szCs w:val="22"/>
        </w:rPr>
        <w:t xml:space="preserve">buiten de werkplek genoten, dus aan de voorwaarde wordt niet voldaan. Er is sprake van loon </w:t>
      </w:r>
      <w:r w:rsidR="00D82612">
        <w:rPr>
          <w:rFonts w:ascii="Times New Roman" w:hAnsi="Times New Roman"/>
          <w:sz w:val="22"/>
          <w:szCs w:val="22"/>
        </w:rPr>
        <w:t xml:space="preserve">voor de werknemer </w:t>
      </w:r>
      <w:r>
        <w:rPr>
          <w:rFonts w:ascii="Times New Roman" w:hAnsi="Times New Roman"/>
          <w:sz w:val="22"/>
          <w:szCs w:val="22"/>
        </w:rPr>
        <w:t>conform het ruime loonbegrip van art. 10 lid 1 Wet LB 1964. Het bedrag mag</w:t>
      </w:r>
      <w:r w:rsidR="00D82612">
        <w:rPr>
          <w:rFonts w:ascii="Times New Roman" w:hAnsi="Times New Roman"/>
          <w:sz w:val="22"/>
          <w:szCs w:val="22"/>
        </w:rPr>
        <w:t xml:space="preserve"> door de werkgever eventueel wel</w:t>
      </w:r>
      <w:r>
        <w:rPr>
          <w:rFonts w:ascii="Times New Roman" w:hAnsi="Times New Roman"/>
          <w:sz w:val="22"/>
          <w:szCs w:val="22"/>
        </w:rPr>
        <w:t xml:space="preserve"> </w:t>
      </w:r>
      <w:r w:rsidR="00D82612">
        <w:rPr>
          <w:rFonts w:ascii="Times New Roman" w:hAnsi="Times New Roman"/>
          <w:sz w:val="22"/>
          <w:szCs w:val="22"/>
        </w:rPr>
        <w:t>als eindheffingsloon worden aangewezen.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Art. 13a lid 4 letter b Wet LB 1964 noemt de situatie waarin een werknemer voor de zakelijke kilometers met zijn eigen vervoermiddel kilometervergoedingen krijgt die zowel lager als hoger zijn dan </w:t>
      </w:r>
      <w:r w:rsidR="00F51315">
        <w:rPr>
          <w:rFonts w:ascii="Times New Roman" w:hAnsi="Times New Roman"/>
          <w:sz w:val="22"/>
          <w:szCs w:val="22"/>
        </w:rPr>
        <w:t>€ </w:t>
      </w:r>
      <w:r>
        <w:rPr>
          <w:rFonts w:ascii="Times New Roman" w:hAnsi="Times New Roman"/>
          <w:sz w:val="22"/>
          <w:szCs w:val="22"/>
        </w:rPr>
        <w:t>0,19. Volgens dit wetsartikel mag dan aan het eind van het jaar worden gesaldeerd. De regeling moet schriftelijk zijn vastgelegd.</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ab/>
        <w:t xml:space="preserve">Agnes heeft gedeclareerd en ontvangen 3600 x </w:t>
      </w:r>
      <w:r w:rsidR="00F51315">
        <w:rPr>
          <w:rFonts w:ascii="Times New Roman" w:hAnsi="Times New Roman"/>
          <w:sz w:val="22"/>
          <w:szCs w:val="22"/>
        </w:rPr>
        <w:t>€ </w:t>
      </w:r>
      <w:r>
        <w:rPr>
          <w:rFonts w:ascii="Times New Roman" w:hAnsi="Times New Roman"/>
          <w:sz w:val="22"/>
          <w:szCs w:val="22"/>
        </w:rPr>
        <w:t xml:space="preserve">0,10 + 17.400 x </w:t>
      </w:r>
      <w:r w:rsidR="00F51315">
        <w:rPr>
          <w:rFonts w:ascii="Times New Roman" w:hAnsi="Times New Roman"/>
          <w:sz w:val="22"/>
          <w:szCs w:val="22"/>
        </w:rPr>
        <w:t>€ </w:t>
      </w:r>
      <w:r>
        <w:rPr>
          <w:rFonts w:ascii="Times New Roman" w:hAnsi="Times New Roman"/>
          <w:sz w:val="22"/>
          <w:szCs w:val="22"/>
        </w:rPr>
        <w:t xml:space="preserve">0,26 = </w:t>
      </w:r>
      <w:r w:rsidR="00F51315">
        <w:rPr>
          <w:rFonts w:ascii="Times New Roman" w:hAnsi="Times New Roman"/>
          <w:sz w:val="22"/>
          <w:szCs w:val="22"/>
        </w:rPr>
        <w:t>€ </w:t>
      </w:r>
      <w:r>
        <w:rPr>
          <w:rFonts w:ascii="Times New Roman" w:hAnsi="Times New Roman"/>
          <w:sz w:val="22"/>
          <w:szCs w:val="22"/>
        </w:rPr>
        <w:t xml:space="preserve">4.884. De maximaal vrije vergoeding bedraagt op grond van art. 31a lid 2 letter a onder </w:t>
      </w:r>
      <w:r w:rsidR="00D82612">
        <w:rPr>
          <w:rFonts w:ascii="Times New Roman" w:hAnsi="Times New Roman"/>
          <w:sz w:val="22"/>
          <w:szCs w:val="22"/>
        </w:rPr>
        <w:t>3</w:t>
      </w:r>
      <w:r w:rsidRPr="00A40B21">
        <w:rPr>
          <w:rFonts w:ascii="Times New Roman" w:hAnsi="Times New Roman"/>
          <w:sz w:val="22"/>
          <w:szCs w:val="22"/>
          <w:vertAlign w:val="superscript"/>
        </w:rPr>
        <w:t>o</w:t>
      </w:r>
      <w:r>
        <w:rPr>
          <w:rFonts w:ascii="Times New Roman" w:hAnsi="Times New Roman"/>
          <w:sz w:val="22"/>
          <w:szCs w:val="22"/>
        </w:rPr>
        <w:t xml:space="preserve"> Wet LB 1964: 21.000 km x </w:t>
      </w:r>
      <w:r w:rsidR="00F51315">
        <w:rPr>
          <w:rFonts w:ascii="Times New Roman" w:hAnsi="Times New Roman"/>
          <w:sz w:val="22"/>
          <w:szCs w:val="22"/>
        </w:rPr>
        <w:t>€ </w:t>
      </w:r>
      <w:r>
        <w:rPr>
          <w:rFonts w:ascii="Times New Roman" w:hAnsi="Times New Roman"/>
          <w:sz w:val="22"/>
          <w:szCs w:val="22"/>
        </w:rPr>
        <w:t xml:space="preserve">0,19 = </w:t>
      </w:r>
      <w:r w:rsidR="00F51315">
        <w:rPr>
          <w:rFonts w:ascii="Times New Roman" w:hAnsi="Times New Roman"/>
          <w:sz w:val="22"/>
          <w:szCs w:val="22"/>
        </w:rPr>
        <w:t>€ </w:t>
      </w:r>
      <w:r>
        <w:rPr>
          <w:rFonts w:ascii="Times New Roman" w:hAnsi="Times New Roman"/>
          <w:sz w:val="22"/>
          <w:szCs w:val="22"/>
        </w:rPr>
        <w:t xml:space="preserve">3.990. Een bedrag van </w:t>
      </w:r>
      <w:r w:rsidR="00F51315">
        <w:rPr>
          <w:rFonts w:ascii="Times New Roman" w:hAnsi="Times New Roman"/>
          <w:sz w:val="22"/>
          <w:szCs w:val="22"/>
        </w:rPr>
        <w:t>€ </w:t>
      </w:r>
      <w:r>
        <w:rPr>
          <w:rFonts w:ascii="Times New Roman" w:hAnsi="Times New Roman"/>
          <w:sz w:val="22"/>
          <w:szCs w:val="22"/>
        </w:rPr>
        <w:t>894 is dus bovenmatig en moet tot haar loon worden gerekend. Inhouding van loonheffing moet plaatsvinden in het laatste aangiftetijdvak van het lopende jaar.</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bovenmatige kostenvergoeding behoort tot het loon</w:t>
      </w:r>
      <w:r w:rsidR="00B14EDE">
        <w:rPr>
          <w:rFonts w:ascii="Times New Roman" w:hAnsi="Times New Roman"/>
          <w:sz w:val="22"/>
          <w:szCs w:val="22"/>
        </w:rPr>
        <w:t xml:space="preserve"> van de werknemer</w:t>
      </w:r>
      <w:r>
        <w:rPr>
          <w:rFonts w:ascii="Times New Roman" w:hAnsi="Times New Roman"/>
          <w:sz w:val="22"/>
          <w:szCs w:val="22"/>
        </w:rPr>
        <w:t xml:space="preserve">, maar mag worden aangewezen als eindheffing op grond van art. 31 lid 1 letter f Wet LB 1964. De vrije ruimte is 1,2% van de loonsom op grond van art. 31a </w:t>
      </w:r>
      <w:r w:rsidR="00B14EDE">
        <w:rPr>
          <w:rFonts w:ascii="Times New Roman" w:hAnsi="Times New Roman"/>
          <w:sz w:val="22"/>
          <w:szCs w:val="22"/>
        </w:rPr>
        <w:t>l</w:t>
      </w:r>
      <w:r>
        <w:rPr>
          <w:rFonts w:ascii="Times New Roman" w:hAnsi="Times New Roman"/>
          <w:sz w:val="22"/>
          <w:szCs w:val="22"/>
        </w:rPr>
        <w:t>id 2 Wet LB 1964. Bij overschrijding hiervan is 80% eindheffing aan de orde conform hetzelfde artikel</w:t>
      </w:r>
      <w:r w:rsidR="00B14EDE">
        <w:rPr>
          <w:rFonts w:ascii="Times New Roman" w:hAnsi="Times New Roman"/>
          <w:sz w:val="22"/>
          <w:szCs w:val="22"/>
        </w:rPr>
        <w:t>lid</w:t>
      </w:r>
      <w:r>
        <w:rPr>
          <w:rFonts w:ascii="Times New Roman" w:hAnsi="Times New Roman"/>
          <w:sz w:val="22"/>
          <w:szCs w:val="22"/>
        </w:rPr>
        <w:t>.</w:t>
      </w:r>
    </w:p>
    <w:p w:rsidR="00400D75" w:rsidRDefault="00400D75" w:rsidP="00400D75">
      <w:pPr>
        <w:pStyle w:val="PlainText"/>
        <w:ind w:left="708" w:hanging="708"/>
        <w:rPr>
          <w:rFonts w:ascii="Times New Roman" w:hAnsi="Times New Roman"/>
          <w:sz w:val="22"/>
          <w:szCs w:val="22"/>
        </w:rPr>
      </w:pP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Opgave 10.16</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Hunco</w:t>
      </w:r>
      <w:proofErr w:type="spellEnd"/>
      <w:r>
        <w:rPr>
          <w:rFonts w:ascii="Times New Roman" w:hAnsi="Times New Roman"/>
          <w:sz w:val="22"/>
          <w:szCs w:val="22"/>
        </w:rPr>
        <w:t xml:space="preserve"> bv wordt beschouwd als starter. Daarom is de voorlopige vermindering op basis van de ontvangen S&amp;O-verklaring 40% van </w:t>
      </w:r>
      <w:r w:rsidR="00F51315">
        <w:rPr>
          <w:rFonts w:ascii="Times New Roman" w:hAnsi="Times New Roman"/>
          <w:sz w:val="22"/>
          <w:szCs w:val="22"/>
        </w:rPr>
        <w:t>€ </w:t>
      </w:r>
      <w:r>
        <w:rPr>
          <w:rFonts w:ascii="Times New Roman" w:hAnsi="Times New Roman"/>
          <w:sz w:val="22"/>
          <w:szCs w:val="22"/>
        </w:rPr>
        <w:t xml:space="preserve">350.000 + 16% van </w:t>
      </w:r>
      <w:r w:rsidR="00F51315">
        <w:rPr>
          <w:rFonts w:ascii="Times New Roman" w:hAnsi="Times New Roman"/>
          <w:sz w:val="22"/>
          <w:szCs w:val="22"/>
        </w:rPr>
        <w:t>€ </w:t>
      </w:r>
      <w:r>
        <w:rPr>
          <w:rFonts w:ascii="Times New Roman" w:hAnsi="Times New Roman"/>
          <w:sz w:val="22"/>
          <w:szCs w:val="22"/>
        </w:rPr>
        <w:t xml:space="preserve">30.000 = </w:t>
      </w:r>
      <w:r w:rsidR="00F51315">
        <w:rPr>
          <w:rFonts w:ascii="Times New Roman" w:hAnsi="Times New Roman"/>
          <w:sz w:val="22"/>
          <w:szCs w:val="22"/>
        </w:rPr>
        <w:t>€ </w:t>
      </w:r>
      <w:r>
        <w:rPr>
          <w:rFonts w:ascii="Times New Roman" w:hAnsi="Times New Roman"/>
          <w:sz w:val="22"/>
          <w:szCs w:val="22"/>
        </w:rPr>
        <w:t>144.800. Dit op basis van art. 23 lid 3 en 7 WVA (Wet vermindering afdracht loonbelasting en premie voor de volksverzekeringen).</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1 april 201</w:t>
      </w:r>
      <w:r w:rsidR="00F722C4">
        <w:rPr>
          <w:rFonts w:ascii="Times New Roman" w:hAnsi="Times New Roman"/>
          <w:sz w:val="22"/>
          <w:szCs w:val="22"/>
        </w:rPr>
        <w:t>8</w:t>
      </w:r>
      <w:r>
        <w:rPr>
          <w:rFonts w:ascii="Times New Roman" w:hAnsi="Times New Roman"/>
          <w:sz w:val="22"/>
          <w:szCs w:val="22"/>
        </w:rPr>
        <w:t xml:space="preserve"> moet </w:t>
      </w:r>
      <w:proofErr w:type="spellStart"/>
      <w:r>
        <w:rPr>
          <w:rFonts w:ascii="Times New Roman" w:hAnsi="Times New Roman"/>
          <w:sz w:val="22"/>
          <w:szCs w:val="22"/>
        </w:rPr>
        <w:t>Hunco</w:t>
      </w:r>
      <w:proofErr w:type="spellEnd"/>
      <w:r>
        <w:rPr>
          <w:rFonts w:ascii="Times New Roman" w:hAnsi="Times New Roman"/>
          <w:sz w:val="22"/>
          <w:szCs w:val="22"/>
        </w:rPr>
        <w:t xml:space="preserve"> bv op grond van art. 24 lid 3 WVA een mededeling aan RVO.nl sturen over de werkelijk aan S&amp;O-werk bestede uren. RVO.nl geeft dan een correctie-S&amp;O-verklaring af conform art. 25 lid 2 WVA. De nieuwe berekening van de afdrachtvermindering wordt 40% van </w:t>
      </w:r>
      <w:r w:rsidR="00F51315">
        <w:rPr>
          <w:rFonts w:ascii="Times New Roman" w:hAnsi="Times New Roman"/>
          <w:sz w:val="22"/>
          <w:szCs w:val="22"/>
        </w:rPr>
        <w:t>€ </w:t>
      </w:r>
      <w:r>
        <w:rPr>
          <w:rFonts w:ascii="Times New Roman" w:hAnsi="Times New Roman"/>
          <w:sz w:val="22"/>
          <w:szCs w:val="22"/>
        </w:rPr>
        <w:t xml:space="preserve">332.500 = </w:t>
      </w:r>
      <w:r w:rsidR="00F51315">
        <w:rPr>
          <w:rFonts w:ascii="Times New Roman" w:hAnsi="Times New Roman"/>
          <w:sz w:val="22"/>
          <w:szCs w:val="22"/>
        </w:rPr>
        <w:t>€ </w:t>
      </w:r>
      <w:r>
        <w:rPr>
          <w:rFonts w:ascii="Times New Roman" w:hAnsi="Times New Roman"/>
          <w:sz w:val="22"/>
          <w:szCs w:val="22"/>
        </w:rPr>
        <w:t xml:space="preserve">133.000. De vermindering bedraagt derhalve </w:t>
      </w:r>
      <w:r w:rsidR="00F51315">
        <w:rPr>
          <w:rFonts w:ascii="Times New Roman" w:hAnsi="Times New Roman"/>
          <w:sz w:val="22"/>
          <w:szCs w:val="22"/>
        </w:rPr>
        <w:t>€ </w:t>
      </w:r>
      <w:r>
        <w:rPr>
          <w:rFonts w:ascii="Times New Roman" w:hAnsi="Times New Roman"/>
          <w:sz w:val="22"/>
          <w:szCs w:val="22"/>
        </w:rPr>
        <w:t>11.800 in verband met het verschil van 1000 S&amp;O-uren. Dit bedrag moet als negatieve afdrachtvermindering S&amp;O worden opgenomen in het tijdvak van de correctieverklaring of in het daaropvolgend tijdvak. Dit op basis van art. 25 lid 4 WVA. (NB. Als het werkelijk aantal uren hoger ligt dan overeenkomt met de oorspronkelijke aanvraag, vindt geen herrekening plaats).</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er geen sprake is van een verzuim of een vergrijp, zal de Belastingdienst geen boete opleggen ingevol</w:t>
      </w:r>
      <w:r w:rsidR="006919B7">
        <w:rPr>
          <w:rFonts w:ascii="Times New Roman" w:hAnsi="Times New Roman"/>
          <w:sz w:val="22"/>
          <w:szCs w:val="22"/>
        </w:rPr>
        <w:t>ge art 67a t/m art. 67f</w:t>
      </w:r>
      <w:r>
        <w:rPr>
          <w:rFonts w:ascii="Times New Roman" w:hAnsi="Times New Roman"/>
          <w:sz w:val="22"/>
          <w:szCs w:val="22"/>
        </w:rPr>
        <w:t xml:space="preserve"> AWR. Als </w:t>
      </w:r>
      <w:proofErr w:type="spellStart"/>
      <w:r>
        <w:rPr>
          <w:rFonts w:ascii="Times New Roman" w:hAnsi="Times New Roman"/>
          <w:sz w:val="22"/>
          <w:szCs w:val="22"/>
        </w:rPr>
        <w:t>Hunco</w:t>
      </w:r>
      <w:proofErr w:type="spellEnd"/>
      <w:r>
        <w:rPr>
          <w:rFonts w:ascii="Times New Roman" w:hAnsi="Times New Roman"/>
          <w:sz w:val="22"/>
          <w:szCs w:val="22"/>
        </w:rPr>
        <w:t xml:space="preserve"> de administratieve verplichtingen genoemd in art. 24 en 25</w:t>
      </w:r>
      <w:r w:rsidR="00B14EDE">
        <w:rPr>
          <w:rFonts w:ascii="Times New Roman" w:hAnsi="Times New Roman"/>
          <w:sz w:val="22"/>
          <w:szCs w:val="22"/>
        </w:rPr>
        <w:t xml:space="preserve"> WVA </w:t>
      </w:r>
      <w:r>
        <w:rPr>
          <w:rFonts w:ascii="Times New Roman" w:hAnsi="Times New Roman"/>
          <w:sz w:val="22"/>
          <w:szCs w:val="22"/>
        </w:rPr>
        <w:t xml:space="preserve"> naleeft, zal RVO.nl geen boete opleggen conform art. 26 WVA. Noodzakelijk is dat </w:t>
      </w:r>
      <w:proofErr w:type="spellStart"/>
      <w:r>
        <w:rPr>
          <w:rFonts w:ascii="Times New Roman" w:hAnsi="Times New Roman"/>
          <w:sz w:val="22"/>
          <w:szCs w:val="22"/>
        </w:rPr>
        <w:t>Hunco</w:t>
      </w:r>
      <w:proofErr w:type="spellEnd"/>
      <w:r>
        <w:rPr>
          <w:rFonts w:ascii="Times New Roman" w:hAnsi="Times New Roman"/>
          <w:sz w:val="22"/>
          <w:szCs w:val="22"/>
        </w:rPr>
        <w:t xml:space="preserve"> bv de negatieve </w:t>
      </w:r>
      <w:r w:rsidR="00F51315">
        <w:rPr>
          <w:rFonts w:ascii="Times New Roman" w:hAnsi="Times New Roman"/>
          <w:sz w:val="22"/>
          <w:szCs w:val="22"/>
        </w:rPr>
        <w:t>S&amp;O</w:t>
      </w:r>
      <w:r>
        <w:rPr>
          <w:rFonts w:ascii="Times New Roman" w:hAnsi="Times New Roman"/>
          <w:sz w:val="22"/>
          <w:szCs w:val="22"/>
        </w:rPr>
        <w:t xml:space="preserve">-afdrachtvermindering van </w:t>
      </w:r>
      <w:r w:rsidR="00F51315">
        <w:rPr>
          <w:rFonts w:ascii="Times New Roman" w:hAnsi="Times New Roman"/>
          <w:sz w:val="22"/>
          <w:szCs w:val="22"/>
        </w:rPr>
        <w:t>€ </w:t>
      </w:r>
      <w:r>
        <w:rPr>
          <w:rFonts w:ascii="Times New Roman" w:hAnsi="Times New Roman"/>
          <w:sz w:val="22"/>
          <w:szCs w:val="22"/>
        </w:rPr>
        <w:t>11.800 in het aangiftetijdvak of het daaropvolgende aangiftetijdvak verwerkt in de loonaangifte.</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Eindheffing is verplicht bij:</w:t>
      </w:r>
    </w:p>
    <w:p w:rsidR="00400D75" w:rsidRDefault="00400D75" w:rsidP="00F51315">
      <w:pPr>
        <w:pStyle w:val="PlainText"/>
        <w:numPr>
          <w:ilvl w:val="0"/>
          <w:numId w:val="20"/>
        </w:numPr>
        <w:rPr>
          <w:rFonts w:ascii="Times New Roman" w:hAnsi="Times New Roman"/>
          <w:sz w:val="22"/>
          <w:szCs w:val="22"/>
        </w:rPr>
      </w:pPr>
      <w:r>
        <w:rPr>
          <w:rFonts w:ascii="Times New Roman" w:hAnsi="Times New Roman"/>
          <w:sz w:val="22"/>
          <w:szCs w:val="22"/>
        </w:rPr>
        <w:t>- naheffingsaanslagen, maar de inhoudingsplichtige kan verzoeken het niet als eindheffingsbestanddeel aan te merken (art. 31 lid 1 letter a Wet LB 1964); in feite is er dus geen echte verplichting;</w:t>
      </w:r>
    </w:p>
    <w:p w:rsidR="00400D75" w:rsidRDefault="00400D75" w:rsidP="00F51315">
      <w:pPr>
        <w:pStyle w:val="PlainText"/>
        <w:numPr>
          <w:ilvl w:val="0"/>
          <w:numId w:val="20"/>
        </w:numPr>
        <w:rPr>
          <w:rFonts w:ascii="Times New Roman" w:hAnsi="Times New Roman"/>
          <w:sz w:val="22"/>
          <w:szCs w:val="22"/>
        </w:rPr>
      </w:pPr>
      <w:r>
        <w:rPr>
          <w:rFonts w:ascii="Times New Roman" w:hAnsi="Times New Roman"/>
          <w:sz w:val="22"/>
          <w:szCs w:val="22"/>
        </w:rPr>
        <w:t>publiekrechtelijke uitkeringen (art. 31 lid 1 letter c Wet LB 1964);</w:t>
      </w:r>
    </w:p>
    <w:p w:rsidR="00400D75" w:rsidRDefault="00400D75" w:rsidP="00F51315">
      <w:pPr>
        <w:pStyle w:val="PlainText"/>
        <w:numPr>
          <w:ilvl w:val="0"/>
          <w:numId w:val="20"/>
        </w:numPr>
        <w:rPr>
          <w:rFonts w:ascii="Times New Roman" w:hAnsi="Times New Roman"/>
          <w:sz w:val="22"/>
          <w:szCs w:val="22"/>
        </w:rPr>
      </w:pPr>
      <w:r>
        <w:rPr>
          <w:rFonts w:ascii="Times New Roman" w:hAnsi="Times New Roman"/>
          <w:sz w:val="22"/>
          <w:szCs w:val="22"/>
        </w:rPr>
        <w:t>doorlopend afwisselend gebruik van bestelauto’s (art. 31 lid 1 letter d Wet LB 1964);</w:t>
      </w:r>
    </w:p>
    <w:p w:rsidR="00400D75" w:rsidRDefault="00400D75" w:rsidP="00F51315">
      <w:pPr>
        <w:pStyle w:val="PlainText"/>
        <w:numPr>
          <w:ilvl w:val="0"/>
          <w:numId w:val="20"/>
        </w:numPr>
        <w:rPr>
          <w:rFonts w:ascii="Times New Roman" w:hAnsi="Times New Roman"/>
          <w:sz w:val="22"/>
          <w:szCs w:val="22"/>
        </w:rPr>
      </w:pPr>
      <w:r>
        <w:rPr>
          <w:rFonts w:ascii="Times New Roman" w:hAnsi="Times New Roman"/>
          <w:sz w:val="22"/>
          <w:szCs w:val="22"/>
        </w:rPr>
        <w:t>overschrijding van de vrije ruimte(art. 31a lid 2 Wet LB 1964);</w:t>
      </w:r>
    </w:p>
    <w:p w:rsidR="00400D75" w:rsidRDefault="00400D75" w:rsidP="00400D75">
      <w:pPr>
        <w:pStyle w:val="PlainText"/>
        <w:rPr>
          <w:rFonts w:ascii="Times New Roman" w:hAnsi="Times New Roman"/>
          <w:sz w:val="22"/>
          <w:szCs w:val="22"/>
        </w:rPr>
      </w:pPr>
      <w:r>
        <w:rPr>
          <w:rFonts w:ascii="Times New Roman" w:hAnsi="Times New Roman"/>
          <w:sz w:val="22"/>
          <w:szCs w:val="22"/>
        </w:rPr>
        <w:tab/>
        <w:t>Daarnaast kennen we de verplichte pseudo-eindheffing in geval van:</w:t>
      </w:r>
    </w:p>
    <w:p w:rsidR="00400D75" w:rsidRDefault="00400D75" w:rsidP="00F51315">
      <w:pPr>
        <w:pStyle w:val="PlainText"/>
        <w:numPr>
          <w:ilvl w:val="0"/>
          <w:numId w:val="21"/>
        </w:numPr>
        <w:rPr>
          <w:rFonts w:ascii="Times New Roman" w:hAnsi="Times New Roman"/>
          <w:sz w:val="22"/>
          <w:szCs w:val="22"/>
        </w:rPr>
      </w:pPr>
      <w:r>
        <w:rPr>
          <w:rFonts w:ascii="Times New Roman" w:hAnsi="Times New Roman"/>
          <w:sz w:val="22"/>
          <w:szCs w:val="22"/>
        </w:rPr>
        <w:t xml:space="preserve">werkgeversbijdragen voor </w:t>
      </w:r>
      <w:r w:rsidR="006919B7">
        <w:rPr>
          <w:rFonts w:ascii="Times New Roman" w:hAnsi="Times New Roman"/>
          <w:sz w:val="22"/>
          <w:szCs w:val="22"/>
        </w:rPr>
        <w:t>vervroegde uittreding</w:t>
      </w:r>
      <w:r>
        <w:rPr>
          <w:rFonts w:ascii="Times New Roman" w:hAnsi="Times New Roman"/>
          <w:sz w:val="22"/>
          <w:szCs w:val="22"/>
        </w:rPr>
        <w:t xml:space="preserve"> (art. 32ba Wet LB 1964);</w:t>
      </w:r>
    </w:p>
    <w:p w:rsidR="00400D75" w:rsidRDefault="00400D75" w:rsidP="00F51315">
      <w:pPr>
        <w:pStyle w:val="PlainText"/>
        <w:numPr>
          <w:ilvl w:val="0"/>
          <w:numId w:val="21"/>
        </w:numPr>
        <w:rPr>
          <w:rFonts w:ascii="Times New Roman" w:hAnsi="Times New Roman"/>
          <w:sz w:val="22"/>
          <w:szCs w:val="22"/>
        </w:rPr>
      </w:pPr>
      <w:r>
        <w:rPr>
          <w:rFonts w:ascii="Times New Roman" w:hAnsi="Times New Roman"/>
          <w:sz w:val="22"/>
          <w:szCs w:val="22"/>
        </w:rPr>
        <w:t>bij excessieve vertrekvergoedingen (art. 32bb Wet LB 1964).</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Eindheffing geldt alleen voor de loonbelasting en de premies volksverzekeringen (loonheffing). De eindheffing is niet van toepassing voor de werknemersverzekeringen (art. 16 lid 2 letter b </w:t>
      </w:r>
      <w:proofErr w:type="spellStart"/>
      <w:r>
        <w:rPr>
          <w:rFonts w:ascii="Times New Roman" w:hAnsi="Times New Roman"/>
          <w:sz w:val="22"/>
          <w:szCs w:val="22"/>
        </w:rPr>
        <w:t>W</w:t>
      </w:r>
      <w:r w:rsidR="00B14EDE">
        <w:rPr>
          <w:rFonts w:ascii="Times New Roman" w:hAnsi="Times New Roman"/>
          <w:sz w:val="22"/>
          <w:szCs w:val="22"/>
        </w:rPr>
        <w:t>fsv</w:t>
      </w:r>
      <w:proofErr w:type="spellEnd"/>
      <w:r>
        <w:rPr>
          <w:rFonts w:ascii="Times New Roman" w:hAnsi="Times New Roman"/>
          <w:sz w:val="22"/>
          <w:szCs w:val="22"/>
        </w:rPr>
        <w:t>) en de Zorgverzekeringswet (art. 4</w:t>
      </w:r>
      <w:r w:rsidR="00B14EDE">
        <w:rPr>
          <w:rFonts w:ascii="Times New Roman" w:hAnsi="Times New Roman"/>
          <w:sz w:val="22"/>
          <w:szCs w:val="22"/>
        </w:rPr>
        <w:t>2</w:t>
      </w:r>
      <w:r>
        <w:rPr>
          <w:rFonts w:ascii="Times New Roman" w:hAnsi="Times New Roman"/>
          <w:sz w:val="22"/>
          <w:szCs w:val="22"/>
        </w:rPr>
        <w:t xml:space="preserve"> lid 1 letter a </w:t>
      </w:r>
      <w:r w:rsidR="00EB6DAA">
        <w:rPr>
          <w:rFonts w:ascii="Times New Roman" w:hAnsi="Times New Roman"/>
          <w:sz w:val="22"/>
          <w:szCs w:val="22"/>
        </w:rPr>
        <w:t>onder 1</w:t>
      </w:r>
      <w:r w:rsidR="00EB6DAA">
        <w:rPr>
          <w:rFonts w:ascii="Times New Roman" w:hAnsi="Times New Roman"/>
          <w:sz w:val="22"/>
          <w:szCs w:val="22"/>
          <w:vertAlign w:val="superscript"/>
        </w:rPr>
        <w:t>o</w:t>
      </w:r>
      <w:r w:rsidR="00EB6DAA">
        <w:rPr>
          <w:rFonts w:ascii="Times New Roman" w:hAnsi="Times New Roman"/>
          <w:sz w:val="22"/>
          <w:szCs w:val="22"/>
        </w:rPr>
        <w:t xml:space="preserve">  </w:t>
      </w:r>
      <w:r>
        <w:rPr>
          <w:rFonts w:ascii="Times New Roman" w:hAnsi="Times New Roman"/>
          <w:sz w:val="22"/>
          <w:szCs w:val="22"/>
        </w:rPr>
        <w:t>Zvw).</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Een uitzondering vormt de naheffingsaanslag over bestanddelen van het loon waarover de verschuldigde belasting niet is betaald (art. 31 lid 1 letter </w:t>
      </w:r>
      <w:r w:rsidR="00EB6DAA">
        <w:rPr>
          <w:rFonts w:ascii="Times New Roman" w:hAnsi="Times New Roman"/>
          <w:sz w:val="22"/>
          <w:szCs w:val="22"/>
        </w:rPr>
        <w:t>a</w:t>
      </w:r>
      <w:r>
        <w:rPr>
          <w:rFonts w:ascii="Times New Roman" w:hAnsi="Times New Roman"/>
          <w:sz w:val="22"/>
          <w:szCs w:val="22"/>
        </w:rPr>
        <w:t xml:space="preserve"> Wet LB 1964). Onder het begrip ‘verschuldigde belasting’ valt zowel de situatie dat over een loonbestanddeel in het geheel geen belasting is ingehouden als ook de situatie dat er te weinig is ingehouden. Immers in beide gevallen is de verschuldigde belasting niet ingehouden. In dit uitzonderingsgeval zijn naast eindheffing ook premies werknemersverzekeringen en Zvw-bijdrage verschuldigd.</w:t>
      </w:r>
    </w:p>
    <w:p w:rsidR="00400D75" w:rsidRDefault="00400D75" w:rsidP="00400D75">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eindheffingstarief 45% is van toepassing bij geschenken aan derden waarvan de waarde in het economische verkeer niet meer bedraagt dan </w:t>
      </w:r>
      <w:r w:rsidR="00F51315">
        <w:rPr>
          <w:rFonts w:ascii="Times New Roman" w:hAnsi="Times New Roman"/>
          <w:sz w:val="22"/>
          <w:szCs w:val="22"/>
        </w:rPr>
        <w:t>€ </w:t>
      </w:r>
      <w:r>
        <w:rPr>
          <w:rFonts w:ascii="Times New Roman" w:hAnsi="Times New Roman"/>
          <w:sz w:val="22"/>
          <w:szCs w:val="22"/>
        </w:rPr>
        <w:t>136 (art. 32ab lid 3 onder 1</w:t>
      </w:r>
      <w:r w:rsidRPr="00A40B21">
        <w:rPr>
          <w:rFonts w:ascii="Times New Roman" w:hAnsi="Times New Roman"/>
          <w:sz w:val="22"/>
          <w:szCs w:val="22"/>
          <w:vertAlign w:val="superscript"/>
        </w:rPr>
        <w:t>o</w:t>
      </w:r>
      <w:r>
        <w:rPr>
          <w:rFonts w:ascii="Times New Roman" w:hAnsi="Times New Roman"/>
          <w:sz w:val="22"/>
          <w:szCs w:val="22"/>
        </w:rPr>
        <w:t xml:space="preserve"> Wet LB 1964).</w:t>
      </w:r>
    </w:p>
    <w:p w:rsidR="00400D75" w:rsidRPr="000546EC" w:rsidRDefault="00400D75" w:rsidP="001D5E8C">
      <w:pPr>
        <w:autoSpaceDE w:val="0"/>
        <w:autoSpaceDN w:val="0"/>
        <w:adjustRightInd w:val="0"/>
        <w:ind w:left="720" w:hanging="720"/>
        <w:rPr>
          <w:szCs w:val="22"/>
        </w:rPr>
      </w:pPr>
      <w:r w:rsidRPr="000546EC">
        <w:rPr>
          <w:szCs w:val="22"/>
        </w:rPr>
        <w:t>8.</w:t>
      </w:r>
      <w:r w:rsidRPr="000546EC">
        <w:rPr>
          <w:szCs w:val="22"/>
        </w:rPr>
        <w:tab/>
      </w:r>
      <w:r w:rsidRPr="000546EC">
        <w:rPr>
          <w:rFonts w:eastAsia="ArialMT-Identity-H"/>
          <w:szCs w:val="22"/>
        </w:rPr>
        <w:t xml:space="preserve">Er kunnen omstandigheden zijn waardoor </w:t>
      </w:r>
      <w:r>
        <w:rPr>
          <w:rFonts w:eastAsia="ArialMT-Identity-H"/>
          <w:szCs w:val="22"/>
        </w:rPr>
        <w:t>de Belastingdienst</w:t>
      </w:r>
      <w:r w:rsidRPr="000546EC">
        <w:rPr>
          <w:rFonts w:eastAsia="ArialMT-Identity-H"/>
          <w:szCs w:val="22"/>
        </w:rPr>
        <w:t xml:space="preserve"> redelijkerwijs niet van </w:t>
      </w:r>
      <w:r>
        <w:rPr>
          <w:rFonts w:eastAsia="ArialMT-Identity-H"/>
          <w:szCs w:val="22"/>
        </w:rPr>
        <w:t xml:space="preserve">de inhoudingsplichtige kan </w:t>
      </w:r>
      <w:r w:rsidRPr="000546EC">
        <w:rPr>
          <w:rFonts w:eastAsia="ArialMT-Identity-H"/>
          <w:szCs w:val="22"/>
        </w:rPr>
        <w:t xml:space="preserve">verwachten dat </w:t>
      </w:r>
      <w:r>
        <w:rPr>
          <w:rFonts w:eastAsia="ArialMT-Identity-H"/>
          <w:szCs w:val="22"/>
        </w:rPr>
        <w:t>deze</w:t>
      </w:r>
      <w:r w:rsidRPr="000546EC">
        <w:rPr>
          <w:rFonts w:eastAsia="ArialMT-Identity-H"/>
          <w:szCs w:val="22"/>
        </w:rPr>
        <w:t xml:space="preserve"> bepaalde</w:t>
      </w:r>
      <w:r>
        <w:rPr>
          <w:rFonts w:eastAsia="ArialMT-Identity-H"/>
          <w:szCs w:val="22"/>
        </w:rPr>
        <w:t xml:space="preserve"> </w:t>
      </w:r>
      <w:r w:rsidRPr="000546EC">
        <w:rPr>
          <w:rFonts w:eastAsia="ArialMT-Identity-H"/>
          <w:szCs w:val="22"/>
        </w:rPr>
        <w:t xml:space="preserve">loonbestanddelen per werknemer afzonderlijk juist, op tijd en volledig verwerkt. </w:t>
      </w:r>
      <w:r>
        <w:rPr>
          <w:rFonts w:eastAsia="ArialMT-Identity-H"/>
          <w:szCs w:val="22"/>
        </w:rPr>
        <w:t xml:space="preserve">Hierbij kan men </w:t>
      </w:r>
      <w:r w:rsidRPr="000546EC">
        <w:rPr>
          <w:rFonts w:eastAsia="ArialMT-Identity-H"/>
          <w:szCs w:val="22"/>
        </w:rPr>
        <w:t xml:space="preserve">bijvoorbeeld </w:t>
      </w:r>
      <w:r>
        <w:rPr>
          <w:rFonts w:eastAsia="ArialMT-Identity-H"/>
          <w:szCs w:val="22"/>
        </w:rPr>
        <w:t xml:space="preserve">denken </w:t>
      </w:r>
      <w:r w:rsidRPr="000546EC">
        <w:rPr>
          <w:rFonts w:eastAsia="ArialMT-Identity-H"/>
          <w:szCs w:val="22"/>
        </w:rPr>
        <w:t>aan</w:t>
      </w:r>
      <w:r>
        <w:rPr>
          <w:rFonts w:eastAsia="ArialMT-Identity-H"/>
          <w:szCs w:val="22"/>
        </w:rPr>
        <w:t xml:space="preserve"> </w:t>
      </w:r>
      <w:r w:rsidRPr="000546EC">
        <w:rPr>
          <w:rFonts w:eastAsia="ArialMT-Identity-H"/>
          <w:szCs w:val="22"/>
        </w:rPr>
        <w:t>technische, administratieve of arbeidsrechtelijke problemen.</w:t>
      </w:r>
      <w:r>
        <w:rPr>
          <w:rFonts w:eastAsia="ArialMT-Identity-H"/>
          <w:szCs w:val="22"/>
        </w:rPr>
        <w:t xml:space="preserve"> </w:t>
      </w:r>
      <w:r w:rsidRPr="000546EC">
        <w:rPr>
          <w:rFonts w:eastAsia="ArialMT-Identity-H"/>
          <w:szCs w:val="22"/>
        </w:rPr>
        <w:t>In deze omstandigheden k</w:t>
      </w:r>
      <w:r>
        <w:rPr>
          <w:rFonts w:eastAsia="ArialMT-Identity-H"/>
          <w:szCs w:val="22"/>
        </w:rPr>
        <w:t>an de Belastingdienst</w:t>
      </w:r>
      <w:r w:rsidRPr="000546EC">
        <w:rPr>
          <w:rFonts w:eastAsia="ArialMT-Identity-H"/>
          <w:szCs w:val="22"/>
        </w:rPr>
        <w:t xml:space="preserve"> besluiten dat </w:t>
      </w:r>
      <w:r>
        <w:rPr>
          <w:rFonts w:eastAsia="ArialMT-Identity-H"/>
          <w:szCs w:val="22"/>
        </w:rPr>
        <w:t>de werkgever</w:t>
      </w:r>
      <w:r w:rsidRPr="000546EC">
        <w:rPr>
          <w:rFonts w:eastAsia="ArialMT-Identity-H"/>
          <w:szCs w:val="22"/>
        </w:rPr>
        <w:t xml:space="preserve"> voor deze loonbestanddelen tijdelijk (in het algemeen</w:t>
      </w:r>
      <w:r>
        <w:rPr>
          <w:rFonts w:eastAsia="ArialMT-Identity-H"/>
          <w:szCs w:val="22"/>
        </w:rPr>
        <w:t xml:space="preserve"> </w:t>
      </w:r>
      <w:r w:rsidRPr="000546EC">
        <w:rPr>
          <w:rFonts w:eastAsia="ArialMT-Identity-H"/>
          <w:szCs w:val="22"/>
        </w:rPr>
        <w:t>maximaal een jaar) k</w:t>
      </w:r>
      <w:r>
        <w:rPr>
          <w:rFonts w:eastAsia="ArialMT-Identity-H"/>
          <w:szCs w:val="22"/>
        </w:rPr>
        <w:t>an</w:t>
      </w:r>
      <w:r w:rsidRPr="000546EC">
        <w:rPr>
          <w:rFonts w:eastAsia="ArialMT-Identity-H"/>
          <w:szCs w:val="22"/>
        </w:rPr>
        <w:t xml:space="preserve"> volstaan met eindheffing. </w:t>
      </w:r>
      <w:r>
        <w:rPr>
          <w:rFonts w:eastAsia="ArialMT-Identity-H"/>
          <w:szCs w:val="22"/>
        </w:rPr>
        <w:t xml:space="preserve">De inhoudingsplichtige </w:t>
      </w:r>
      <w:r w:rsidRPr="000546EC">
        <w:rPr>
          <w:rFonts w:eastAsia="ArialMT-Identity-H"/>
          <w:szCs w:val="22"/>
        </w:rPr>
        <w:t xml:space="preserve">krijgt </w:t>
      </w:r>
      <w:r>
        <w:rPr>
          <w:rFonts w:eastAsia="ArialMT-Identity-H"/>
          <w:szCs w:val="22"/>
        </w:rPr>
        <w:t>hierv</w:t>
      </w:r>
      <w:r w:rsidRPr="000546EC">
        <w:rPr>
          <w:rFonts w:eastAsia="ArialMT-Identity-H"/>
          <w:szCs w:val="22"/>
        </w:rPr>
        <w:t xml:space="preserve">an een </w:t>
      </w:r>
      <w:r>
        <w:rPr>
          <w:rFonts w:eastAsia="ArialMT-Identity-H"/>
          <w:szCs w:val="22"/>
        </w:rPr>
        <w:t>beschikking op grond van art. 31 lid 1 letter b Wet LB 1964. We spreken in een dergelijke situatie van tijdelijke knelpunten van ernstige aard.</w:t>
      </w:r>
    </w:p>
    <w:p w:rsidR="00A839A0" w:rsidRPr="00700489" w:rsidRDefault="00400D75" w:rsidP="00700489">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Op voornoemd eindheffingsloon is het </w:t>
      </w:r>
      <w:r w:rsidR="00EB6DAA">
        <w:rPr>
          <w:rFonts w:ascii="Times New Roman" w:hAnsi="Times New Roman"/>
          <w:sz w:val="22"/>
          <w:szCs w:val="22"/>
        </w:rPr>
        <w:t xml:space="preserve">(hogere) </w:t>
      </w:r>
      <w:r>
        <w:rPr>
          <w:rFonts w:ascii="Times New Roman" w:hAnsi="Times New Roman"/>
          <w:sz w:val="22"/>
          <w:szCs w:val="22"/>
        </w:rPr>
        <w:t>tabeltarief van toepassing.</w:t>
      </w:r>
    </w:p>
    <w:sectPr w:rsidR="00A839A0" w:rsidRPr="00700489" w:rsidSect="0048766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1E3" w:rsidRDefault="00AB71E3" w:rsidP="005D56EA">
      <w:r>
        <w:separator/>
      </w:r>
    </w:p>
  </w:endnote>
  <w:endnote w:type="continuationSeparator" w:id="0">
    <w:p w:rsidR="00AB71E3" w:rsidRDefault="00AB71E3" w:rsidP="005D56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315" w:rsidRDefault="00F51315">
    <w:pPr>
      <w:pStyle w:val="Footer"/>
      <w:jc w:val="right"/>
    </w:pPr>
    <w:r>
      <w:rPr>
        <w:rFonts w:eastAsia="Calibri"/>
        <w:b/>
        <w:szCs w:val="22"/>
      </w:rPr>
      <w:t>© Convoy Uitgevers</w:t>
    </w:r>
    <w:r>
      <w:rPr>
        <w:rFonts w:eastAsia="Calibri"/>
        <w:b/>
        <w:szCs w:val="22"/>
      </w:rPr>
      <w:tab/>
    </w:r>
    <w:r>
      <w:rPr>
        <w:rFonts w:eastAsia="Calibri"/>
        <w:b/>
        <w:szCs w:val="22"/>
      </w:rPr>
      <w:tab/>
    </w:r>
    <w:sdt>
      <w:sdtPr>
        <w:id w:val="-720208868"/>
        <w:docPartObj>
          <w:docPartGallery w:val="Page Numbers (Bottom of Page)"/>
          <w:docPartUnique/>
        </w:docPartObj>
      </w:sdtPr>
      <w:sdtContent>
        <w:r w:rsidR="0014775B">
          <w:fldChar w:fldCharType="begin"/>
        </w:r>
        <w:r>
          <w:instrText>PAGE   \* MERGEFORMAT</w:instrText>
        </w:r>
        <w:r w:rsidR="0014775B">
          <w:fldChar w:fldCharType="separate"/>
        </w:r>
        <w:r w:rsidR="00C22FB2">
          <w:rPr>
            <w:noProof/>
          </w:rPr>
          <w:t>1</w:t>
        </w:r>
        <w:r w:rsidR="0014775B">
          <w:fldChar w:fldCharType="end"/>
        </w:r>
      </w:sdtContent>
    </w:sdt>
  </w:p>
  <w:p w:rsidR="00D82612" w:rsidRDefault="00D82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1E3" w:rsidRDefault="00AB71E3" w:rsidP="005D56EA">
      <w:r>
        <w:separator/>
      </w:r>
    </w:p>
  </w:footnote>
  <w:footnote w:type="continuationSeparator" w:id="0">
    <w:p w:rsidR="00AB71E3" w:rsidRDefault="00AB71E3" w:rsidP="005D5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315" w:rsidRPr="00C22FB2" w:rsidRDefault="00F51315" w:rsidP="00C22FB2">
    <w:pPr>
      <w:pStyle w:val="Header"/>
    </w:pPr>
    <w:r w:rsidRPr="00C22FB2">
      <w:rPr>
        <w:i/>
        <w:szCs w:val="22"/>
      </w:rPr>
      <w:t xml:space="preserve">Uitwerkingen hoofdstuk 10 VPS LHN niveau 5 2017 </w:t>
    </w:r>
    <w:r w:rsidR="00C22FB2">
      <w:rPr>
        <w:i/>
        <w:szCs w:val="22"/>
      </w:rPr>
      <w:t>–</w:t>
    </w:r>
    <w:r w:rsidRPr="00C22FB2">
      <w:rPr>
        <w:i/>
        <w:szCs w:val="22"/>
      </w:rPr>
      <w:t xml:space="preserve"> 2018</w:t>
    </w:r>
    <w:r w:rsidR="00C22FB2">
      <w:rPr>
        <w:i/>
        <w:szCs w:val="22"/>
      </w:rPr>
      <w:t xml:space="preserve">     </w:t>
    </w:r>
    <w:r w:rsidR="00C22FB2">
      <w:rPr>
        <w:i/>
        <w:szCs w:val="22"/>
      </w:rPr>
      <w:tab/>
      <w:t xml:space="preserve"> 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A2C"/>
    <w:multiLevelType w:val="hybridMultilevel"/>
    <w:tmpl w:val="8A6A6D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02EE1B2F"/>
    <w:multiLevelType w:val="hybridMultilevel"/>
    <w:tmpl w:val="FEFCAE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051F23B2"/>
    <w:multiLevelType w:val="hybridMultilevel"/>
    <w:tmpl w:val="1332C87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B1C74F8"/>
    <w:multiLevelType w:val="hybridMultilevel"/>
    <w:tmpl w:val="30D6FB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120329F5"/>
    <w:multiLevelType w:val="hybridMultilevel"/>
    <w:tmpl w:val="B6F0B1B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19B45731"/>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nsid w:val="1DE22671"/>
    <w:multiLevelType w:val="hybridMultilevel"/>
    <w:tmpl w:val="CC86B1E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1E294A10"/>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nsid w:val="1F105C35"/>
    <w:multiLevelType w:val="hybridMultilevel"/>
    <w:tmpl w:val="30A817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287A0A20"/>
    <w:multiLevelType w:val="hybridMultilevel"/>
    <w:tmpl w:val="3D9051F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nsid w:val="2ED84BD8"/>
    <w:multiLevelType w:val="hybridMultilevel"/>
    <w:tmpl w:val="9E7CA8C8"/>
    <w:lvl w:ilvl="0" w:tplc="F2CC26B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nsid w:val="32F52103"/>
    <w:multiLevelType w:val="hybridMultilevel"/>
    <w:tmpl w:val="60C855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343E5E1A"/>
    <w:multiLevelType w:val="hybridMultilevel"/>
    <w:tmpl w:val="E51C122E"/>
    <w:lvl w:ilvl="0" w:tplc="39FAB47E">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36FF0A90"/>
    <w:multiLevelType w:val="hybridMultilevel"/>
    <w:tmpl w:val="96A25E84"/>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nsid w:val="423C3FF3"/>
    <w:multiLevelType w:val="hybridMultilevel"/>
    <w:tmpl w:val="1E5401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2F61203"/>
    <w:multiLevelType w:val="hybridMultilevel"/>
    <w:tmpl w:val="66041B3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nsid w:val="4F2B5E9C"/>
    <w:multiLevelType w:val="hybridMultilevel"/>
    <w:tmpl w:val="3E06F756"/>
    <w:lvl w:ilvl="0" w:tplc="663800F0">
      <w:start w:val="1"/>
      <w:numFmt w:val="bullet"/>
      <w:lvlText w:val=""/>
      <w:lvlJc w:val="left"/>
      <w:pPr>
        <w:ind w:left="1080" w:hanging="360"/>
      </w:pPr>
      <w:rPr>
        <w:rFonts w:ascii="Symbol" w:hAnsi="Symbol" w:hint="default"/>
      </w:rPr>
    </w:lvl>
    <w:lvl w:ilvl="1" w:tplc="697E610E">
      <w:start w:val="14"/>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5A372D7F"/>
    <w:multiLevelType w:val="hybridMultilevel"/>
    <w:tmpl w:val="CF2A2D58"/>
    <w:lvl w:ilvl="0" w:tplc="30CA468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5BFF7D45"/>
    <w:multiLevelType w:val="hybridMultilevel"/>
    <w:tmpl w:val="2A94CD3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2393617"/>
    <w:multiLevelType w:val="hybridMultilevel"/>
    <w:tmpl w:val="AF90C1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nsid w:val="7AA023DA"/>
    <w:multiLevelType w:val="hybridMultilevel"/>
    <w:tmpl w:val="580890DA"/>
    <w:lvl w:ilvl="0" w:tplc="663800F0">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16"/>
  </w:num>
  <w:num w:numId="2">
    <w:abstractNumId w:val="17"/>
  </w:num>
  <w:num w:numId="3">
    <w:abstractNumId w:val="15"/>
  </w:num>
  <w:num w:numId="4">
    <w:abstractNumId w:val="12"/>
  </w:num>
  <w:num w:numId="5">
    <w:abstractNumId w:val="19"/>
  </w:num>
  <w:num w:numId="6">
    <w:abstractNumId w:val="11"/>
  </w:num>
  <w:num w:numId="7">
    <w:abstractNumId w:val="14"/>
  </w:num>
  <w:num w:numId="8">
    <w:abstractNumId w:val="10"/>
  </w:num>
  <w:num w:numId="9">
    <w:abstractNumId w:val="9"/>
  </w:num>
  <w:num w:numId="10">
    <w:abstractNumId w:val="13"/>
  </w:num>
  <w:num w:numId="11">
    <w:abstractNumId w:val="1"/>
  </w:num>
  <w:num w:numId="12">
    <w:abstractNumId w:val="4"/>
  </w:num>
  <w:num w:numId="13">
    <w:abstractNumId w:val="8"/>
  </w:num>
  <w:num w:numId="14">
    <w:abstractNumId w:val="0"/>
  </w:num>
  <w:num w:numId="15">
    <w:abstractNumId w:val="18"/>
  </w:num>
  <w:num w:numId="16">
    <w:abstractNumId w:val="7"/>
  </w:num>
  <w:num w:numId="17">
    <w:abstractNumId w:val="20"/>
  </w:num>
  <w:num w:numId="18">
    <w:abstractNumId w:val="2"/>
  </w:num>
  <w:num w:numId="19">
    <w:abstractNumId w:val="5"/>
  </w:num>
  <w:num w:numId="20">
    <w:abstractNumId w:val="6"/>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400D75"/>
    <w:rsid w:val="000A3D07"/>
    <w:rsid w:val="000B0719"/>
    <w:rsid w:val="0014775B"/>
    <w:rsid w:val="001D5E8C"/>
    <w:rsid w:val="00231229"/>
    <w:rsid w:val="00400D75"/>
    <w:rsid w:val="00471590"/>
    <w:rsid w:val="0048766E"/>
    <w:rsid w:val="004A0F4B"/>
    <w:rsid w:val="00566C5D"/>
    <w:rsid w:val="005D56EA"/>
    <w:rsid w:val="005F055C"/>
    <w:rsid w:val="006919B7"/>
    <w:rsid w:val="006C6621"/>
    <w:rsid w:val="00700489"/>
    <w:rsid w:val="00777948"/>
    <w:rsid w:val="00782070"/>
    <w:rsid w:val="00796E21"/>
    <w:rsid w:val="007E3A92"/>
    <w:rsid w:val="00957887"/>
    <w:rsid w:val="00A839A0"/>
    <w:rsid w:val="00AB71E3"/>
    <w:rsid w:val="00AC2128"/>
    <w:rsid w:val="00B14EDE"/>
    <w:rsid w:val="00B335AF"/>
    <w:rsid w:val="00C22FB2"/>
    <w:rsid w:val="00CB544A"/>
    <w:rsid w:val="00D049C0"/>
    <w:rsid w:val="00D13941"/>
    <w:rsid w:val="00D82612"/>
    <w:rsid w:val="00E85D10"/>
    <w:rsid w:val="00E90BEF"/>
    <w:rsid w:val="00EB6DAA"/>
    <w:rsid w:val="00F263AB"/>
    <w:rsid w:val="00F51315"/>
    <w:rsid w:val="00F722C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D75"/>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00D75"/>
    <w:rPr>
      <w:rFonts w:ascii="Consolas" w:hAnsi="Consolas"/>
      <w:sz w:val="21"/>
      <w:szCs w:val="21"/>
    </w:rPr>
  </w:style>
  <w:style w:type="character" w:customStyle="1" w:styleId="PlainTextChar">
    <w:name w:val="Plain Text Char"/>
    <w:basedOn w:val="DefaultParagraphFont"/>
    <w:link w:val="PlainText"/>
    <w:uiPriority w:val="99"/>
    <w:rsid w:val="00400D75"/>
    <w:rPr>
      <w:rFonts w:ascii="Consolas" w:eastAsia="Times New Roman" w:hAnsi="Consolas" w:cs="Times New Roman"/>
      <w:sz w:val="21"/>
      <w:szCs w:val="21"/>
      <w:lang w:val="nl-NL" w:eastAsia="nl-NL"/>
    </w:rPr>
  </w:style>
  <w:style w:type="paragraph" w:styleId="Footer">
    <w:name w:val="footer"/>
    <w:basedOn w:val="Normal"/>
    <w:link w:val="FooterChar"/>
    <w:uiPriority w:val="99"/>
    <w:rsid w:val="00400D75"/>
    <w:pPr>
      <w:tabs>
        <w:tab w:val="center" w:pos="4320"/>
        <w:tab w:val="right" w:pos="8640"/>
      </w:tabs>
    </w:pPr>
  </w:style>
  <w:style w:type="character" w:customStyle="1" w:styleId="FooterChar">
    <w:name w:val="Footer Char"/>
    <w:basedOn w:val="DefaultParagraphFont"/>
    <w:link w:val="Footer"/>
    <w:uiPriority w:val="99"/>
    <w:rsid w:val="00400D75"/>
    <w:rPr>
      <w:rFonts w:ascii="Times New Roman" w:eastAsia="Times New Roman" w:hAnsi="Times New Roman" w:cs="Times New Roman"/>
      <w:szCs w:val="20"/>
      <w:lang w:val="nl-NL" w:eastAsia="nl-NL"/>
    </w:rPr>
  </w:style>
  <w:style w:type="table" w:styleId="TableGrid">
    <w:name w:val="Table Grid"/>
    <w:basedOn w:val="TableNormal"/>
    <w:uiPriority w:val="59"/>
    <w:rsid w:val="00E90BEF"/>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49C0"/>
    <w:pPr>
      <w:tabs>
        <w:tab w:val="center" w:pos="4536"/>
        <w:tab w:val="right" w:pos="9072"/>
      </w:tabs>
    </w:pPr>
  </w:style>
  <w:style w:type="character" w:customStyle="1" w:styleId="HeaderChar">
    <w:name w:val="Header Char"/>
    <w:basedOn w:val="DefaultParagraphFont"/>
    <w:link w:val="Header"/>
    <w:uiPriority w:val="99"/>
    <w:rsid w:val="00D049C0"/>
    <w:rPr>
      <w:rFonts w:ascii="Times New Roman" w:eastAsia="Times New Roman" w:hAnsi="Times New Roman" w:cs="Times New Roman"/>
      <w:szCs w:val="20"/>
      <w:lang w:val="nl-NL" w:eastAsia="nl-NL"/>
    </w:rPr>
  </w:style>
  <w:style w:type="paragraph" w:styleId="ListParagraph">
    <w:name w:val="List Paragraph"/>
    <w:basedOn w:val="Normal"/>
    <w:uiPriority w:val="34"/>
    <w:qFormat/>
    <w:rsid w:val="00F513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0D7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00D7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00D75"/>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00D75"/>
    <w:pPr>
      <w:tabs>
        <w:tab w:val="center" w:pos="4320"/>
        <w:tab w:val="right" w:pos="8640"/>
      </w:tabs>
    </w:pPr>
  </w:style>
  <w:style w:type="character" w:customStyle="1" w:styleId="VoettekstChar">
    <w:name w:val="Voettekst Char"/>
    <w:basedOn w:val="Standaardalinea-lettertype"/>
    <w:link w:val="Voettekst"/>
    <w:uiPriority w:val="99"/>
    <w:rsid w:val="00400D75"/>
    <w:rPr>
      <w:rFonts w:ascii="Times New Roman" w:eastAsia="Times New Roman" w:hAnsi="Times New Roman" w:cs="Times New Roman"/>
      <w:szCs w:val="20"/>
      <w:lang w:val="nl-NL" w:eastAsia="nl-NL"/>
    </w:rPr>
  </w:style>
  <w:style w:type="table" w:styleId="Tabelraster">
    <w:name w:val="Table Grid"/>
    <w:basedOn w:val="Standaardtabel"/>
    <w:uiPriority w:val="59"/>
    <w:rsid w:val="00E90BEF"/>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49C0"/>
    <w:pPr>
      <w:tabs>
        <w:tab w:val="center" w:pos="4536"/>
        <w:tab w:val="right" w:pos="9072"/>
      </w:tabs>
    </w:pPr>
  </w:style>
  <w:style w:type="character" w:customStyle="1" w:styleId="KoptekstChar">
    <w:name w:val="Koptekst Char"/>
    <w:basedOn w:val="Standaardalinea-lettertype"/>
    <w:link w:val="Koptekst"/>
    <w:uiPriority w:val="99"/>
    <w:rsid w:val="00D049C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F513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4533</Words>
  <Characters>25842</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2017-06-09T12:28:00Z</dcterms:created>
  <dcterms:modified xsi:type="dcterms:W3CDTF">2017-06-09T12:28:00Z</dcterms:modified>
</cp:coreProperties>
</file>