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AA" w:rsidRDefault="00BE70AA" w:rsidP="00BE70AA">
      <w:pPr>
        <w:spacing w:after="0"/>
        <w:rPr>
          <w:rFonts w:ascii="Times New Roman" w:hAnsi="Times New Roman" w:cs="Times New Roman"/>
          <w:b/>
        </w:rPr>
      </w:pPr>
      <w:r>
        <w:rPr>
          <w:rFonts w:ascii="Times New Roman" w:hAnsi="Times New Roman" w:cs="Times New Roman"/>
          <w:b/>
        </w:rPr>
        <w:t>VPS Personeel, Organisatie  Communicatie</w:t>
      </w:r>
    </w:p>
    <w:p w:rsidR="00BE70AA" w:rsidRDefault="00BE70AA" w:rsidP="00BE70AA">
      <w:pPr>
        <w:spacing w:after="0"/>
        <w:rPr>
          <w:rFonts w:ascii="Times New Roman" w:hAnsi="Times New Roman" w:cs="Times New Roman"/>
          <w:b/>
        </w:rPr>
      </w:pPr>
      <w:r>
        <w:rPr>
          <w:rFonts w:ascii="Times New Roman" w:hAnsi="Times New Roman" w:cs="Times New Roman"/>
          <w:b/>
        </w:rPr>
        <w:t>Antwoorden opgaven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BE70AA">
        <w:rPr>
          <w:rFonts w:ascii="Times New Roman" w:hAnsi="Times New Roman" w:cs="Times New Roman"/>
          <w:b/>
        </w:rPr>
        <w:t>stuk 9</w:t>
      </w:r>
    </w:p>
    <w:p w:rsidR="00AF35F1" w:rsidRDefault="00AF35F1" w:rsidP="00AF35F1">
      <w:pPr>
        <w:spacing w:after="0"/>
        <w:rPr>
          <w:rFonts w:ascii="Times New Roman" w:hAnsi="Times New Roman" w:cs="Times New Roman"/>
          <w:b/>
        </w:rPr>
      </w:pPr>
      <w:bookmarkStart w:id="0" w:name="_GoBack"/>
      <w:bookmarkEnd w:id="0"/>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EF7EA8" w:rsidRDefault="00EF7EA8" w:rsidP="00D77A9F">
      <w:pPr>
        <w:spacing w:after="0"/>
        <w:rPr>
          <w:rFonts w:ascii="Times New Roman" w:hAnsi="Times New Roman" w:cs="Times New Roman"/>
        </w:rPr>
      </w:pPr>
    </w:p>
    <w:p w:rsidR="00FF613F" w:rsidRDefault="008D16DB" w:rsidP="006B4937">
      <w:pPr>
        <w:pStyle w:val="Lijstalinea"/>
        <w:numPr>
          <w:ilvl w:val="0"/>
          <w:numId w:val="34"/>
        </w:numPr>
        <w:spacing w:after="0"/>
        <w:rPr>
          <w:rFonts w:ascii="Times New Roman" w:hAnsi="Times New Roman" w:cs="Times New Roman"/>
        </w:rPr>
      </w:pPr>
      <w:r>
        <w:rPr>
          <w:rFonts w:ascii="Times New Roman" w:hAnsi="Times New Roman" w:cs="Times New Roman"/>
        </w:rPr>
        <w:t xml:space="preserve">Human Resource Management houdt zich bezig met het optimaal benutten van het potentieel van medewerkers in de organisatie. Essentieel hierbij is dat de medewerker wordt gezien als een essentiële factor bij het succesvol functioneren van organisaties. Het realiseren van </w:t>
      </w:r>
      <w:proofErr w:type="spellStart"/>
      <w:r>
        <w:rPr>
          <w:rFonts w:ascii="Times New Roman" w:hAnsi="Times New Roman" w:cs="Times New Roman"/>
        </w:rPr>
        <w:t>langetermijndoelstellingen</w:t>
      </w:r>
      <w:proofErr w:type="spellEnd"/>
      <w:r>
        <w:rPr>
          <w:rFonts w:ascii="Times New Roman" w:hAnsi="Times New Roman" w:cs="Times New Roman"/>
        </w:rPr>
        <w:t xml:space="preserve"> uit het strategisch plan is onmogelijk zonder een optimale inzet van de medewerkers. Door het zo optimaal mogelijk benutten van het potentieel van medewerkers (zowel huidige als aan te trekken medewerkers) wordt een belangrijke bijdrage geleverd aan het realiseren van de strategie van de organisatie.</w:t>
      </w:r>
    </w:p>
    <w:p w:rsidR="008D16DB" w:rsidRDefault="008D16DB" w:rsidP="008D16DB">
      <w:pPr>
        <w:spacing w:after="0"/>
        <w:rPr>
          <w:rFonts w:ascii="Times New Roman" w:hAnsi="Times New Roman" w:cs="Times New Roman"/>
        </w:rPr>
      </w:pPr>
    </w:p>
    <w:p w:rsidR="002B7864" w:rsidRPr="002B7864" w:rsidRDefault="002B7864" w:rsidP="002B7864">
      <w:pPr>
        <w:pStyle w:val="Lijstalinea"/>
        <w:numPr>
          <w:ilvl w:val="0"/>
          <w:numId w:val="34"/>
        </w:numPr>
        <w:spacing w:after="0"/>
        <w:rPr>
          <w:rFonts w:ascii="Times New Roman" w:hAnsi="Times New Roman" w:cs="Times New Roman"/>
        </w:rPr>
      </w:pPr>
      <w:r w:rsidRPr="002B7864">
        <w:rPr>
          <w:rFonts w:ascii="Times New Roman" w:hAnsi="Times New Roman" w:cs="Times New Roman"/>
        </w:rPr>
        <w:t>Human resource accounting is een methodiek om de waarde van de productiefactor ‘personeel’ te bepalen. Human resource management is een methodiek waarbij het optimaal functioneren van het menselijk potentieel centraal staat, teneinde te zorgen voor het succes van de organisatie.</w:t>
      </w:r>
    </w:p>
    <w:p w:rsidR="008D16DB" w:rsidRDefault="008D16DB" w:rsidP="002B7864">
      <w:pPr>
        <w:spacing w:after="0"/>
        <w:rPr>
          <w:rFonts w:ascii="Times New Roman" w:hAnsi="Times New Roman" w:cs="Times New Roman"/>
        </w:rPr>
      </w:pPr>
    </w:p>
    <w:p w:rsidR="002B7864" w:rsidRDefault="00A46703" w:rsidP="002B7864">
      <w:pPr>
        <w:pStyle w:val="Lijstalinea"/>
        <w:numPr>
          <w:ilvl w:val="0"/>
          <w:numId w:val="34"/>
        </w:numPr>
        <w:spacing w:after="0"/>
        <w:rPr>
          <w:rFonts w:ascii="Times New Roman" w:hAnsi="Times New Roman" w:cs="Times New Roman"/>
        </w:rPr>
      </w:pPr>
      <w:r>
        <w:rPr>
          <w:rFonts w:ascii="Times New Roman" w:hAnsi="Times New Roman" w:cs="Times New Roman"/>
        </w:rPr>
        <w:t>In nagenoeg alle ondernemingen is HRM een stafafdeling, die adviseert aan de leidinggevende waaraan de staf is toegevoegd. HRM kan zowel gevraagd als ongevraagd advies geven aan de leidinggevende. HRM kan geen rechtstreekse opdrachten geven aan medewerkers van andere afdelingen.</w:t>
      </w:r>
    </w:p>
    <w:p w:rsidR="00A46703" w:rsidRPr="00A46703" w:rsidRDefault="00A46703" w:rsidP="00A46703">
      <w:pPr>
        <w:pStyle w:val="Lijstalinea"/>
        <w:rPr>
          <w:rFonts w:ascii="Times New Roman" w:hAnsi="Times New Roman" w:cs="Times New Roman"/>
        </w:rPr>
      </w:pPr>
    </w:p>
    <w:p w:rsidR="00A46703" w:rsidRDefault="00A46703" w:rsidP="002B7864">
      <w:pPr>
        <w:pStyle w:val="Lijstalinea"/>
        <w:numPr>
          <w:ilvl w:val="0"/>
          <w:numId w:val="34"/>
        </w:numPr>
        <w:spacing w:after="0"/>
        <w:rPr>
          <w:rFonts w:ascii="Times New Roman" w:hAnsi="Times New Roman" w:cs="Times New Roman"/>
        </w:rPr>
      </w:pPr>
      <w:r>
        <w:rPr>
          <w:rFonts w:ascii="Times New Roman" w:hAnsi="Times New Roman" w:cs="Times New Roman"/>
        </w:rPr>
        <w:t>HRM-activiteiten die zich duidelijk onderscheiden van de traditioneel werkende personeelsafdeling zijn:</w:t>
      </w:r>
    </w:p>
    <w:p w:rsidR="00A46703" w:rsidRDefault="00A46703" w:rsidP="00A46703">
      <w:pPr>
        <w:pStyle w:val="Lijstalinea"/>
        <w:numPr>
          <w:ilvl w:val="0"/>
          <w:numId w:val="35"/>
        </w:numPr>
        <w:rPr>
          <w:rFonts w:ascii="Times New Roman" w:hAnsi="Times New Roman" w:cs="Times New Roman"/>
        </w:rPr>
      </w:pPr>
      <w:r>
        <w:rPr>
          <w:rFonts w:ascii="Times New Roman" w:hAnsi="Times New Roman" w:cs="Times New Roman"/>
        </w:rPr>
        <w:t>advisering van het management ten aanzien van vraagstukken op het gebied van personeel en organisatie;</w:t>
      </w:r>
    </w:p>
    <w:p w:rsidR="00A46703" w:rsidRDefault="00A46703" w:rsidP="00A46703">
      <w:pPr>
        <w:pStyle w:val="Lijstalinea"/>
        <w:numPr>
          <w:ilvl w:val="0"/>
          <w:numId w:val="35"/>
        </w:numPr>
        <w:rPr>
          <w:rFonts w:ascii="Times New Roman" w:hAnsi="Times New Roman" w:cs="Times New Roman"/>
        </w:rPr>
      </w:pPr>
      <w:r>
        <w:rPr>
          <w:rFonts w:ascii="Times New Roman" w:hAnsi="Times New Roman" w:cs="Times New Roman"/>
        </w:rPr>
        <w:t>beheer van personele aspecten van de organisatie;</w:t>
      </w:r>
    </w:p>
    <w:p w:rsidR="00A46703" w:rsidRDefault="00A46703" w:rsidP="00A46703">
      <w:pPr>
        <w:pStyle w:val="Lijstalinea"/>
        <w:numPr>
          <w:ilvl w:val="0"/>
          <w:numId w:val="35"/>
        </w:numPr>
        <w:rPr>
          <w:rFonts w:ascii="Times New Roman" w:hAnsi="Times New Roman" w:cs="Times New Roman"/>
        </w:rPr>
      </w:pPr>
      <w:r>
        <w:rPr>
          <w:rFonts w:ascii="Times New Roman" w:hAnsi="Times New Roman" w:cs="Times New Roman"/>
        </w:rPr>
        <w:t>beleidsformulering, -implementatie, -evaluatie ten aanzien van HRM;</w:t>
      </w:r>
    </w:p>
    <w:p w:rsidR="00A46703" w:rsidRDefault="00A46703" w:rsidP="00A46703">
      <w:pPr>
        <w:pStyle w:val="Lijstalinea"/>
        <w:numPr>
          <w:ilvl w:val="0"/>
          <w:numId w:val="35"/>
        </w:numPr>
        <w:spacing w:after="0"/>
        <w:rPr>
          <w:rFonts w:ascii="Times New Roman" w:hAnsi="Times New Roman" w:cs="Times New Roman"/>
        </w:rPr>
      </w:pPr>
      <w:r>
        <w:rPr>
          <w:rFonts w:ascii="Times New Roman" w:hAnsi="Times New Roman" w:cs="Times New Roman"/>
        </w:rPr>
        <w:t>controle met betrekking tot vastgesteld organisatiebeleid.</w:t>
      </w:r>
    </w:p>
    <w:p w:rsidR="00A46703" w:rsidRDefault="00A46703" w:rsidP="00A46703">
      <w:pPr>
        <w:spacing w:after="0"/>
        <w:ind w:left="720"/>
        <w:rPr>
          <w:rFonts w:ascii="Times New Roman" w:hAnsi="Times New Roman" w:cs="Times New Roman"/>
        </w:rPr>
      </w:pPr>
    </w:p>
    <w:p w:rsidR="00844550" w:rsidRDefault="00844550" w:rsidP="00844550">
      <w:pPr>
        <w:spacing w:after="0"/>
        <w:rPr>
          <w:rFonts w:ascii="Times New Roman" w:hAnsi="Times New Roman" w:cs="Times New Roman"/>
        </w:rPr>
      </w:pPr>
      <w:r>
        <w:rPr>
          <w:rFonts w:ascii="Times New Roman" w:hAnsi="Times New Roman" w:cs="Times New Roman"/>
          <w:b/>
        </w:rPr>
        <w:t>Opgave 2</w:t>
      </w:r>
    </w:p>
    <w:p w:rsidR="00844550" w:rsidRDefault="00844550" w:rsidP="00844550">
      <w:pPr>
        <w:spacing w:after="0"/>
        <w:rPr>
          <w:rFonts w:ascii="Times New Roman" w:hAnsi="Times New Roman" w:cs="Times New Roman"/>
        </w:rPr>
      </w:pPr>
    </w:p>
    <w:p w:rsidR="00844550" w:rsidRDefault="00217764" w:rsidP="00217764">
      <w:pPr>
        <w:pStyle w:val="Lijstalinea"/>
        <w:numPr>
          <w:ilvl w:val="0"/>
          <w:numId w:val="36"/>
        </w:numPr>
        <w:spacing w:after="0"/>
        <w:rPr>
          <w:rFonts w:ascii="Times New Roman" w:hAnsi="Times New Roman" w:cs="Times New Roman"/>
        </w:rPr>
      </w:pPr>
      <w:r>
        <w:rPr>
          <w:rFonts w:ascii="Times New Roman" w:hAnsi="Times New Roman" w:cs="Times New Roman"/>
        </w:rPr>
        <w:t>Specifieke kenmerken van Human Resource Management:</w:t>
      </w:r>
    </w:p>
    <w:p w:rsidR="00217764" w:rsidRDefault="00217764" w:rsidP="00217764">
      <w:pPr>
        <w:pStyle w:val="Lijstalinea"/>
        <w:numPr>
          <w:ilvl w:val="0"/>
          <w:numId w:val="35"/>
        </w:numPr>
        <w:spacing w:after="0"/>
        <w:rPr>
          <w:rFonts w:ascii="Times New Roman" w:hAnsi="Times New Roman" w:cs="Times New Roman"/>
        </w:rPr>
      </w:pPr>
      <w:r>
        <w:rPr>
          <w:rFonts w:ascii="Times New Roman" w:hAnsi="Times New Roman" w:cs="Times New Roman"/>
        </w:rPr>
        <w:t>sterke koppeling van HRM aan de omgeving van de organisatie;</w:t>
      </w:r>
    </w:p>
    <w:p w:rsidR="00217764" w:rsidRDefault="00217764" w:rsidP="00217764">
      <w:pPr>
        <w:pStyle w:val="Lijstalinea"/>
        <w:numPr>
          <w:ilvl w:val="0"/>
          <w:numId w:val="35"/>
        </w:numPr>
        <w:spacing w:after="0"/>
        <w:rPr>
          <w:rFonts w:ascii="Times New Roman" w:hAnsi="Times New Roman" w:cs="Times New Roman"/>
        </w:rPr>
      </w:pPr>
      <w:r>
        <w:rPr>
          <w:rFonts w:ascii="Times New Roman" w:hAnsi="Times New Roman" w:cs="Times New Roman"/>
        </w:rPr>
        <w:t>integraal management, waardoor het lijnmanagement verantwoordelijk is voor de uitvoering van personele taken; P&amp;O is adviserend;</w:t>
      </w:r>
    </w:p>
    <w:p w:rsidR="00217764" w:rsidRDefault="00217764" w:rsidP="00217764">
      <w:pPr>
        <w:pStyle w:val="Lijstalinea"/>
        <w:numPr>
          <w:ilvl w:val="0"/>
          <w:numId w:val="35"/>
        </w:numPr>
        <w:spacing w:after="0"/>
        <w:rPr>
          <w:rFonts w:ascii="Times New Roman" w:hAnsi="Times New Roman" w:cs="Times New Roman"/>
        </w:rPr>
      </w:pPr>
      <w:r>
        <w:rPr>
          <w:rFonts w:ascii="Times New Roman" w:hAnsi="Times New Roman" w:cs="Times New Roman"/>
        </w:rPr>
        <w:t>HRM-beleid wordt toetsbaar gemaakt door het stellen van concrete doelen met prestatie-indicatoren;</w:t>
      </w:r>
    </w:p>
    <w:p w:rsidR="00217764" w:rsidRDefault="00217764" w:rsidP="00217764">
      <w:pPr>
        <w:pStyle w:val="Lijstalinea"/>
        <w:numPr>
          <w:ilvl w:val="0"/>
          <w:numId w:val="35"/>
        </w:numPr>
        <w:spacing w:after="0"/>
        <w:rPr>
          <w:rFonts w:ascii="Times New Roman" w:hAnsi="Times New Roman" w:cs="Times New Roman"/>
        </w:rPr>
      </w:pPr>
      <w:r>
        <w:rPr>
          <w:rFonts w:ascii="Times New Roman" w:hAnsi="Times New Roman" w:cs="Times New Roman"/>
        </w:rPr>
        <w:t>veel aandacht voor de persoonlijke ontwikkeling van medewerkers;</w:t>
      </w:r>
    </w:p>
    <w:p w:rsidR="00217764" w:rsidRDefault="00217764" w:rsidP="00217764">
      <w:pPr>
        <w:pStyle w:val="Lijstalinea"/>
        <w:numPr>
          <w:ilvl w:val="0"/>
          <w:numId w:val="35"/>
        </w:numPr>
        <w:spacing w:after="0"/>
        <w:rPr>
          <w:rFonts w:ascii="Times New Roman" w:hAnsi="Times New Roman" w:cs="Times New Roman"/>
        </w:rPr>
      </w:pPr>
      <w:r>
        <w:rPr>
          <w:rFonts w:ascii="Times New Roman" w:hAnsi="Times New Roman" w:cs="Times New Roman"/>
        </w:rPr>
        <w:t>HRM wordt in relatie gezien tot andere aspecten van het management, bijvoorbeeld ICT, marketing, financiën;</w:t>
      </w:r>
    </w:p>
    <w:p w:rsidR="00217764" w:rsidRDefault="00217764" w:rsidP="00217764">
      <w:pPr>
        <w:pStyle w:val="Lijstalinea"/>
        <w:numPr>
          <w:ilvl w:val="0"/>
          <w:numId w:val="35"/>
        </w:numPr>
        <w:spacing w:after="0"/>
        <w:rPr>
          <w:rFonts w:ascii="Times New Roman" w:hAnsi="Times New Roman" w:cs="Times New Roman"/>
        </w:rPr>
      </w:pPr>
      <w:r>
        <w:rPr>
          <w:rFonts w:ascii="Times New Roman" w:hAnsi="Times New Roman" w:cs="Times New Roman"/>
        </w:rPr>
        <w:t>strategische ontwikkeling van de organisatie wordt in samenhang gezien met ontwikkelingsprocessen van medewerkers, zowel op afdelingsniveau als individueel.</w:t>
      </w:r>
    </w:p>
    <w:p w:rsidR="005645DA" w:rsidRPr="005645DA" w:rsidRDefault="005645DA" w:rsidP="005645DA">
      <w:pPr>
        <w:pStyle w:val="Lijstalinea"/>
        <w:rPr>
          <w:rFonts w:ascii="Times New Roman" w:hAnsi="Times New Roman" w:cs="Times New Roman"/>
        </w:rPr>
      </w:pPr>
    </w:p>
    <w:p w:rsidR="005645DA" w:rsidRDefault="009858A7" w:rsidP="0046036A">
      <w:pPr>
        <w:pStyle w:val="Lijstalinea"/>
        <w:numPr>
          <w:ilvl w:val="0"/>
          <w:numId w:val="36"/>
        </w:numPr>
        <w:spacing w:after="0"/>
        <w:rPr>
          <w:rFonts w:ascii="Times New Roman" w:hAnsi="Times New Roman" w:cs="Times New Roman"/>
        </w:rPr>
      </w:pPr>
      <w:r>
        <w:rPr>
          <w:rFonts w:ascii="Times New Roman" w:hAnsi="Times New Roman" w:cs="Times New Roman"/>
        </w:rPr>
        <w:lastRenderedPageBreak/>
        <w:t>Autorisatie van gebruikers is het toekennen van bevoegdheden aan één of meer personen om toegang te krijgen tot bepaalde toepassingen of programma’s binnen een geautomatiseerd systeem.</w:t>
      </w:r>
    </w:p>
    <w:p w:rsidR="009858A7" w:rsidRDefault="009858A7" w:rsidP="009858A7">
      <w:pPr>
        <w:pStyle w:val="Lijstalinea"/>
        <w:spacing w:after="0"/>
        <w:rPr>
          <w:rFonts w:ascii="Times New Roman" w:hAnsi="Times New Roman" w:cs="Times New Roman"/>
        </w:rPr>
      </w:pPr>
      <w:r>
        <w:rPr>
          <w:rFonts w:ascii="Times New Roman" w:hAnsi="Times New Roman" w:cs="Times New Roman"/>
        </w:rPr>
        <w:t>Autorisatie van het applicatiebeheer is het toekennen van de bevoegdheid aan één of meer personen om aanpassingen uit te voeren in de programmatuur.</w:t>
      </w:r>
    </w:p>
    <w:p w:rsidR="009858A7" w:rsidRDefault="009858A7" w:rsidP="009858A7">
      <w:pPr>
        <w:spacing w:after="0"/>
        <w:rPr>
          <w:rFonts w:ascii="Times New Roman" w:hAnsi="Times New Roman" w:cs="Times New Roman"/>
        </w:rPr>
      </w:pPr>
    </w:p>
    <w:p w:rsidR="00A46703" w:rsidRDefault="00F94058" w:rsidP="009858A7">
      <w:pPr>
        <w:pStyle w:val="Lijstalinea"/>
        <w:numPr>
          <w:ilvl w:val="0"/>
          <w:numId w:val="36"/>
        </w:numPr>
        <w:spacing w:after="0"/>
        <w:rPr>
          <w:rFonts w:ascii="Times New Roman" w:hAnsi="Times New Roman" w:cs="Times New Roman"/>
        </w:rPr>
      </w:pPr>
      <w:r>
        <w:rPr>
          <w:rFonts w:ascii="Times New Roman" w:hAnsi="Times New Roman" w:cs="Times New Roman"/>
        </w:rPr>
        <w:t>Een stafafdeling is bevoegd om de leiding waaraan deze is toegevoegd gevraagd en ongevraagd advies te geven. Een staf heeft geen instructiebevoegdheid in de lijn.</w:t>
      </w:r>
    </w:p>
    <w:p w:rsidR="00F94058" w:rsidRDefault="00F94058" w:rsidP="00F94058">
      <w:pPr>
        <w:spacing w:after="0"/>
        <w:rPr>
          <w:rFonts w:ascii="Times New Roman" w:hAnsi="Times New Roman" w:cs="Times New Roman"/>
        </w:rPr>
      </w:pPr>
    </w:p>
    <w:p w:rsidR="00F94058" w:rsidRDefault="009C50B6" w:rsidP="00F94058">
      <w:pPr>
        <w:pStyle w:val="Lijstalinea"/>
        <w:numPr>
          <w:ilvl w:val="0"/>
          <w:numId w:val="36"/>
        </w:numPr>
        <w:spacing w:after="0"/>
        <w:rPr>
          <w:rFonts w:ascii="Times New Roman" w:hAnsi="Times New Roman" w:cs="Times New Roman"/>
        </w:rPr>
      </w:pPr>
      <w:r>
        <w:rPr>
          <w:rFonts w:ascii="Times New Roman" w:hAnsi="Times New Roman" w:cs="Times New Roman"/>
        </w:rPr>
        <w:t>De HRM-manager is in de regel hoofd van de stafdeling die beleidsondersteunend werkt ten behoeve van het management. Daarnaast kan onder de HRM-manager de verantwoordelijkheid vallen voor de personeelsadministratie en de uitvoering van zaken op HRM-terrein.</w:t>
      </w:r>
    </w:p>
    <w:p w:rsidR="009C50B6" w:rsidRDefault="009C50B6" w:rsidP="009C50B6">
      <w:pPr>
        <w:pStyle w:val="Lijstalinea"/>
        <w:spacing w:after="0"/>
        <w:rPr>
          <w:rFonts w:ascii="Times New Roman" w:hAnsi="Times New Roman" w:cs="Times New Roman"/>
        </w:rPr>
      </w:pPr>
      <w:r>
        <w:rPr>
          <w:rFonts w:ascii="Times New Roman" w:hAnsi="Times New Roman" w:cs="Times New Roman"/>
        </w:rPr>
        <w:t>Het hoofd van de salarisadministratie is verantwoordelijk voor de administratieve verwerking van de salarissen. Hij is bevoegd tot het verstrekken van de opdracht tot uitbetaling. In de regel is hij niet bevoegd voor de daadwerkelijke uitbetaling van de salarissen (functiescheiding).</w:t>
      </w:r>
    </w:p>
    <w:p w:rsidR="009C50B6" w:rsidRPr="009C50B6" w:rsidRDefault="009C50B6" w:rsidP="009C50B6">
      <w:pPr>
        <w:spacing w:after="0"/>
        <w:rPr>
          <w:rFonts w:ascii="Times New Roman" w:hAnsi="Times New Roman" w:cs="Times New Roman"/>
        </w:rPr>
      </w:pPr>
    </w:p>
    <w:sectPr w:rsidR="009C50B6" w:rsidRPr="009C50B6"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23131"/>
    <w:multiLevelType w:val="hybridMultilevel"/>
    <w:tmpl w:val="C6C89E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486021"/>
    <w:multiLevelType w:val="hybridMultilevel"/>
    <w:tmpl w:val="C29EDCD8"/>
    <w:lvl w:ilvl="0" w:tplc="AF90B2C6">
      <w:start w:val="3"/>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F7D4F2B"/>
    <w:multiLevelType w:val="hybridMultilevel"/>
    <w:tmpl w:val="961E6E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EFD5C11"/>
    <w:multiLevelType w:val="hybridMultilevel"/>
    <w:tmpl w:val="79E8232C"/>
    <w:lvl w:ilvl="0" w:tplc="CA84D4C0">
      <w:start w:val="1"/>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21349D"/>
    <w:multiLevelType w:val="hybridMultilevel"/>
    <w:tmpl w:val="2090BCF6"/>
    <w:lvl w:ilvl="0" w:tplc="9FF86C32">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F08395E"/>
    <w:multiLevelType w:val="hybridMultilevel"/>
    <w:tmpl w:val="72D00AE8"/>
    <w:lvl w:ilvl="0" w:tplc="04130001">
      <w:start w:val="9"/>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761828"/>
    <w:multiLevelType w:val="hybridMultilevel"/>
    <w:tmpl w:val="6C3C9E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65B2E6E"/>
    <w:multiLevelType w:val="hybridMultilevel"/>
    <w:tmpl w:val="C46856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DA0582C"/>
    <w:multiLevelType w:val="hybridMultilevel"/>
    <w:tmpl w:val="3AD45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7913F10"/>
    <w:multiLevelType w:val="hybridMultilevel"/>
    <w:tmpl w:val="ACD03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8"/>
  </w:num>
  <w:num w:numId="4">
    <w:abstractNumId w:val="3"/>
  </w:num>
  <w:num w:numId="5">
    <w:abstractNumId w:val="23"/>
  </w:num>
  <w:num w:numId="6">
    <w:abstractNumId w:val="27"/>
  </w:num>
  <w:num w:numId="7">
    <w:abstractNumId w:val="9"/>
  </w:num>
  <w:num w:numId="8">
    <w:abstractNumId w:val="6"/>
  </w:num>
  <w:num w:numId="9">
    <w:abstractNumId w:val="16"/>
  </w:num>
  <w:num w:numId="10">
    <w:abstractNumId w:val="34"/>
  </w:num>
  <w:num w:numId="11">
    <w:abstractNumId w:val="25"/>
  </w:num>
  <w:num w:numId="12">
    <w:abstractNumId w:val="14"/>
  </w:num>
  <w:num w:numId="13">
    <w:abstractNumId w:val="12"/>
  </w:num>
  <w:num w:numId="14">
    <w:abstractNumId w:val="31"/>
  </w:num>
  <w:num w:numId="15">
    <w:abstractNumId w:val="32"/>
  </w:num>
  <w:num w:numId="16">
    <w:abstractNumId w:val="29"/>
  </w:num>
  <w:num w:numId="17">
    <w:abstractNumId w:val="21"/>
  </w:num>
  <w:num w:numId="18">
    <w:abstractNumId w:val="7"/>
  </w:num>
  <w:num w:numId="19">
    <w:abstractNumId w:val="10"/>
  </w:num>
  <w:num w:numId="20">
    <w:abstractNumId w:val="35"/>
  </w:num>
  <w:num w:numId="21">
    <w:abstractNumId w:val="13"/>
  </w:num>
  <w:num w:numId="22">
    <w:abstractNumId w:val="26"/>
  </w:num>
  <w:num w:numId="23">
    <w:abstractNumId w:val="2"/>
  </w:num>
  <w:num w:numId="24">
    <w:abstractNumId w:val="20"/>
  </w:num>
  <w:num w:numId="25">
    <w:abstractNumId w:val="22"/>
  </w:num>
  <w:num w:numId="26">
    <w:abstractNumId w:val="19"/>
  </w:num>
  <w:num w:numId="27">
    <w:abstractNumId w:val="5"/>
  </w:num>
  <w:num w:numId="28">
    <w:abstractNumId w:val="33"/>
  </w:num>
  <w:num w:numId="29">
    <w:abstractNumId w:val="11"/>
  </w:num>
  <w:num w:numId="30">
    <w:abstractNumId w:val="17"/>
  </w:num>
  <w:num w:numId="31">
    <w:abstractNumId w:val="30"/>
  </w:num>
  <w:num w:numId="32">
    <w:abstractNumId w:val="15"/>
  </w:num>
  <w:num w:numId="33">
    <w:abstractNumId w:val="18"/>
  </w:num>
  <w:num w:numId="34">
    <w:abstractNumId w:val="4"/>
  </w:num>
  <w:num w:numId="35">
    <w:abstractNumId w:val="1"/>
  </w:num>
  <w:num w:numId="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C4DF2"/>
    <w:rsid w:val="000E4F18"/>
    <w:rsid w:val="000E711F"/>
    <w:rsid w:val="000E763A"/>
    <w:rsid w:val="000F018B"/>
    <w:rsid w:val="000F1E06"/>
    <w:rsid w:val="000F48F2"/>
    <w:rsid w:val="001006BD"/>
    <w:rsid w:val="00102269"/>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934E0"/>
    <w:rsid w:val="001A4D54"/>
    <w:rsid w:val="001B0D0C"/>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F123E"/>
    <w:rsid w:val="004F304B"/>
    <w:rsid w:val="00512010"/>
    <w:rsid w:val="00513D90"/>
    <w:rsid w:val="0051641E"/>
    <w:rsid w:val="00522545"/>
    <w:rsid w:val="00534FFA"/>
    <w:rsid w:val="005367ED"/>
    <w:rsid w:val="005400B7"/>
    <w:rsid w:val="00545DBA"/>
    <w:rsid w:val="00555F8F"/>
    <w:rsid w:val="005645DA"/>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B1"/>
    <w:rsid w:val="006A16A1"/>
    <w:rsid w:val="006B4937"/>
    <w:rsid w:val="006B7038"/>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F1009"/>
    <w:rsid w:val="008062BE"/>
    <w:rsid w:val="00822496"/>
    <w:rsid w:val="00822737"/>
    <w:rsid w:val="008243C2"/>
    <w:rsid w:val="008266BB"/>
    <w:rsid w:val="00836421"/>
    <w:rsid w:val="00844550"/>
    <w:rsid w:val="00851887"/>
    <w:rsid w:val="00851B38"/>
    <w:rsid w:val="0086060E"/>
    <w:rsid w:val="00861B5D"/>
    <w:rsid w:val="00875CFB"/>
    <w:rsid w:val="00876114"/>
    <w:rsid w:val="0087627A"/>
    <w:rsid w:val="00877B0C"/>
    <w:rsid w:val="0088180B"/>
    <w:rsid w:val="0088426F"/>
    <w:rsid w:val="008906E5"/>
    <w:rsid w:val="00893E5D"/>
    <w:rsid w:val="008A51D2"/>
    <w:rsid w:val="008A6CD6"/>
    <w:rsid w:val="008D16DB"/>
    <w:rsid w:val="008D6694"/>
    <w:rsid w:val="008D7329"/>
    <w:rsid w:val="008E1616"/>
    <w:rsid w:val="008E5872"/>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BF3"/>
    <w:rsid w:val="00962CCA"/>
    <w:rsid w:val="00964560"/>
    <w:rsid w:val="00971602"/>
    <w:rsid w:val="00971B9D"/>
    <w:rsid w:val="009746AF"/>
    <w:rsid w:val="00981644"/>
    <w:rsid w:val="00982D31"/>
    <w:rsid w:val="00984034"/>
    <w:rsid w:val="009858A7"/>
    <w:rsid w:val="00987E7A"/>
    <w:rsid w:val="00991FBF"/>
    <w:rsid w:val="009B0178"/>
    <w:rsid w:val="009B3500"/>
    <w:rsid w:val="009B6F0B"/>
    <w:rsid w:val="009B7E1B"/>
    <w:rsid w:val="009C06DC"/>
    <w:rsid w:val="009C24E1"/>
    <w:rsid w:val="009C50B6"/>
    <w:rsid w:val="009D0C0B"/>
    <w:rsid w:val="009D2CDF"/>
    <w:rsid w:val="009F090F"/>
    <w:rsid w:val="009F6262"/>
    <w:rsid w:val="009F7A99"/>
    <w:rsid w:val="00A1041B"/>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D2B04"/>
    <w:rsid w:val="00BE0724"/>
    <w:rsid w:val="00BE2470"/>
    <w:rsid w:val="00BE70AA"/>
    <w:rsid w:val="00BF4F29"/>
    <w:rsid w:val="00BF5C1C"/>
    <w:rsid w:val="00C0753C"/>
    <w:rsid w:val="00C148DF"/>
    <w:rsid w:val="00C244C2"/>
    <w:rsid w:val="00C32867"/>
    <w:rsid w:val="00C511EC"/>
    <w:rsid w:val="00C517D8"/>
    <w:rsid w:val="00C55D91"/>
    <w:rsid w:val="00C56E5E"/>
    <w:rsid w:val="00C71B1D"/>
    <w:rsid w:val="00C73BE2"/>
    <w:rsid w:val="00C8432D"/>
    <w:rsid w:val="00C97559"/>
    <w:rsid w:val="00CC61F1"/>
    <w:rsid w:val="00CD3DBF"/>
    <w:rsid w:val="00CE7070"/>
    <w:rsid w:val="00CE7E10"/>
    <w:rsid w:val="00CF488E"/>
    <w:rsid w:val="00D031E2"/>
    <w:rsid w:val="00D062EA"/>
    <w:rsid w:val="00D06BB7"/>
    <w:rsid w:val="00D16710"/>
    <w:rsid w:val="00D17902"/>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4AD4"/>
    <w:rsid w:val="00E84BE6"/>
    <w:rsid w:val="00E9613F"/>
    <w:rsid w:val="00EA0F49"/>
    <w:rsid w:val="00EA5DA1"/>
    <w:rsid w:val="00EA7C95"/>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1AFF9-6A43-4AAA-B737-529A4C42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516</Words>
  <Characters>2839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18</cp:revision>
  <dcterms:created xsi:type="dcterms:W3CDTF">2010-04-22T04:37:00Z</dcterms:created>
  <dcterms:modified xsi:type="dcterms:W3CDTF">2016-05-08T08:18:00Z</dcterms:modified>
</cp:coreProperties>
</file>