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D0" w:rsidRDefault="008406D0" w:rsidP="008406D0">
      <w:pPr>
        <w:spacing w:after="0"/>
        <w:rPr>
          <w:rFonts w:ascii="Times New Roman" w:hAnsi="Times New Roman" w:cs="Times New Roman"/>
          <w:b/>
        </w:rPr>
      </w:pPr>
      <w:bookmarkStart w:id="0" w:name="_GoBack"/>
      <w:bookmarkEnd w:id="0"/>
      <w:r>
        <w:rPr>
          <w:rFonts w:ascii="Times New Roman" w:hAnsi="Times New Roman" w:cs="Times New Roman"/>
          <w:b/>
        </w:rPr>
        <w:t>VPS Personeel, Organisatie  Communicatie</w:t>
      </w:r>
    </w:p>
    <w:p w:rsidR="008406D0" w:rsidRDefault="008406D0" w:rsidP="008406D0">
      <w:pPr>
        <w:spacing w:after="0"/>
        <w:rPr>
          <w:rFonts w:ascii="Times New Roman" w:hAnsi="Times New Roman" w:cs="Times New Roman"/>
          <w:b/>
        </w:rPr>
      </w:pPr>
      <w:r>
        <w:rPr>
          <w:rFonts w:ascii="Times New Roman" w:hAnsi="Times New Roman" w:cs="Times New Roman"/>
          <w:b/>
        </w:rPr>
        <w:t>Antwoorden opgaven</w:t>
      </w:r>
    </w:p>
    <w:p w:rsidR="00AF35F1" w:rsidRDefault="008406D0" w:rsidP="00AF35F1">
      <w:pPr>
        <w:spacing w:after="0"/>
        <w:rPr>
          <w:rFonts w:ascii="Times New Roman" w:hAnsi="Times New Roman" w:cs="Times New Roman"/>
          <w:b/>
        </w:rPr>
      </w:pPr>
      <w:r>
        <w:rPr>
          <w:rFonts w:ascii="Times New Roman" w:hAnsi="Times New Roman" w:cs="Times New Roman"/>
          <w:b/>
        </w:rPr>
        <w:t>Hoofdstuk 5</w:t>
      </w:r>
    </w:p>
    <w:p w:rsidR="00AF35F1" w:rsidRDefault="00AF35F1" w:rsidP="00AF35F1">
      <w:pPr>
        <w:spacing w:after="0"/>
        <w:rPr>
          <w:rFonts w:ascii="Times New Roman" w:hAnsi="Times New Roman" w:cs="Times New Roman"/>
          <w:b/>
        </w:rPr>
      </w:pPr>
    </w:p>
    <w:p w:rsidR="002D36A5" w:rsidRDefault="002D36A5" w:rsidP="002D36A5">
      <w:pPr>
        <w:spacing w:after="0"/>
        <w:rPr>
          <w:rFonts w:ascii="Times New Roman" w:hAnsi="Times New Roman" w:cs="Times New Roman"/>
        </w:rPr>
      </w:pPr>
      <w:r>
        <w:rPr>
          <w:rFonts w:ascii="Times New Roman" w:hAnsi="Times New Roman" w:cs="Times New Roman"/>
          <w:b/>
        </w:rPr>
        <w:t>Opgave 1</w:t>
      </w:r>
    </w:p>
    <w:p w:rsidR="00EF7EA8" w:rsidRDefault="00EF7EA8" w:rsidP="00D77A9F">
      <w:pPr>
        <w:spacing w:after="0"/>
        <w:rPr>
          <w:rFonts w:ascii="Times New Roman" w:hAnsi="Times New Roman" w:cs="Times New Roman"/>
        </w:rPr>
      </w:pPr>
    </w:p>
    <w:p w:rsidR="00494151" w:rsidRDefault="00494151" w:rsidP="00494151">
      <w:pPr>
        <w:pStyle w:val="Lijstalinea"/>
        <w:numPr>
          <w:ilvl w:val="0"/>
          <w:numId w:val="9"/>
        </w:numPr>
        <w:spacing w:after="0"/>
        <w:rPr>
          <w:rFonts w:ascii="Times New Roman" w:hAnsi="Times New Roman" w:cs="Times New Roman"/>
        </w:rPr>
      </w:pPr>
      <w:r>
        <w:rPr>
          <w:rFonts w:ascii="Times New Roman" w:hAnsi="Times New Roman" w:cs="Times New Roman"/>
        </w:rPr>
        <w:t>Informatie is het geheel van gegevens op basis waarvan een besluit kan worden genomen.</w:t>
      </w:r>
    </w:p>
    <w:p w:rsidR="00494151" w:rsidRPr="00F304E7" w:rsidRDefault="00494151" w:rsidP="00494151">
      <w:pPr>
        <w:pStyle w:val="Lijstalinea"/>
        <w:rPr>
          <w:rFonts w:ascii="Times New Roman" w:hAnsi="Times New Roman" w:cs="Times New Roman"/>
        </w:rPr>
      </w:pPr>
    </w:p>
    <w:p w:rsidR="00494151" w:rsidRDefault="006F7E97" w:rsidP="00494151">
      <w:pPr>
        <w:pStyle w:val="Lijstalinea"/>
        <w:numPr>
          <w:ilvl w:val="0"/>
          <w:numId w:val="9"/>
        </w:numPr>
        <w:spacing w:after="0"/>
        <w:rPr>
          <w:rFonts w:ascii="Times New Roman" w:hAnsi="Times New Roman" w:cs="Times New Roman"/>
        </w:rPr>
      </w:pPr>
      <w:r>
        <w:rPr>
          <w:rFonts w:ascii="Times New Roman" w:hAnsi="Times New Roman" w:cs="Times New Roman"/>
        </w:rPr>
        <w:t>De moderne managementinformatie onderscheidt zich van de traditionele managementinformatie doordat niet alleen financiële informatie van belang wordt geacht, maar ook veel waarde wordt gehecht aan kwalitatieve informatie. De kwalitatieve informatie wordt gemeten aan de hand van vooraf bepaalde prestatie-indicatoren.</w:t>
      </w:r>
    </w:p>
    <w:p w:rsidR="006F7E97" w:rsidRPr="006F7E97" w:rsidRDefault="006F7E97" w:rsidP="006F7E97">
      <w:pPr>
        <w:pStyle w:val="Lijstalinea"/>
        <w:rPr>
          <w:rFonts w:ascii="Times New Roman" w:hAnsi="Times New Roman" w:cs="Times New Roman"/>
        </w:rPr>
      </w:pPr>
    </w:p>
    <w:p w:rsidR="006F7E97" w:rsidRDefault="00B46614" w:rsidP="00494151">
      <w:pPr>
        <w:pStyle w:val="Lijstalinea"/>
        <w:numPr>
          <w:ilvl w:val="0"/>
          <w:numId w:val="9"/>
        </w:numPr>
        <w:spacing w:after="0"/>
        <w:rPr>
          <w:rFonts w:ascii="Times New Roman" w:hAnsi="Times New Roman" w:cs="Times New Roman"/>
        </w:rPr>
      </w:pPr>
      <w:r>
        <w:rPr>
          <w:rFonts w:ascii="Times New Roman" w:hAnsi="Times New Roman" w:cs="Times New Roman"/>
        </w:rPr>
        <w:t>De kritische succesfactor geeft aan dat deze factor bepalend is voor het al dan niet realiseren van de doelstellingen van de organisatie. De prestatie-indicatoren meten of en in hoeverre de kritische succesfactor wordt gerealiseerd.</w:t>
      </w:r>
    </w:p>
    <w:p w:rsidR="00020066" w:rsidRDefault="00020066" w:rsidP="00020066">
      <w:pPr>
        <w:spacing w:after="0"/>
        <w:rPr>
          <w:rFonts w:ascii="Times New Roman" w:hAnsi="Times New Roman" w:cs="Times New Roman"/>
        </w:rPr>
      </w:pPr>
    </w:p>
    <w:p w:rsidR="00020066" w:rsidRPr="00020066" w:rsidRDefault="00020066" w:rsidP="00020066">
      <w:pPr>
        <w:pStyle w:val="Lijstalinea"/>
        <w:numPr>
          <w:ilvl w:val="0"/>
          <w:numId w:val="9"/>
        </w:numPr>
        <w:spacing w:after="0"/>
        <w:rPr>
          <w:rFonts w:ascii="Times New Roman" w:hAnsi="Times New Roman" w:cs="Times New Roman"/>
        </w:rPr>
      </w:pPr>
      <w:r w:rsidRPr="00020066">
        <w:rPr>
          <w:rFonts w:ascii="Times New Roman" w:hAnsi="Times New Roman" w:cs="Times New Roman"/>
        </w:rPr>
        <w:t xml:space="preserve">De planning- en </w:t>
      </w:r>
      <w:proofErr w:type="spellStart"/>
      <w:r w:rsidRPr="00020066">
        <w:rPr>
          <w:rFonts w:ascii="Times New Roman" w:hAnsi="Times New Roman" w:cs="Times New Roman"/>
        </w:rPr>
        <w:t>controlcyclus</w:t>
      </w:r>
      <w:proofErr w:type="spellEnd"/>
      <w:r w:rsidRPr="00020066">
        <w:rPr>
          <w:rFonts w:ascii="Times New Roman" w:hAnsi="Times New Roman" w:cs="Times New Roman"/>
        </w:rPr>
        <w:t xml:space="preserve"> is het geheel van activiteiten die periodiek plaatsvinden met betrekking tot de afgesproken activiteiten, de resultaten en de monitoring van de tussentijdse uitkomsten daarvan.</w:t>
      </w:r>
    </w:p>
    <w:p w:rsidR="00020066" w:rsidRPr="00494151" w:rsidRDefault="00020066" w:rsidP="00494151">
      <w:pPr>
        <w:pStyle w:val="Lijstalinea"/>
        <w:rPr>
          <w:rFonts w:ascii="Times New Roman" w:hAnsi="Times New Roman" w:cs="Times New Roman"/>
        </w:rPr>
      </w:pPr>
    </w:p>
    <w:p w:rsidR="001006BD" w:rsidRDefault="001006BD" w:rsidP="00494151">
      <w:pPr>
        <w:pStyle w:val="Lijstalinea"/>
        <w:numPr>
          <w:ilvl w:val="0"/>
          <w:numId w:val="9"/>
        </w:numPr>
        <w:spacing w:after="0"/>
        <w:rPr>
          <w:rFonts w:ascii="Times New Roman" w:hAnsi="Times New Roman" w:cs="Times New Roman"/>
        </w:rPr>
      </w:pPr>
      <w:r>
        <w:rPr>
          <w:rFonts w:ascii="Times New Roman" w:hAnsi="Times New Roman" w:cs="Times New Roman"/>
        </w:rPr>
        <w:t xml:space="preserve">In het kader van de planning- en </w:t>
      </w:r>
      <w:proofErr w:type="spellStart"/>
      <w:r>
        <w:rPr>
          <w:rFonts w:ascii="Times New Roman" w:hAnsi="Times New Roman" w:cs="Times New Roman"/>
        </w:rPr>
        <w:t>controlcyclus</w:t>
      </w:r>
      <w:proofErr w:type="spellEnd"/>
      <w:r>
        <w:rPr>
          <w:rFonts w:ascii="Times New Roman" w:hAnsi="Times New Roman" w:cs="Times New Roman"/>
        </w:rPr>
        <w:t xml:space="preserve"> onderscheiden we vier soorten informatiebehoeften:</w:t>
      </w:r>
    </w:p>
    <w:p w:rsidR="001006BD" w:rsidRDefault="00365708" w:rsidP="001006BD">
      <w:pPr>
        <w:pStyle w:val="Lijstalinea"/>
        <w:numPr>
          <w:ilvl w:val="0"/>
          <w:numId w:val="18"/>
        </w:numPr>
        <w:rPr>
          <w:rFonts w:ascii="Times New Roman" w:hAnsi="Times New Roman" w:cs="Times New Roman"/>
        </w:rPr>
      </w:pPr>
      <w:r>
        <w:rPr>
          <w:rFonts w:ascii="Times New Roman" w:hAnsi="Times New Roman" w:cs="Times New Roman"/>
        </w:rPr>
        <w:t>informatie om te kunnen plannen;</w:t>
      </w:r>
    </w:p>
    <w:p w:rsidR="00365708" w:rsidRDefault="00365708" w:rsidP="001006BD">
      <w:pPr>
        <w:pStyle w:val="Lijstalinea"/>
        <w:numPr>
          <w:ilvl w:val="0"/>
          <w:numId w:val="18"/>
        </w:numPr>
        <w:rPr>
          <w:rFonts w:ascii="Times New Roman" w:hAnsi="Times New Roman" w:cs="Times New Roman"/>
        </w:rPr>
      </w:pPr>
      <w:r>
        <w:rPr>
          <w:rFonts w:ascii="Times New Roman" w:hAnsi="Times New Roman" w:cs="Times New Roman"/>
        </w:rPr>
        <w:t>informatie om te kunnen uitvoeren;</w:t>
      </w:r>
    </w:p>
    <w:p w:rsidR="00365708" w:rsidRDefault="00365708" w:rsidP="001006BD">
      <w:pPr>
        <w:pStyle w:val="Lijstalinea"/>
        <w:numPr>
          <w:ilvl w:val="0"/>
          <w:numId w:val="18"/>
        </w:numPr>
        <w:rPr>
          <w:rFonts w:ascii="Times New Roman" w:hAnsi="Times New Roman" w:cs="Times New Roman"/>
        </w:rPr>
      </w:pPr>
      <w:r>
        <w:rPr>
          <w:rFonts w:ascii="Times New Roman" w:hAnsi="Times New Roman" w:cs="Times New Roman"/>
        </w:rPr>
        <w:t>informatie om te kunnen controleren;</w:t>
      </w:r>
    </w:p>
    <w:p w:rsidR="00365708" w:rsidRPr="001006BD" w:rsidRDefault="00365708" w:rsidP="001006BD">
      <w:pPr>
        <w:pStyle w:val="Lijstalinea"/>
        <w:numPr>
          <w:ilvl w:val="0"/>
          <w:numId w:val="18"/>
        </w:numPr>
        <w:rPr>
          <w:rFonts w:ascii="Times New Roman" w:hAnsi="Times New Roman" w:cs="Times New Roman"/>
        </w:rPr>
      </w:pPr>
      <w:r>
        <w:rPr>
          <w:rFonts w:ascii="Times New Roman" w:hAnsi="Times New Roman" w:cs="Times New Roman"/>
        </w:rPr>
        <w:t>informatie om te kunnen corrigeren.</w:t>
      </w:r>
    </w:p>
    <w:p w:rsidR="001006BD" w:rsidRPr="001006BD" w:rsidRDefault="001006BD" w:rsidP="001006BD">
      <w:pPr>
        <w:pStyle w:val="Lijstalinea"/>
        <w:rPr>
          <w:rFonts w:ascii="Times New Roman" w:hAnsi="Times New Roman" w:cs="Times New Roman"/>
        </w:rPr>
      </w:pPr>
    </w:p>
    <w:p w:rsidR="00494151" w:rsidRDefault="00494151" w:rsidP="00494151">
      <w:pPr>
        <w:pStyle w:val="Lijstalinea"/>
        <w:numPr>
          <w:ilvl w:val="0"/>
          <w:numId w:val="9"/>
        </w:numPr>
        <w:spacing w:after="0"/>
        <w:rPr>
          <w:rFonts w:ascii="Times New Roman" w:hAnsi="Times New Roman" w:cs="Times New Roman"/>
        </w:rPr>
      </w:pPr>
      <w:r>
        <w:rPr>
          <w:rFonts w:ascii="Times New Roman" w:hAnsi="Times New Roman" w:cs="Times New Roman"/>
        </w:rPr>
        <w:t xml:space="preserve">Informatie moet </w:t>
      </w:r>
      <w:r w:rsidR="00365708">
        <w:rPr>
          <w:rFonts w:ascii="Times New Roman" w:hAnsi="Times New Roman" w:cs="Times New Roman"/>
        </w:rPr>
        <w:t>juist, volledig, betrouwbaar en tijdig</w:t>
      </w:r>
      <w:r>
        <w:rPr>
          <w:rFonts w:ascii="Times New Roman" w:hAnsi="Times New Roman" w:cs="Times New Roman"/>
        </w:rPr>
        <w:t xml:space="preserve"> beschikbaar zijn.</w:t>
      </w:r>
    </w:p>
    <w:p w:rsidR="00494151" w:rsidRDefault="00494151" w:rsidP="00D77A9F">
      <w:pPr>
        <w:spacing w:after="0"/>
        <w:rPr>
          <w:rFonts w:ascii="Times New Roman" w:hAnsi="Times New Roman" w:cs="Times New Roman"/>
        </w:rPr>
      </w:pPr>
    </w:p>
    <w:p w:rsidR="00DD1E7C" w:rsidRDefault="003B0455" w:rsidP="00AB4F36">
      <w:pPr>
        <w:pStyle w:val="Lijstalinea"/>
        <w:numPr>
          <w:ilvl w:val="0"/>
          <w:numId w:val="9"/>
        </w:numPr>
        <w:spacing w:after="0"/>
        <w:rPr>
          <w:rFonts w:ascii="Times New Roman" w:hAnsi="Times New Roman" w:cs="Times New Roman"/>
        </w:rPr>
      </w:pPr>
      <w:r>
        <w:rPr>
          <w:rFonts w:ascii="Times New Roman" w:hAnsi="Times New Roman" w:cs="Times New Roman"/>
        </w:rPr>
        <w:t>Verschillen tussen strategische en operationele informatie:</w:t>
      </w:r>
    </w:p>
    <w:tbl>
      <w:tblPr>
        <w:tblStyle w:val="Tabelraster"/>
        <w:tblW w:w="0" w:type="auto"/>
        <w:tblInd w:w="720" w:type="dxa"/>
        <w:tblLook w:val="04A0" w:firstRow="1" w:lastRow="0" w:firstColumn="1" w:lastColumn="0" w:noHBand="0" w:noVBand="1"/>
      </w:tblPr>
      <w:tblGrid>
        <w:gridCol w:w="4296"/>
        <w:gridCol w:w="4272"/>
      </w:tblGrid>
      <w:tr w:rsidR="003B0455" w:rsidTr="003272D4">
        <w:tc>
          <w:tcPr>
            <w:tcW w:w="4296" w:type="dxa"/>
          </w:tcPr>
          <w:p w:rsidR="003B0455" w:rsidRPr="00B6104D" w:rsidRDefault="003B0455" w:rsidP="003B0455">
            <w:pPr>
              <w:pStyle w:val="Lijstalinea"/>
              <w:ind w:left="0"/>
              <w:rPr>
                <w:rFonts w:ascii="Times New Roman" w:hAnsi="Times New Roman" w:cs="Times New Roman"/>
                <w:b/>
              </w:rPr>
            </w:pPr>
            <w:r w:rsidRPr="00B6104D">
              <w:rPr>
                <w:rFonts w:ascii="Times New Roman" w:hAnsi="Times New Roman" w:cs="Times New Roman"/>
                <w:b/>
              </w:rPr>
              <w:t>Strategische informatie</w:t>
            </w:r>
          </w:p>
        </w:tc>
        <w:tc>
          <w:tcPr>
            <w:tcW w:w="4272" w:type="dxa"/>
          </w:tcPr>
          <w:p w:rsidR="003B0455" w:rsidRPr="00B6104D" w:rsidRDefault="003B0455" w:rsidP="003B0455">
            <w:pPr>
              <w:pStyle w:val="Lijstalinea"/>
              <w:ind w:left="0"/>
              <w:rPr>
                <w:rFonts w:ascii="Times New Roman" w:hAnsi="Times New Roman" w:cs="Times New Roman"/>
                <w:b/>
              </w:rPr>
            </w:pPr>
            <w:r w:rsidRPr="00B6104D">
              <w:rPr>
                <w:rFonts w:ascii="Times New Roman" w:hAnsi="Times New Roman" w:cs="Times New Roman"/>
                <w:b/>
              </w:rPr>
              <w:t>Operationele informatie</w:t>
            </w:r>
          </w:p>
        </w:tc>
      </w:tr>
      <w:tr w:rsidR="003B0455" w:rsidTr="003272D4">
        <w:tc>
          <w:tcPr>
            <w:tcW w:w="4296" w:type="dxa"/>
          </w:tcPr>
          <w:p w:rsidR="003B0455" w:rsidRDefault="00730E4C" w:rsidP="003B0455">
            <w:pPr>
              <w:pStyle w:val="Lijstalinea"/>
              <w:ind w:left="0"/>
              <w:rPr>
                <w:rFonts w:ascii="Times New Roman" w:hAnsi="Times New Roman" w:cs="Times New Roman"/>
              </w:rPr>
            </w:pPr>
            <w:r>
              <w:rPr>
                <w:rFonts w:ascii="Times New Roman" w:hAnsi="Times New Roman" w:cs="Times New Roman"/>
              </w:rPr>
              <w:t>Vaag, ongestructureerd en complex</w:t>
            </w:r>
          </w:p>
        </w:tc>
        <w:tc>
          <w:tcPr>
            <w:tcW w:w="4272" w:type="dxa"/>
          </w:tcPr>
          <w:p w:rsidR="003B0455" w:rsidRDefault="009D0C0B" w:rsidP="003B0455">
            <w:pPr>
              <w:pStyle w:val="Lijstalinea"/>
              <w:ind w:left="0"/>
              <w:rPr>
                <w:rFonts w:ascii="Times New Roman" w:hAnsi="Times New Roman" w:cs="Times New Roman"/>
              </w:rPr>
            </w:pPr>
            <w:r>
              <w:rPr>
                <w:rFonts w:ascii="Times New Roman" w:hAnsi="Times New Roman" w:cs="Times New Roman"/>
              </w:rPr>
              <w:t>Zeer concreet en goed gestructureerd</w:t>
            </w:r>
          </w:p>
        </w:tc>
      </w:tr>
      <w:tr w:rsidR="003B0455" w:rsidTr="003272D4">
        <w:tc>
          <w:tcPr>
            <w:tcW w:w="4296" w:type="dxa"/>
          </w:tcPr>
          <w:p w:rsidR="003B0455" w:rsidRDefault="003272D4" w:rsidP="003B0455">
            <w:pPr>
              <w:pStyle w:val="Lijstalinea"/>
              <w:ind w:left="0"/>
              <w:rPr>
                <w:rFonts w:ascii="Times New Roman" w:hAnsi="Times New Roman" w:cs="Times New Roman"/>
              </w:rPr>
            </w:pPr>
            <w:r>
              <w:rPr>
                <w:rFonts w:ascii="Times New Roman" w:hAnsi="Times New Roman" w:cs="Times New Roman"/>
              </w:rPr>
              <w:t>Onzeker en niet altijd even betrouwbaar</w:t>
            </w:r>
          </w:p>
        </w:tc>
        <w:tc>
          <w:tcPr>
            <w:tcW w:w="4272" w:type="dxa"/>
          </w:tcPr>
          <w:p w:rsidR="003B0455" w:rsidRDefault="003272D4" w:rsidP="003B0455">
            <w:pPr>
              <w:pStyle w:val="Lijstalinea"/>
              <w:ind w:left="0"/>
              <w:rPr>
                <w:rFonts w:ascii="Times New Roman" w:hAnsi="Times New Roman" w:cs="Times New Roman"/>
              </w:rPr>
            </w:pPr>
            <w:r>
              <w:rPr>
                <w:rFonts w:ascii="Times New Roman" w:hAnsi="Times New Roman" w:cs="Times New Roman"/>
              </w:rPr>
              <w:t>Zeker en zeer betrouwbaar</w:t>
            </w:r>
          </w:p>
        </w:tc>
      </w:tr>
      <w:tr w:rsidR="003B0455" w:rsidTr="003272D4">
        <w:tc>
          <w:tcPr>
            <w:tcW w:w="4296" w:type="dxa"/>
          </w:tcPr>
          <w:p w:rsidR="003B0455" w:rsidRDefault="003272D4" w:rsidP="003B0455">
            <w:pPr>
              <w:pStyle w:val="Lijstalinea"/>
              <w:ind w:left="0"/>
              <w:rPr>
                <w:rFonts w:ascii="Times New Roman" w:hAnsi="Times New Roman" w:cs="Times New Roman"/>
              </w:rPr>
            </w:pPr>
            <w:r>
              <w:rPr>
                <w:rFonts w:ascii="Times New Roman" w:hAnsi="Times New Roman" w:cs="Times New Roman"/>
              </w:rPr>
              <w:t>Afkomstig van bronnen buiten de onderneming</w:t>
            </w:r>
          </w:p>
        </w:tc>
        <w:tc>
          <w:tcPr>
            <w:tcW w:w="4272" w:type="dxa"/>
          </w:tcPr>
          <w:p w:rsidR="003B0455" w:rsidRDefault="003272D4" w:rsidP="003B0455">
            <w:pPr>
              <w:pStyle w:val="Lijstalinea"/>
              <w:ind w:left="0"/>
              <w:rPr>
                <w:rFonts w:ascii="Times New Roman" w:hAnsi="Times New Roman" w:cs="Times New Roman"/>
              </w:rPr>
            </w:pPr>
            <w:r>
              <w:rPr>
                <w:rFonts w:ascii="Times New Roman" w:hAnsi="Times New Roman" w:cs="Times New Roman"/>
              </w:rPr>
              <w:t>Meestal afkomstig van bronnen binnen de onderneming</w:t>
            </w:r>
          </w:p>
        </w:tc>
      </w:tr>
    </w:tbl>
    <w:p w:rsidR="003B0455" w:rsidRPr="003B0455" w:rsidRDefault="003B0455" w:rsidP="003272D4">
      <w:pPr>
        <w:pStyle w:val="Lijstalinea"/>
        <w:spacing w:after="0"/>
        <w:rPr>
          <w:rFonts w:ascii="Times New Roman" w:hAnsi="Times New Roman" w:cs="Times New Roman"/>
        </w:rPr>
      </w:pPr>
    </w:p>
    <w:p w:rsidR="003B0455" w:rsidRDefault="008062BE" w:rsidP="003272D4">
      <w:pPr>
        <w:spacing w:after="0"/>
        <w:rPr>
          <w:rFonts w:ascii="Times New Roman" w:hAnsi="Times New Roman" w:cs="Times New Roman"/>
        </w:rPr>
      </w:pPr>
      <w:r>
        <w:rPr>
          <w:rFonts w:ascii="Times New Roman" w:hAnsi="Times New Roman" w:cs="Times New Roman"/>
          <w:b/>
        </w:rPr>
        <w:t>Opgave 2</w:t>
      </w:r>
    </w:p>
    <w:p w:rsidR="008062BE" w:rsidRDefault="008062BE" w:rsidP="003272D4">
      <w:pPr>
        <w:spacing w:after="0"/>
        <w:rPr>
          <w:rFonts w:ascii="Times New Roman" w:hAnsi="Times New Roman" w:cs="Times New Roman"/>
        </w:rPr>
      </w:pPr>
    </w:p>
    <w:p w:rsidR="001567A4" w:rsidRDefault="001567A4" w:rsidP="008062BE">
      <w:pPr>
        <w:pStyle w:val="Lijstalinea"/>
        <w:numPr>
          <w:ilvl w:val="0"/>
          <w:numId w:val="14"/>
        </w:numPr>
        <w:spacing w:after="0"/>
        <w:rPr>
          <w:rFonts w:ascii="Times New Roman" w:hAnsi="Times New Roman" w:cs="Times New Roman"/>
        </w:rPr>
      </w:pPr>
      <w:r>
        <w:rPr>
          <w:rFonts w:ascii="Times New Roman" w:hAnsi="Times New Roman" w:cs="Times New Roman"/>
        </w:rPr>
        <w:t>Interne managementinformatie heeft betrekking op ontwikkelingen of prestaties van of binnen de organisatie. Externe managementinformatie brengt ontwikkelingen of trends in beeld waarmee de organisatie rekening heeft te houden.</w:t>
      </w:r>
    </w:p>
    <w:p w:rsidR="001567A4" w:rsidRDefault="001567A4" w:rsidP="001567A4">
      <w:pPr>
        <w:spacing w:after="0"/>
        <w:ind w:left="360"/>
        <w:rPr>
          <w:rFonts w:ascii="Times New Roman" w:hAnsi="Times New Roman" w:cs="Times New Roman"/>
        </w:rPr>
      </w:pPr>
    </w:p>
    <w:p w:rsidR="006A16A1" w:rsidRDefault="002777C8" w:rsidP="001567A4">
      <w:pPr>
        <w:pStyle w:val="Lijstalinea"/>
        <w:numPr>
          <w:ilvl w:val="0"/>
          <w:numId w:val="14"/>
        </w:numPr>
        <w:spacing w:after="0"/>
        <w:rPr>
          <w:rFonts w:ascii="Times New Roman" w:hAnsi="Times New Roman" w:cs="Times New Roman"/>
        </w:rPr>
      </w:pPr>
      <w:r>
        <w:rPr>
          <w:rFonts w:ascii="Times New Roman" w:hAnsi="Times New Roman" w:cs="Times New Roman"/>
        </w:rPr>
        <w:t xml:space="preserve">Intern: gegevens winst-en-verliesrekening, </w:t>
      </w:r>
      <w:r w:rsidR="006A16A1">
        <w:rPr>
          <w:rFonts w:ascii="Times New Roman" w:hAnsi="Times New Roman" w:cs="Times New Roman"/>
        </w:rPr>
        <w:t>personeelsinformatie, cliëntengegevens</w:t>
      </w:r>
    </w:p>
    <w:p w:rsidR="006A16A1" w:rsidRPr="006A16A1" w:rsidRDefault="006A16A1" w:rsidP="006A16A1">
      <w:pPr>
        <w:pStyle w:val="Lijstalinea"/>
        <w:spacing w:after="0"/>
        <w:rPr>
          <w:rFonts w:ascii="Times New Roman" w:hAnsi="Times New Roman" w:cs="Times New Roman"/>
        </w:rPr>
      </w:pPr>
      <w:r>
        <w:rPr>
          <w:rFonts w:ascii="Times New Roman" w:hAnsi="Times New Roman" w:cs="Times New Roman"/>
        </w:rPr>
        <w:t>Extern: cijfers rond hulpbehoefte, potentiële cliënten in het verzorgingsgebied, ontwikkelingen rond subsidieregelingen</w:t>
      </w:r>
    </w:p>
    <w:p w:rsidR="008062BE" w:rsidRDefault="001567A4" w:rsidP="006A16A1">
      <w:pPr>
        <w:spacing w:after="0"/>
        <w:rPr>
          <w:rFonts w:ascii="Times New Roman" w:hAnsi="Times New Roman" w:cs="Times New Roman"/>
        </w:rPr>
      </w:pPr>
      <w:r w:rsidRPr="006A16A1">
        <w:rPr>
          <w:rFonts w:ascii="Times New Roman" w:hAnsi="Times New Roman" w:cs="Times New Roman"/>
        </w:rPr>
        <w:t xml:space="preserve"> </w:t>
      </w:r>
    </w:p>
    <w:p w:rsidR="006A16A1" w:rsidRDefault="002D1ECB" w:rsidP="006A16A1">
      <w:pPr>
        <w:pStyle w:val="Lijstalinea"/>
        <w:numPr>
          <w:ilvl w:val="0"/>
          <w:numId w:val="14"/>
        </w:numPr>
        <w:spacing w:after="0"/>
        <w:rPr>
          <w:rFonts w:ascii="Times New Roman" w:hAnsi="Times New Roman" w:cs="Times New Roman"/>
        </w:rPr>
      </w:pPr>
      <w:r>
        <w:rPr>
          <w:rFonts w:ascii="Times New Roman" w:hAnsi="Times New Roman" w:cs="Times New Roman"/>
        </w:rPr>
        <w:lastRenderedPageBreak/>
        <w:t>In de dienstverlening is er geen direct materiaal in het eindproduct. Meer medewerkers werken mee aan het product, dus deze kosten zijn vaak ook moeilijk te verbijzonderen.</w:t>
      </w:r>
    </w:p>
    <w:p w:rsidR="002D1ECB" w:rsidRDefault="002D1ECB" w:rsidP="002D1ECB">
      <w:pPr>
        <w:spacing w:after="0"/>
        <w:rPr>
          <w:rFonts w:ascii="Times New Roman" w:hAnsi="Times New Roman" w:cs="Times New Roman"/>
        </w:rPr>
      </w:pPr>
    </w:p>
    <w:p w:rsidR="002D1ECB" w:rsidRDefault="00D32868" w:rsidP="002D1ECB">
      <w:pPr>
        <w:pStyle w:val="Lijstalinea"/>
        <w:numPr>
          <w:ilvl w:val="0"/>
          <w:numId w:val="14"/>
        </w:numPr>
        <w:spacing w:after="0"/>
        <w:rPr>
          <w:rFonts w:ascii="Times New Roman" w:hAnsi="Times New Roman" w:cs="Times New Roman"/>
        </w:rPr>
      </w:pPr>
      <w:r>
        <w:rPr>
          <w:rFonts w:ascii="Times New Roman" w:hAnsi="Times New Roman" w:cs="Times New Roman"/>
        </w:rPr>
        <w:t xml:space="preserve">De kostensoorten </w:t>
      </w:r>
      <w:r w:rsidR="00D6517D">
        <w:rPr>
          <w:rFonts w:ascii="Times New Roman" w:hAnsi="Times New Roman" w:cs="Times New Roman"/>
        </w:rPr>
        <w:t>worden volgens een afgesproken criterium verdeeld over de hulp-, zelfstandige en de hoofdkostenplaatsen. Vervolgens worden in tweede instantie vanuit de hulp- en zelfstandige kostenplaatsen de kosten aan de hoofdkostenplaatsen toegerekend tot alle kosten over deze productieafdelingen zijn verdeeld. Vervolgens kunnen de kosten per hoofdkostenplaats over de kostendragers of eindproducten worden uitgesmeerd.</w:t>
      </w:r>
    </w:p>
    <w:p w:rsidR="00D6517D" w:rsidRPr="00D6517D" w:rsidRDefault="00D6517D" w:rsidP="00D6517D">
      <w:pPr>
        <w:pStyle w:val="Lijstalinea"/>
        <w:rPr>
          <w:rFonts w:ascii="Times New Roman" w:hAnsi="Times New Roman" w:cs="Times New Roman"/>
        </w:rPr>
      </w:pPr>
    </w:p>
    <w:p w:rsidR="00D6517D" w:rsidRDefault="007415A2" w:rsidP="002D1ECB">
      <w:pPr>
        <w:pStyle w:val="Lijstalinea"/>
        <w:numPr>
          <w:ilvl w:val="0"/>
          <w:numId w:val="14"/>
        </w:numPr>
        <w:spacing w:after="0"/>
        <w:rPr>
          <w:rFonts w:ascii="Times New Roman" w:hAnsi="Times New Roman" w:cs="Times New Roman"/>
        </w:rPr>
      </w:pPr>
      <w:r>
        <w:rPr>
          <w:rFonts w:ascii="Times New Roman" w:hAnsi="Times New Roman" w:cs="Times New Roman"/>
        </w:rPr>
        <w:t>Hulp in de thuiszorg, uitgifte hulpmaterialen, medische dienstverlening</w:t>
      </w:r>
    </w:p>
    <w:p w:rsidR="007415A2" w:rsidRPr="007415A2" w:rsidRDefault="007415A2" w:rsidP="007415A2">
      <w:pPr>
        <w:pStyle w:val="Lijstalinea"/>
        <w:rPr>
          <w:rFonts w:ascii="Times New Roman" w:hAnsi="Times New Roman" w:cs="Times New Roman"/>
        </w:rPr>
      </w:pPr>
    </w:p>
    <w:p w:rsidR="007415A2" w:rsidRDefault="00B431AE" w:rsidP="002D1ECB">
      <w:pPr>
        <w:pStyle w:val="Lijstalinea"/>
        <w:numPr>
          <w:ilvl w:val="0"/>
          <w:numId w:val="14"/>
        </w:numPr>
        <w:spacing w:after="0"/>
        <w:rPr>
          <w:rFonts w:ascii="Times New Roman" w:hAnsi="Times New Roman" w:cs="Times New Roman"/>
        </w:rPr>
      </w:pPr>
      <w:r>
        <w:rPr>
          <w:rFonts w:ascii="Times New Roman" w:hAnsi="Times New Roman" w:cs="Times New Roman"/>
        </w:rPr>
        <w:t xml:space="preserve">In feite is sprake van </w:t>
      </w:r>
      <w:r w:rsidR="00795BD7">
        <w:rPr>
          <w:rFonts w:ascii="Times New Roman" w:hAnsi="Times New Roman" w:cs="Times New Roman"/>
        </w:rPr>
        <w:t>initiële kosten die wel over meerdere jaren moeten worden verdeeld. Deze kosten hebben in feite een sterker investeringskarakter en moeten over de productie van meerdere jaren worden afgeschreven.</w:t>
      </w:r>
    </w:p>
    <w:p w:rsidR="00795BD7" w:rsidRPr="00795BD7" w:rsidRDefault="00795BD7" w:rsidP="00795BD7">
      <w:pPr>
        <w:pStyle w:val="Lijstalinea"/>
        <w:rPr>
          <w:rFonts w:ascii="Times New Roman" w:hAnsi="Times New Roman" w:cs="Times New Roman"/>
        </w:rPr>
      </w:pPr>
    </w:p>
    <w:p w:rsidR="00795BD7" w:rsidRDefault="001556D0" w:rsidP="002D1ECB">
      <w:pPr>
        <w:pStyle w:val="Lijstalinea"/>
        <w:numPr>
          <w:ilvl w:val="0"/>
          <w:numId w:val="14"/>
        </w:numPr>
        <w:spacing w:after="0"/>
        <w:rPr>
          <w:rFonts w:ascii="Times New Roman" w:hAnsi="Times New Roman" w:cs="Times New Roman"/>
        </w:rPr>
      </w:pPr>
      <w:r>
        <w:rPr>
          <w:rFonts w:ascii="Times New Roman" w:hAnsi="Times New Roman" w:cs="Times New Roman"/>
        </w:rPr>
        <w:t>Bruto periodeloon + vaste vergoedingen = vast bruto maandloon</w:t>
      </w:r>
    </w:p>
    <w:p w:rsidR="001556D0" w:rsidRDefault="001556D0" w:rsidP="001556D0">
      <w:pPr>
        <w:pStyle w:val="Lijstalinea"/>
        <w:rPr>
          <w:rFonts w:ascii="Times New Roman" w:hAnsi="Times New Roman" w:cs="Times New Roman"/>
        </w:rPr>
      </w:pPr>
      <w:r>
        <w:rPr>
          <w:rFonts w:ascii="Times New Roman" w:hAnsi="Times New Roman" w:cs="Times New Roman"/>
        </w:rPr>
        <w:t>Vast bruto maandloon x aantal perioden per jaar + vakantietoeslag + overeengekomen tantièmes = bruto jaarloon</w:t>
      </w:r>
    </w:p>
    <w:p w:rsidR="001556D0" w:rsidRDefault="001556D0" w:rsidP="001556D0">
      <w:pPr>
        <w:pStyle w:val="Lijstalinea"/>
        <w:rPr>
          <w:rFonts w:ascii="Times New Roman" w:hAnsi="Times New Roman" w:cs="Times New Roman"/>
        </w:rPr>
      </w:pPr>
      <w:r>
        <w:rPr>
          <w:rFonts w:ascii="Times New Roman" w:hAnsi="Times New Roman" w:cs="Times New Roman"/>
        </w:rPr>
        <w:t>Bruto jaarloon + werkgeverslasten sociale verzekeringen en pensioen = totale loonkosten per jaar</w:t>
      </w:r>
    </w:p>
    <w:p w:rsidR="001556D0" w:rsidRDefault="001556D0" w:rsidP="001556D0">
      <w:pPr>
        <w:pStyle w:val="Lijstalinea"/>
        <w:spacing w:after="0"/>
        <w:rPr>
          <w:rFonts w:ascii="Times New Roman" w:hAnsi="Times New Roman" w:cs="Times New Roman"/>
        </w:rPr>
      </w:pPr>
      <w:r>
        <w:rPr>
          <w:rFonts w:ascii="Times New Roman" w:hAnsi="Times New Roman" w:cs="Times New Roman"/>
        </w:rPr>
        <w:t>Totale loonkosten per jaar : aantal werkbare uren = loonkosten per uur</w:t>
      </w:r>
    </w:p>
    <w:p w:rsidR="00456755" w:rsidRPr="00456755" w:rsidRDefault="00456755" w:rsidP="00456755">
      <w:pPr>
        <w:spacing w:after="0"/>
        <w:rPr>
          <w:rFonts w:ascii="Times New Roman" w:hAnsi="Times New Roman" w:cs="Times New Roman"/>
        </w:rPr>
      </w:pPr>
    </w:p>
    <w:p w:rsidR="001556D0" w:rsidRPr="002D1ECB" w:rsidRDefault="001556D0" w:rsidP="00456755">
      <w:pPr>
        <w:pStyle w:val="Lijstalinea"/>
        <w:spacing w:after="0"/>
        <w:rPr>
          <w:rFonts w:ascii="Times New Roman" w:hAnsi="Times New Roman" w:cs="Times New Roman"/>
        </w:rPr>
      </w:pPr>
    </w:p>
    <w:sectPr w:rsidR="001556D0" w:rsidRPr="002D1ECB"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
  </w:num>
  <w:num w:numId="2">
    <w:abstractNumId w:val="10"/>
  </w:num>
  <w:num w:numId="3">
    <w:abstractNumId w:val="13"/>
  </w:num>
  <w:num w:numId="4">
    <w:abstractNumId w:val="0"/>
  </w:num>
  <w:num w:numId="5">
    <w:abstractNumId w:val="9"/>
  </w:num>
  <w:num w:numId="6">
    <w:abstractNumId w:val="12"/>
  </w:num>
  <w:num w:numId="7">
    <w:abstractNumId w:val="4"/>
  </w:num>
  <w:num w:numId="8">
    <w:abstractNumId w:val="1"/>
  </w:num>
  <w:num w:numId="9">
    <w:abstractNumId w:val="7"/>
  </w:num>
  <w:num w:numId="10">
    <w:abstractNumId w:val="17"/>
  </w:num>
  <w:num w:numId="11">
    <w:abstractNumId w:val="11"/>
  </w:num>
  <w:num w:numId="12">
    <w:abstractNumId w:val="6"/>
  </w:num>
  <w:num w:numId="13">
    <w:abstractNumId w:val="5"/>
  </w:num>
  <w:num w:numId="14">
    <w:abstractNumId w:val="15"/>
  </w:num>
  <w:num w:numId="15">
    <w:abstractNumId w:val="16"/>
  </w:num>
  <w:num w:numId="16">
    <w:abstractNumId w:val="14"/>
  </w:num>
  <w:num w:numId="17">
    <w:abstractNumId w:val="8"/>
  </w:num>
  <w:num w:numId="1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1480A"/>
    <w:rsid w:val="00020066"/>
    <w:rsid w:val="000303D9"/>
    <w:rsid w:val="000312FA"/>
    <w:rsid w:val="000325F9"/>
    <w:rsid w:val="000333E0"/>
    <w:rsid w:val="00040EA9"/>
    <w:rsid w:val="00045858"/>
    <w:rsid w:val="00055B72"/>
    <w:rsid w:val="00064260"/>
    <w:rsid w:val="00075946"/>
    <w:rsid w:val="00075E62"/>
    <w:rsid w:val="000772BF"/>
    <w:rsid w:val="00082E99"/>
    <w:rsid w:val="0009514E"/>
    <w:rsid w:val="00097634"/>
    <w:rsid w:val="000A0A7C"/>
    <w:rsid w:val="000A39D7"/>
    <w:rsid w:val="000C4DF2"/>
    <w:rsid w:val="000E4F18"/>
    <w:rsid w:val="000E763A"/>
    <w:rsid w:val="000F1E06"/>
    <w:rsid w:val="000F48F2"/>
    <w:rsid w:val="001006BD"/>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B5F"/>
    <w:rsid w:val="00180BAF"/>
    <w:rsid w:val="001934E0"/>
    <w:rsid w:val="001A4D54"/>
    <w:rsid w:val="001B0D0C"/>
    <w:rsid w:val="001D17E0"/>
    <w:rsid w:val="001E6453"/>
    <w:rsid w:val="001E6E1E"/>
    <w:rsid w:val="001F0BCF"/>
    <w:rsid w:val="001F513F"/>
    <w:rsid w:val="001F5E2E"/>
    <w:rsid w:val="00205466"/>
    <w:rsid w:val="002101F3"/>
    <w:rsid w:val="00212409"/>
    <w:rsid w:val="00221F8B"/>
    <w:rsid w:val="002258A8"/>
    <w:rsid w:val="00235E72"/>
    <w:rsid w:val="00237990"/>
    <w:rsid w:val="00256D07"/>
    <w:rsid w:val="002573DE"/>
    <w:rsid w:val="00261C5B"/>
    <w:rsid w:val="002777C8"/>
    <w:rsid w:val="0029333C"/>
    <w:rsid w:val="002A32D0"/>
    <w:rsid w:val="002B2D41"/>
    <w:rsid w:val="002B2DC2"/>
    <w:rsid w:val="002C3C6F"/>
    <w:rsid w:val="002C4B77"/>
    <w:rsid w:val="002D1ECB"/>
    <w:rsid w:val="002D36A5"/>
    <w:rsid w:val="002D4112"/>
    <w:rsid w:val="00300AAD"/>
    <w:rsid w:val="003035D1"/>
    <w:rsid w:val="0030567B"/>
    <w:rsid w:val="00305B0C"/>
    <w:rsid w:val="003131FE"/>
    <w:rsid w:val="00325A90"/>
    <w:rsid w:val="00326B6E"/>
    <w:rsid w:val="003270C2"/>
    <w:rsid w:val="003272D4"/>
    <w:rsid w:val="00335D30"/>
    <w:rsid w:val="003376F1"/>
    <w:rsid w:val="00340410"/>
    <w:rsid w:val="00341995"/>
    <w:rsid w:val="00346198"/>
    <w:rsid w:val="00350A07"/>
    <w:rsid w:val="003512C4"/>
    <w:rsid w:val="00351DCB"/>
    <w:rsid w:val="003532B9"/>
    <w:rsid w:val="00355518"/>
    <w:rsid w:val="0036177B"/>
    <w:rsid w:val="00365708"/>
    <w:rsid w:val="0036625E"/>
    <w:rsid w:val="00381845"/>
    <w:rsid w:val="003A06F7"/>
    <w:rsid w:val="003A27E0"/>
    <w:rsid w:val="003A527B"/>
    <w:rsid w:val="003A66C1"/>
    <w:rsid w:val="003B0455"/>
    <w:rsid w:val="003B30DC"/>
    <w:rsid w:val="003B48B0"/>
    <w:rsid w:val="003C46D9"/>
    <w:rsid w:val="003C5687"/>
    <w:rsid w:val="003D3718"/>
    <w:rsid w:val="003D5DD4"/>
    <w:rsid w:val="003D6B27"/>
    <w:rsid w:val="003F0515"/>
    <w:rsid w:val="003F7C56"/>
    <w:rsid w:val="00400F49"/>
    <w:rsid w:val="00403C66"/>
    <w:rsid w:val="004330D1"/>
    <w:rsid w:val="00441719"/>
    <w:rsid w:val="00441EB5"/>
    <w:rsid w:val="00443F71"/>
    <w:rsid w:val="00456755"/>
    <w:rsid w:val="00457FA0"/>
    <w:rsid w:val="00472DF4"/>
    <w:rsid w:val="00494151"/>
    <w:rsid w:val="004A11AE"/>
    <w:rsid w:val="004B060D"/>
    <w:rsid w:val="004B0DAB"/>
    <w:rsid w:val="004B14A9"/>
    <w:rsid w:val="004C282A"/>
    <w:rsid w:val="004C4922"/>
    <w:rsid w:val="004C4E80"/>
    <w:rsid w:val="004D500C"/>
    <w:rsid w:val="004F123E"/>
    <w:rsid w:val="004F304B"/>
    <w:rsid w:val="00512010"/>
    <w:rsid w:val="00513D90"/>
    <w:rsid w:val="0051641E"/>
    <w:rsid w:val="00522545"/>
    <w:rsid w:val="00534FFA"/>
    <w:rsid w:val="005367ED"/>
    <w:rsid w:val="005400B7"/>
    <w:rsid w:val="00545DBA"/>
    <w:rsid w:val="00555F8F"/>
    <w:rsid w:val="00567E7D"/>
    <w:rsid w:val="005728A9"/>
    <w:rsid w:val="00572957"/>
    <w:rsid w:val="00573C8D"/>
    <w:rsid w:val="005740CE"/>
    <w:rsid w:val="0057562C"/>
    <w:rsid w:val="00582011"/>
    <w:rsid w:val="00587736"/>
    <w:rsid w:val="005A338C"/>
    <w:rsid w:val="005B2EEA"/>
    <w:rsid w:val="005B554E"/>
    <w:rsid w:val="005C0F95"/>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3D14"/>
    <w:rsid w:val="006945CB"/>
    <w:rsid w:val="006A0310"/>
    <w:rsid w:val="006A15B1"/>
    <w:rsid w:val="006A16A1"/>
    <w:rsid w:val="006C2BAD"/>
    <w:rsid w:val="006D5201"/>
    <w:rsid w:val="006E09E8"/>
    <w:rsid w:val="006E2D53"/>
    <w:rsid w:val="006F4061"/>
    <w:rsid w:val="006F77C5"/>
    <w:rsid w:val="006F7E97"/>
    <w:rsid w:val="007000B2"/>
    <w:rsid w:val="007002CE"/>
    <w:rsid w:val="00704847"/>
    <w:rsid w:val="00706D57"/>
    <w:rsid w:val="00707488"/>
    <w:rsid w:val="007156CC"/>
    <w:rsid w:val="00730E4C"/>
    <w:rsid w:val="00731089"/>
    <w:rsid w:val="00731A74"/>
    <w:rsid w:val="00732CB8"/>
    <w:rsid w:val="007415A2"/>
    <w:rsid w:val="00745776"/>
    <w:rsid w:val="00747725"/>
    <w:rsid w:val="007579EB"/>
    <w:rsid w:val="00781523"/>
    <w:rsid w:val="00781ED3"/>
    <w:rsid w:val="00795BD7"/>
    <w:rsid w:val="007B7EB4"/>
    <w:rsid w:val="007F1009"/>
    <w:rsid w:val="008062BE"/>
    <w:rsid w:val="00822496"/>
    <w:rsid w:val="00822737"/>
    <w:rsid w:val="008243C2"/>
    <w:rsid w:val="008266BB"/>
    <w:rsid w:val="00836421"/>
    <w:rsid w:val="008406D0"/>
    <w:rsid w:val="00851887"/>
    <w:rsid w:val="00851B38"/>
    <w:rsid w:val="00861B5D"/>
    <w:rsid w:val="00876114"/>
    <w:rsid w:val="0087627A"/>
    <w:rsid w:val="00877B0C"/>
    <w:rsid w:val="0088180B"/>
    <w:rsid w:val="0088426F"/>
    <w:rsid w:val="008906E5"/>
    <w:rsid w:val="00893E5D"/>
    <w:rsid w:val="008A6CD6"/>
    <w:rsid w:val="008D6694"/>
    <w:rsid w:val="008D7329"/>
    <w:rsid w:val="008E1616"/>
    <w:rsid w:val="00901D96"/>
    <w:rsid w:val="00902073"/>
    <w:rsid w:val="00904E83"/>
    <w:rsid w:val="0090584F"/>
    <w:rsid w:val="00914368"/>
    <w:rsid w:val="0091601A"/>
    <w:rsid w:val="00923916"/>
    <w:rsid w:val="00924D35"/>
    <w:rsid w:val="00927AA2"/>
    <w:rsid w:val="0094000C"/>
    <w:rsid w:val="00952E99"/>
    <w:rsid w:val="00957478"/>
    <w:rsid w:val="00962CCA"/>
    <w:rsid w:val="00964560"/>
    <w:rsid w:val="00971602"/>
    <w:rsid w:val="00971B9D"/>
    <w:rsid w:val="009746AF"/>
    <w:rsid w:val="00981644"/>
    <w:rsid w:val="00982D31"/>
    <w:rsid w:val="00987E7A"/>
    <w:rsid w:val="009B0178"/>
    <w:rsid w:val="009B7E1B"/>
    <w:rsid w:val="009C06DC"/>
    <w:rsid w:val="009C24E1"/>
    <w:rsid w:val="009D0C0B"/>
    <w:rsid w:val="009D2CDF"/>
    <w:rsid w:val="009F090F"/>
    <w:rsid w:val="009F6262"/>
    <w:rsid w:val="00A1041B"/>
    <w:rsid w:val="00A30268"/>
    <w:rsid w:val="00A30C8E"/>
    <w:rsid w:val="00A36A0C"/>
    <w:rsid w:val="00A47CCA"/>
    <w:rsid w:val="00A51676"/>
    <w:rsid w:val="00A53878"/>
    <w:rsid w:val="00A56645"/>
    <w:rsid w:val="00A60927"/>
    <w:rsid w:val="00A61C2E"/>
    <w:rsid w:val="00A64369"/>
    <w:rsid w:val="00A65617"/>
    <w:rsid w:val="00A70515"/>
    <w:rsid w:val="00A744AA"/>
    <w:rsid w:val="00A800F3"/>
    <w:rsid w:val="00A81587"/>
    <w:rsid w:val="00A8383F"/>
    <w:rsid w:val="00A957E7"/>
    <w:rsid w:val="00AA7AF8"/>
    <w:rsid w:val="00AB4F36"/>
    <w:rsid w:val="00AB5491"/>
    <w:rsid w:val="00AB6AD5"/>
    <w:rsid w:val="00AC27ED"/>
    <w:rsid w:val="00AC7ECF"/>
    <w:rsid w:val="00AD0E07"/>
    <w:rsid w:val="00AD298D"/>
    <w:rsid w:val="00AD70DF"/>
    <w:rsid w:val="00AE4112"/>
    <w:rsid w:val="00AE4233"/>
    <w:rsid w:val="00AE7ED9"/>
    <w:rsid w:val="00AF35F1"/>
    <w:rsid w:val="00B21A67"/>
    <w:rsid w:val="00B31499"/>
    <w:rsid w:val="00B35E80"/>
    <w:rsid w:val="00B431AE"/>
    <w:rsid w:val="00B43DE5"/>
    <w:rsid w:val="00B46614"/>
    <w:rsid w:val="00B6104D"/>
    <w:rsid w:val="00B66899"/>
    <w:rsid w:val="00B7549A"/>
    <w:rsid w:val="00B83FAB"/>
    <w:rsid w:val="00B845B4"/>
    <w:rsid w:val="00B87F02"/>
    <w:rsid w:val="00B90C8F"/>
    <w:rsid w:val="00BA47F6"/>
    <w:rsid w:val="00BA6697"/>
    <w:rsid w:val="00BB1AF0"/>
    <w:rsid w:val="00BB3D07"/>
    <w:rsid w:val="00BC1C61"/>
    <w:rsid w:val="00BD2B04"/>
    <w:rsid w:val="00BE2470"/>
    <w:rsid w:val="00BF4F29"/>
    <w:rsid w:val="00BF5C1C"/>
    <w:rsid w:val="00C0753C"/>
    <w:rsid w:val="00C148DF"/>
    <w:rsid w:val="00C244C2"/>
    <w:rsid w:val="00C32867"/>
    <w:rsid w:val="00C511EC"/>
    <w:rsid w:val="00C517D8"/>
    <w:rsid w:val="00C55D91"/>
    <w:rsid w:val="00C56E5E"/>
    <w:rsid w:val="00C71B1D"/>
    <w:rsid w:val="00C73BE2"/>
    <w:rsid w:val="00C8432D"/>
    <w:rsid w:val="00CC61F1"/>
    <w:rsid w:val="00CD3DBF"/>
    <w:rsid w:val="00CE7070"/>
    <w:rsid w:val="00CE7E10"/>
    <w:rsid w:val="00D031E2"/>
    <w:rsid w:val="00D062EA"/>
    <w:rsid w:val="00D06BB7"/>
    <w:rsid w:val="00D16710"/>
    <w:rsid w:val="00D17902"/>
    <w:rsid w:val="00D2794B"/>
    <w:rsid w:val="00D32868"/>
    <w:rsid w:val="00D415DD"/>
    <w:rsid w:val="00D419A0"/>
    <w:rsid w:val="00D526FF"/>
    <w:rsid w:val="00D52E0B"/>
    <w:rsid w:val="00D53364"/>
    <w:rsid w:val="00D538CB"/>
    <w:rsid w:val="00D6517D"/>
    <w:rsid w:val="00D772F5"/>
    <w:rsid w:val="00D77A9F"/>
    <w:rsid w:val="00D8432F"/>
    <w:rsid w:val="00D97417"/>
    <w:rsid w:val="00DA4CA3"/>
    <w:rsid w:val="00DA7C29"/>
    <w:rsid w:val="00DB04C4"/>
    <w:rsid w:val="00DC474D"/>
    <w:rsid w:val="00DD0CD6"/>
    <w:rsid w:val="00DD1E7C"/>
    <w:rsid w:val="00DD4634"/>
    <w:rsid w:val="00DD7F02"/>
    <w:rsid w:val="00DE10BB"/>
    <w:rsid w:val="00DE1512"/>
    <w:rsid w:val="00DF5448"/>
    <w:rsid w:val="00E10C16"/>
    <w:rsid w:val="00E116D0"/>
    <w:rsid w:val="00E16150"/>
    <w:rsid w:val="00E221E5"/>
    <w:rsid w:val="00E25B65"/>
    <w:rsid w:val="00E25BE8"/>
    <w:rsid w:val="00E31ED2"/>
    <w:rsid w:val="00E3334B"/>
    <w:rsid w:val="00E33980"/>
    <w:rsid w:val="00E346F6"/>
    <w:rsid w:val="00E528A5"/>
    <w:rsid w:val="00E541B6"/>
    <w:rsid w:val="00E84BE6"/>
    <w:rsid w:val="00E9613F"/>
    <w:rsid w:val="00EA0F49"/>
    <w:rsid w:val="00EA7C95"/>
    <w:rsid w:val="00ED75B5"/>
    <w:rsid w:val="00EE3A53"/>
    <w:rsid w:val="00EE544D"/>
    <w:rsid w:val="00EE5EB7"/>
    <w:rsid w:val="00EF26BE"/>
    <w:rsid w:val="00EF7EA8"/>
    <w:rsid w:val="00F1497D"/>
    <w:rsid w:val="00F22D49"/>
    <w:rsid w:val="00F304E7"/>
    <w:rsid w:val="00F3466A"/>
    <w:rsid w:val="00F44A35"/>
    <w:rsid w:val="00F47AA6"/>
    <w:rsid w:val="00F53712"/>
    <w:rsid w:val="00F5665F"/>
    <w:rsid w:val="00F65786"/>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F1E60-9F5E-4263-BA48-236EBD5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8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503</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34</cp:revision>
  <dcterms:created xsi:type="dcterms:W3CDTF">2010-04-21T18:28:00Z</dcterms:created>
  <dcterms:modified xsi:type="dcterms:W3CDTF">2016-05-07T15:59:00Z</dcterms:modified>
</cp:coreProperties>
</file>