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BC7740" w:rsidRDefault="00BC7740" w:rsidP="00BC7740">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C7740">
        <w:rPr>
          <w:rFonts w:ascii="Times New Roman" w:hAnsi="Times New Roman" w:cs="Times New Roman"/>
          <w:b/>
        </w:rPr>
        <w:t>stuk 10</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E730B5" w:rsidRDefault="00613578" w:rsidP="00E730B5">
      <w:pPr>
        <w:pStyle w:val="Lijstalinea"/>
        <w:numPr>
          <w:ilvl w:val="0"/>
          <w:numId w:val="34"/>
        </w:numPr>
        <w:spacing w:after="0"/>
        <w:rPr>
          <w:rFonts w:ascii="Times New Roman" w:hAnsi="Times New Roman" w:cs="Times New Roman"/>
        </w:rPr>
      </w:pPr>
      <w:r>
        <w:rPr>
          <w:rFonts w:ascii="Times New Roman" w:hAnsi="Times New Roman" w:cs="Times New Roman"/>
        </w:rPr>
        <w:t>HRM-activiteiten die zich niet lenen voor uitbesteding zijn onder meer de persoonlijke begeleiding van de medewerker, het aannemen en het ontslaan van medewerkers, het houden van functioneringsgesprekken en beoordelingsgesprekken.</w:t>
      </w:r>
    </w:p>
    <w:p w:rsidR="00613578" w:rsidRDefault="00613578" w:rsidP="00613578">
      <w:pPr>
        <w:spacing w:after="0"/>
        <w:rPr>
          <w:rFonts w:ascii="Times New Roman" w:hAnsi="Times New Roman" w:cs="Times New Roman"/>
        </w:rPr>
      </w:pPr>
    </w:p>
    <w:p w:rsidR="00613578" w:rsidRDefault="000B7D9D" w:rsidP="00613578">
      <w:pPr>
        <w:pStyle w:val="Lijstalinea"/>
        <w:numPr>
          <w:ilvl w:val="0"/>
          <w:numId w:val="34"/>
        </w:numPr>
        <w:spacing w:after="0"/>
        <w:rPr>
          <w:rFonts w:ascii="Times New Roman" w:hAnsi="Times New Roman" w:cs="Times New Roman"/>
        </w:rPr>
      </w:pPr>
      <w:r>
        <w:rPr>
          <w:rFonts w:ascii="Times New Roman" w:hAnsi="Times New Roman" w:cs="Times New Roman"/>
        </w:rPr>
        <w:t>Actuele ontwikkelingen in het HRM-beleid van grote ondernemingen zijn:</w:t>
      </w:r>
    </w:p>
    <w:p w:rsidR="000B7D9D" w:rsidRDefault="000B7D9D" w:rsidP="000B7D9D">
      <w:pPr>
        <w:pStyle w:val="Lijstalinea"/>
        <w:numPr>
          <w:ilvl w:val="0"/>
          <w:numId w:val="37"/>
        </w:numPr>
        <w:rPr>
          <w:rFonts w:ascii="Times New Roman" w:hAnsi="Times New Roman" w:cs="Times New Roman"/>
        </w:rPr>
      </w:pPr>
      <w:r>
        <w:rPr>
          <w:rFonts w:ascii="Times New Roman" w:hAnsi="Times New Roman" w:cs="Times New Roman"/>
        </w:rPr>
        <w:t>flexibilisering van formatie, werktijden, inzet van werknemers en arbeidsvoorwaarden;</w:t>
      </w:r>
    </w:p>
    <w:p w:rsidR="000B7D9D" w:rsidRDefault="000B7D9D" w:rsidP="000B7D9D">
      <w:pPr>
        <w:pStyle w:val="Lijstalinea"/>
        <w:numPr>
          <w:ilvl w:val="0"/>
          <w:numId w:val="37"/>
        </w:numPr>
        <w:rPr>
          <w:rFonts w:ascii="Times New Roman" w:hAnsi="Times New Roman" w:cs="Times New Roman"/>
        </w:rPr>
      </w:pPr>
      <w:r>
        <w:rPr>
          <w:rFonts w:ascii="Times New Roman" w:hAnsi="Times New Roman" w:cs="Times New Roman"/>
        </w:rPr>
        <w:t>verzakelijking van de arbeidsverhoudingen met grotere verantwoordelijkheid van de werknemer;</w:t>
      </w:r>
    </w:p>
    <w:p w:rsidR="000B7D9D" w:rsidRDefault="000B7D9D" w:rsidP="000B7D9D">
      <w:pPr>
        <w:pStyle w:val="Lijstalinea"/>
        <w:numPr>
          <w:ilvl w:val="0"/>
          <w:numId w:val="37"/>
        </w:numPr>
        <w:rPr>
          <w:rFonts w:ascii="Times New Roman" w:hAnsi="Times New Roman" w:cs="Times New Roman"/>
        </w:rPr>
      </w:pPr>
      <w:r>
        <w:rPr>
          <w:rFonts w:ascii="Times New Roman" w:hAnsi="Times New Roman" w:cs="Times New Roman"/>
        </w:rPr>
        <w:t>digitalisering van de HRM-informatie;</w:t>
      </w:r>
    </w:p>
    <w:p w:rsidR="000B7D9D" w:rsidRDefault="000B7D9D" w:rsidP="000B7D9D">
      <w:pPr>
        <w:pStyle w:val="Lijstalinea"/>
        <w:numPr>
          <w:ilvl w:val="0"/>
          <w:numId w:val="37"/>
        </w:numPr>
        <w:rPr>
          <w:rFonts w:ascii="Times New Roman" w:hAnsi="Times New Roman" w:cs="Times New Roman"/>
        </w:rPr>
      </w:pPr>
      <w:r>
        <w:rPr>
          <w:rFonts w:ascii="Times New Roman" w:hAnsi="Times New Roman" w:cs="Times New Roman"/>
        </w:rPr>
        <w:t>kwantificering van het HRM-beleid;</w:t>
      </w:r>
    </w:p>
    <w:p w:rsidR="000B7D9D" w:rsidRDefault="000B7D9D" w:rsidP="000B7D9D">
      <w:pPr>
        <w:pStyle w:val="Lijstalinea"/>
        <w:numPr>
          <w:ilvl w:val="0"/>
          <w:numId w:val="37"/>
        </w:numPr>
        <w:rPr>
          <w:rFonts w:ascii="Times New Roman" w:hAnsi="Times New Roman" w:cs="Times New Roman"/>
        </w:rPr>
      </w:pPr>
      <w:r>
        <w:rPr>
          <w:rFonts w:ascii="Times New Roman" w:hAnsi="Times New Roman" w:cs="Times New Roman"/>
        </w:rPr>
        <w:t>een personeelsbeleid gericht op bredere inzetbaarheid van het personeel door het bevorderen van doorstroom, instroom en uitstroom;</w:t>
      </w:r>
    </w:p>
    <w:p w:rsidR="000B7D9D" w:rsidRDefault="000B7D9D" w:rsidP="000B7D9D">
      <w:pPr>
        <w:pStyle w:val="Lijstalinea"/>
        <w:numPr>
          <w:ilvl w:val="0"/>
          <w:numId w:val="37"/>
        </w:numPr>
        <w:spacing w:after="0"/>
        <w:rPr>
          <w:rFonts w:ascii="Times New Roman" w:hAnsi="Times New Roman" w:cs="Times New Roman"/>
        </w:rPr>
      </w:pPr>
      <w:r>
        <w:rPr>
          <w:rFonts w:ascii="Times New Roman" w:hAnsi="Times New Roman" w:cs="Times New Roman"/>
        </w:rPr>
        <w:t>investeren in opleidingen.</w:t>
      </w:r>
    </w:p>
    <w:p w:rsidR="000B7D9D" w:rsidRPr="000B7D9D" w:rsidRDefault="000B7D9D" w:rsidP="000B7D9D">
      <w:pPr>
        <w:spacing w:after="0"/>
        <w:rPr>
          <w:rFonts w:ascii="Times New Roman" w:hAnsi="Times New Roman" w:cs="Times New Roman"/>
        </w:rPr>
      </w:pPr>
    </w:p>
    <w:p w:rsidR="000B7D9D" w:rsidRDefault="00537975" w:rsidP="000B7D9D">
      <w:pPr>
        <w:pStyle w:val="Lijstalinea"/>
        <w:numPr>
          <w:ilvl w:val="0"/>
          <w:numId w:val="34"/>
        </w:numPr>
        <w:spacing w:after="0"/>
        <w:rPr>
          <w:rFonts w:ascii="Times New Roman" w:hAnsi="Times New Roman" w:cs="Times New Roman"/>
        </w:rPr>
      </w:pPr>
      <w:r>
        <w:rPr>
          <w:rFonts w:ascii="Times New Roman" w:hAnsi="Times New Roman" w:cs="Times New Roman"/>
        </w:rPr>
        <w:t>De werkzaamheden van een salarisadministrateur zijn:</w:t>
      </w:r>
    </w:p>
    <w:p w:rsidR="00537975" w:rsidRDefault="00537975" w:rsidP="00537975">
      <w:pPr>
        <w:pStyle w:val="Lijstalinea"/>
        <w:numPr>
          <w:ilvl w:val="0"/>
          <w:numId w:val="37"/>
        </w:numPr>
        <w:spacing w:after="0"/>
        <w:rPr>
          <w:rFonts w:ascii="Times New Roman" w:hAnsi="Times New Roman" w:cs="Times New Roman"/>
        </w:rPr>
      </w:pPr>
      <w:r>
        <w:rPr>
          <w:rFonts w:ascii="Times New Roman" w:hAnsi="Times New Roman" w:cs="Times New Roman"/>
        </w:rPr>
        <w:t>het periodiek invoeren van de lonen in het loonberekeningsprogramma;</w:t>
      </w:r>
    </w:p>
    <w:p w:rsidR="00537975" w:rsidRDefault="00537975" w:rsidP="00537975">
      <w:pPr>
        <w:pStyle w:val="Lijstalinea"/>
        <w:numPr>
          <w:ilvl w:val="0"/>
          <w:numId w:val="37"/>
        </w:numPr>
        <w:spacing w:after="0"/>
        <w:rPr>
          <w:rFonts w:ascii="Times New Roman" w:hAnsi="Times New Roman" w:cs="Times New Roman"/>
        </w:rPr>
      </w:pPr>
      <w:r>
        <w:rPr>
          <w:rFonts w:ascii="Times New Roman" w:hAnsi="Times New Roman" w:cs="Times New Roman"/>
        </w:rPr>
        <w:t>het muteren van personeelsgegevens in het loonberekeningsprogramma;</w:t>
      </w:r>
    </w:p>
    <w:p w:rsidR="00537975" w:rsidRDefault="00537975" w:rsidP="00537975">
      <w:pPr>
        <w:pStyle w:val="Lijstalinea"/>
        <w:numPr>
          <w:ilvl w:val="0"/>
          <w:numId w:val="37"/>
        </w:numPr>
        <w:spacing w:after="0"/>
        <w:rPr>
          <w:rFonts w:ascii="Times New Roman" w:hAnsi="Times New Roman" w:cs="Times New Roman"/>
        </w:rPr>
      </w:pPr>
      <w:r>
        <w:rPr>
          <w:rFonts w:ascii="Times New Roman" w:hAnsi="Times New Roman" w:cs="Times New Roman"/>
        </w:rPr>
        <w:t>het verzorgen van de aangifte loonheffingen;</w:t>
      </w:r>
    </w:p>
    <w:p w:rsidR="00537975" w:rsidRDefault="00537975" w:rsidP="00537975">
      <w:pPr>
        <w:pStyle w:val="Lijstalinea"/>
        <w:numPr>
          <w:ilvl w:val="0"/>
          <w:numId w:val="37"/>
        </w:numPr>
        <w:spacing w:after="0"/>
        <w:rPr>
          <w:rFonts w:ascii="Times New Roman" w:hAnsi="Times New Roman" w:cs="Times New Roman"/>
        </w:rPr>
      </w:pPr>
      <w:r>
        <w:rPr>
          <w:rFonts w:ascii="Times New Roman" w:hAnsi="Times New Roman" w:cs="Times New Roman"/>
        </w:rPr>
        <w:t>het geven van fiscale adviezen aan het management;</w:t>
      </w:r>
    </w:p>
    <w:p w:rsidR="00537975" w:rsidRDefault="00537975" w:rsidP="00537975">
      <w:pPr>
        <w:pStyle w:val="Lijstalinea"/>
        <w:numPr>
          <w:ilvl w:val="0"/>
          <w:numId w:val="37"/>
        </w:numPr>
        <w:spacing w:after="0"/>
        <w:rPr>
          <w:rFonts w:ascii="Times New Roman" w:hAnsi="Times New Roman" w:cs="Times New Roman"/>
        </w:rPr>
      </w:pPr>
      <w:r>
        <w:rPr>
          <w:rFonts w:ascii="Times New Roman" w:hAnsi="Times New Roman" w:cs="Times New Roman"/>
        </w:rPr>
        <w:t>het geven van informatie over de loonstroken aan de werknemers.</w:t>
      </w:r>
    </w:p>
    <w:p w:rsidR="00537975" w:rsidRDefault="00537975" w:rsidP="00537975">
      <w:pPr>
        <w:spacing w:after="0"/>
        <w:rPr>
          <w:rFonts w:ascii="Times New Roman" w:hAnsi="Times New Roman" w:cs="Times New Roman"/>
        </w:rPr>
      </w:pPr>
    </w:p>
    <w:p w:rsidR="00537975" w:rsidRDefault="00A149F1" w:rsidP="00537975">
      <w:pPr>
        <w:pStyle w:val="Lijstalinea"/>
        <w:numPr>
          <w:ilvl w:val="0"/>
          <w:numId w:val="34"/>
        </w:numPr>
        <w:spacing w:after="0"/>
        <w:rPr>
          <w:rFonts w:ascii="Times New Roman" w:hAnsi="Times New Roman" w:cs="Times New Roman"/>
        </w:rPr>
      </w:pPr>
      <w:r>
        <w:rPr>
          <w:rFonts w:ascii="Times New Roman" w:hAnsi="Times New Roman" w:cs="Times New Roman"/>
        </w:rPr>
        <w:t>Human Resource Accounting is een onderdeel van het personeelsmanagement waarbij het personeelsbeleid wordt gekwantificeerd teneinde op grond hiervan bepaalde beslissingen te kunnen nemen. Het personeel is vanuit bedrijfseconomisch oogpunt een kostenfactor en beslissingen op het terrein van personeelsmanagement hebben directe gevolgen voor de winstgevendheid van de onderneming.</w:t>
      </w:r>
    </w:p>
    <w:p w:rsidR="00A149F1" w:rsidRDefault="00A149F1" w:rsidP="00A149F1">
      <w:pPr>
        <w:spacing w:after="0"/>
        <w:rPr>
          <w:rFonts w:ascii="Times New Roman" w:hAnsi="Times New Roman" w:cs="Times New Roman"/>
        </w:rPr>
      </w:pPr>
    </w:p>
    <w:p w:rsidR="00A149F1" w:rsidRDefault="0018432D" w:rsidP="00A149F1">
      <w:pPr>
        <w:pStyle w:val="Lijstalinea"/>
        <w:numPr>
          <w:ilvl w:val="0"/>
          <w:numId w:val="34"/>
        </w:numPr>
        <w:spacing w:after="0"/>
        <w:rPr>
          <w:rFonts w:ascii="Times New Roman" w:hAnsi="Times New Roman" w:cs="Times New Roman"/>
        </w:rPr>
      </w:pPr>
      <w:r>
        <w:rPr>
          <w:rFonts w:ascii="Times New Roman" w:hAnsi="Times New Roman" w:cs="Times New Roman"/>
        </w:rPr>
        <w:t>Bij functiescheiding worden de taken binnen de organisatie zodanig verdeeld dat er tegengestelde belangen ontstaan. Door tegengestelde belangen wordt misbruik van een functie voorkomen.</w:t>
      </w:r>
    </w:p>
    <w:p w:rsidR="0018432D" w:rsidRDefault="0018432D" w:rsidP="0018432D">
      <w:pPr>
        <w:spacing w:after="0"/>
        <w:rPr>
          <w:rFonts w:ascii="Times New Roman" w:hAnsi="Times New Roman" w:cs="Times New Roman"/>
        </w:rPr>
      </w:pPr>
    </w:p>
    <w:p w:rsidR="0018432D" w:rsidRDefault="00014030" w:rsidP="0018432D">
      <w:pPr>
        <w:pStyle w:val="Lijstalinea"/>
        <w:numPr>
          <w:ilvl w:val="0"/>
          <w:numId w:val="34"/>
        </w:numPr>
        <w:spacing w:after="0"/>
        <w:rPr>
          <w:rFonts w:ascii="Times New Roman" w:hAnsi="Times New Roman" w:cs="Times New Roman"/>
        </w:rPr>
      </w:pPr>
      <w:r>
        <w:rPr>
          <w:rFonts w:ascii="Times New Roman" w:hAnsi="Times New Roman" w:cs="Times New Roman"/>
        </w:rPr>
        <w:t>Voorbeelden:</w:t>
      </w:r>
    </w:p>
    <w:p w:rsidR="00014030" w:rsidRDefault="00014030" w:rsidP="00014030">
      <w:pPr>
        <w:pStyle w:val="Lijstalinea"/>
        <w:numPr>
          <w:ilvl w:val="0"/>
          <w:numId w:val="37"/>
        </w:numPr>
        <w:rPr>
          <w:rFonts w:ascii="Times New Roman" w:hAnsi="Times New Roman" w:cs="Times New Roman"/>
        </w:rPr>
      </w:pPr>
      <w:r>
        <w:rPr>
          <w:rFonts w:ascii="Times New Roman" w:hAnsi="Times New Roman" w:cs="Times New Roman"/>
        </w:rPr>
        <w:t>de registrerende functie van financiële feiten met betrekking tot het uitbetalen van de salarissen vindt plaats door de boekhouding en niet door de personeelsafdeling;</w:t>
      </w:r>
    </w:p>
    <w:p w:rsidR="00014030" w:rsidRDefault="00014030" w:rsidP="00014030">
      <w:pPr>
        <w:pStyle w:val="Lijstalinea"/>
        <w:numPr>
          <w:ilvl w:val="0"/>
          <w:numId w:val="37"/>
        </w:numPr>
        <w:rPr>
          <w:rFonts w:ascii="Times New Roman" w:hAnsi="Times New Roman" w:cs="Times New Roman"/>
        </w:rPr>
      </w:pPr>
      <w:r>
        <w:rPr>
          <w:rFonts w:ascii="Times New Roman" w:hAnsi="Times New Roman" w:cs="Times New Roman"/>
        </w:rPr>
        <w:t>de opdracht tot het uitbetalen van de salarissen ligt niet in dezelfde hand als de uitbetaling van de salarissen zelf;</w:t>
      </w:r>
    </w:p>
    <w:p w:rsidR="00014030" w:rsidRPr="00014030" w:rsidRDefault="00014030" w:rsidP="00014030">
      <w:pPr>
        <w:pStyle w:val="Lijstalinea"/>
        <w:numPr>
          <w:ilvl w:val="0"/>
          <w:numId w:val="37"/>
        </w:numPr>
        <w:rPr>
          <w:rFonts w:ascii="Times New Roman" w:hAnsi="Times New Roman" w:cs="Times New Roman"/>
        </w:rPr>
      </w:pPr>
      <w:r>
        <w:rPr>
          <w:rFonts w:ascii="Times New Roman" w:hAnsi="Times New Roman" w:cs="Times New Roman"/>
        </w:rPr>
        <w:t>het aannemen van personeel en het vaststellen van de arbeidsvoorwaarden vindt plaats door verschillende personen.</w:t>
      </w:r>
    </w:p>
    <w:p w:rsidR="00014030" w:rsidRDefault="00014030" w:rsidP="00014030">
      <w:pPr>
        <w:pStyle w:val="Lijstalinea"/>
        <w:spacing w:after="0"/>
        <w:rPr>
          <w:rFonts w:ascii="Times New Roman" w:hAnsi="Times New Roman" w:cs="Times New Roman"/>
        </w:rPr>
      </w:pPr>
    </w:p>
    <w:p w:rsidR="00014030" w:rsidRDefault="00014030" w:rsidP="00014030">
      <w:pPr>
        <w:pStyle w:val="Lijstalinea"/>
        <w:numPr>
          <w:ilvl w:val="0"/>
          <w:numId w:val="34"/>
        </w:numPr>
        <w:spacing w:after="0"/>
        <w:rPr>
          <w:rFonts w:ascii="Times New Roman" w:hAnsi="Times New Roman" w:cs="Times New Roman"/>
        </w:rPr>
      </w:pPr>
      <w:r>
        <w:rPr>
          <w:rFonts w:ascii="Times New Roman" w:hAnsi="Times New Roman" w:cs="Times New Roman"/>
        </w:rPr>
        <w:t xml:space="preserve">Met een cijferbeoordeling kan een uitkomst worden vergeleken met eerdere uitkomsten of een vooraf vastgestelde norm. Een voorbeeld hiervan is dat de totale loonsom van een maand </w:t>
      </w:r>
      <w:r>
        <w:rPr>
          <w:rFonts w:ascii="Times New Roman" w:hAnsi="Times New Roman" w:cs="Times New Roman"/>
        </w:rPr>
        <w:lastRenderedPageBreak/>
        <w:t>wordt vergeleken met die van de voorafgaande maanden of met de begrote loonsom voor die bepaalde maand.</w:t>
      </w:r>
    </w:p>
    <w:p w:rsidR="00014030" w:rsidRDefault="00014030" w:rsidP="00014030">
      <w:pPr>
        <w:spacing w:after="0"/>
        <w:ind w:left="360"/>
        <w:rPr>
          <w:rFonts w:ascii="Times New Roman" w:hAnsi="Times New Roman" w:cs="Times New Roman"/>
        </w:rPr>
      </w:pPr>
    </w:p>
    <w:p w:rsidR="00014030" w:rsidRDefault="00C21C8F" w:rsidP="00014030">
      <w:pPr>
        <w:pStyle w:val="Lijstalinea"/>
        <w:numPr>
          <w:ilvl w:val="0"/>
          <w:numId w:val="34"/>
        </w:numPr>
        <w:spacing w:after="0"/>
        <w:rPr>
          <w:rFonts w:ascii="Times New Roman" w:hAnsi="Times New Roman" w:cs="Times New Roman"/>
        </w:rPr>
      </w:pPr>
      <w:r>
        <w:rPr>
          <w:rFonts w:ascii="Times New Roman" w:hAnsi="Times New Roman" w:cs="Times New Roman"/>
        </w:rPr>
        <w:t xml:space="preserve">Een </w:t>
      </w:r>
      <w:proofErr w:type="spellStart"/>
      <w:r>
        <w:rPr>
          <w:rFonts w:ascii="Times New Roman" w:hAnsi="Times New Roman" w:cs="Times New Roman"/>
        </w:rPr>
        <w:t>verbandscontrole</w:t>
      </w:r>
      <w:proofErr w:type="spellEnd"/>
      <w:r>
        <w:rPr>
          <w:rFonts w:ascii="Times New Roman" w:hAnsi="Times New Roman" w:cs="Times New Roman"/>
        </w:rPr>
        <w:t xml:space="preserve"> bij de salarisadministratie is bijvoorbeeld de vergelijking van de maandelijks aan te geven bedragen aan loonheffing en premies werknemersverzekeringen met het totaal aan inhoudingen. Ook kan bijvoorbeeld via de kilometeradministratie worden gecontroleerd of het aantal gereden kilometers overeenkomt met de getankte liters brandstof.</w:t>
      </w:r>
    </w:p>
    <w:p w:rsidR="00C21C8F" w:rsidRDefault="00C21C8F" w:rsidP="00C21C8F">
      <w:pPr>
        <w:spacing w:after="0"/>
        <w:rPr>
          <w:rFonts w:ascii="Times New Roman" w:hAnsi="Times New Roman" w:cs="Times New Roman"/>
        </w:rPr>
      </w:pPr>
    </w:p>
    <w:p w:rsidR="007269FD" w:rsidRDefault="007269FD" w:rsidP="00C21C8F">
      <w:pPr>
        <w:spacing w:after="0"/>
        <w:rPr>
          <w:rFonts w:ascii="Times New Roman" w:hAnsi="Times New Roman" w:cs="Times New Roman"/>
        </w:rPr>
      </w:pPr>
      <w:r>
        <w:rPr>
          <w:rFonts w:ascii="Times New Roman" w:hAnsi="Times New Roman" w:cs="Times New Roman"/>
          <w:b/>
        </w:rPr>
        <w:t>Opgave 2</w:t>
      </w:r>
    </w:p>
    <w:p w:rsidR="007269FD" w:rsidRDefault="007269FD" w:rsidP="00C21C8F">
      <w:pPr>
        <w:spacing w:after="0"/>
        <w:rPr>
          <w:rFonts w:ascii="Times New Roman" w:hAnsi="Times New Roman" w:cs="Times New Roman"/>
        </w:rPr>
      </w:pPr>
    </w:p>
    <w:p w:rsidR="007269FD" w:rsidRDefault="007269FD" w:rsidP="007269FD">
      <w:pPr>
        <w:pStyle w:val="Lijstalinea"/>
        <w:numPr>
          <w:ilvl w:val="0"/>
          <w:numId w:val="39"/>
        </w:numPr>
        <w:spacing w:after="0"/>
        <w:rPr>
          <w:rFonts w:ascii="Times New Roman" w:hAnsi="Times New Roman" w:cs="Times New Roman"/>
        </w:rPr>
      </w:pPr>
      <w:r>
        <w:rPr>
          <w:rFonts w:ascii="Times New Roman" w:hAnsi="Times New Roman" w:cs="Times New Roman"/>
        </w:rPr>
        <w:t xml:space="preserve">Human Resource Management houdt zich bezig met het optimaal benutten van het potentieel van medewerkers in de organisatie. Essentieel hierbij is dat de medewerker wordt gezien als een essentiële factor bij het succesvol functioneren van organisaties. Het realiseren van </w:t>
      </w:r>
      <w:proofErr w:type="spellStart"/>
      <w:r>
        <w:rPr>
          <w:rFonts w:ascii="Times New Roman" w:hAnsi="Times New Roman" w:cs="Times New Roman"/>
        </w:rPr>
        <w:t>langetermijndoelstellingen</w:t>
      </w:r>
      <w:proofErr w:type="spellEnd"/>
      <w:r>
        <w:rPr>
          <w:rFonts w:ascii="Times New Roman" w:hAnsi="Times New Roman" w:cs="Times New Roman"/>
        </w:rPr>
        <w:t xml:space="preserve"> uit het strategisch plan is onmogelijk zonder een optimale inzet van de medewerkers. Door het zo optimaal mogelijk benutten van het potentieel van medewerkers (zowel huidige als aan te trekken medewerkers) wordt een belangrijke bijdrage geleverd aan het realiseren van de strategie van de organisatie.</w:t>
      </w:r>
    </w:p>
    <w:p w:rsidR="007269FD" w:rsidRDefault="007269FD" w:rsidP="007269FD">
      <w:pPr>
        <w:spacing w:after="0"/>
        <w:rPr>
          <w:rFonts w:ascii="Times New Roman" w:hAnsi="Times New Roman" w:cs="Times New Roman"/>
        </w:rPr>
      </w:pPr>
    </w:p>
    <w:p w:rsidR="007269FD" w:rsidRDefault="003F628B" w:rsidP="007269FD">
      <w:pPr>
        <w:pStyle w:val="Lijstalinea"/>
        <w:numPr>
          <w:ilvl w:val="0"/>
          <w:numId w:val="39"/>
        </w:numPr>
        <w:spacing w:after="0"/>
        <w:rPr>
          <w:rFonts w:ascii="Times New Roman" w:hAnsi="Times New Roman" w:cs="Times New Roman"/>
        </w:rPr>
      </w:pPr>
      <w:r>
        <w:rPr>
          <w:rFonts w:ascii="Times New Roman" w:hAnsi="Times New Roman" w:cs="Times New Roman"/>
        </w:rPr>
        <w:t>Aspecten van Human Resource Management:</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formatiebeleid;</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arbeidsvoorwaardenbeleid;</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personeelsvoorziening;</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beoordeling van personeel;</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personeelsontwikkeling;</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arbeidsverhoudingen;</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arbeidsomstandigheden;</w:t>
      </w:r>
    </w:p>
    <w:p w:rsidR="003F628B" w:rsidRDefault="003F628B" w:rsidP="003F628B">
      <w:pPr>
        <w:pStyle w:val="Lijstalinea"/>
        <w:numPr>
          <w:ilvl w:val="0"/>
          <w:numId w:val="37"/>
        </w:numPr>
        <w:rPr>
          <w:rFonts w:ascii="Times New Roman" w:hAnsi="Times New Roman" w:cs="Times New Roman"/>
        </w:rPr>
      </w:pPr>
      <w:r>
        <w:rPr>
          <w:rFonts w:ascii="Times New Roman" w:hAnsi="Times New Roman" w:cs="Times New Roman"/>
        </w:rPr>
        <w:t>personeelszorg;</w:t>
      </w:r>
    </w:p>
    <w:p w:rsidR="003F628B" w:rsidRPr="003F628B" w:rsidRDefault="003F628B" w:rsidP="003F628B">
      <w:pPr>
        <w:pStyle w:val="Lijstalinea"/>
        <w:numPr>
          <w:ilvl w:val="0"/>
          <w:numId w:val="37"/>
        </w:numPr>
        <w:spacing w:after="0"/>
        <w:rPr>
          <w:rFonts w:ascii="Times New Roman" w:hAnsi="Times New Roman" w:cs="Times New Roman"/>
        </w:rPr>
      </w:pPr>
      <w:r>
        <w:rPr>
          <w:rFonts w:ascii="Times New Roman" w:hAnsi="Times New Roman" w:cs="Times New Roman"/>
        </w:rPr>
        <w:t>personeels- en salarisadministratie.</w:t>
      </w:r>
    </w:p>
    <w:p w:rsidR="003F628B" w:rsidRDefault="003F628B" w:rsidP="003F628B">
      <w:pPr>
        <w:spacing w:after="0"/>
        <w:rPr>
          <w:rFonts w:ascii="Times New Roman" w:hAnsi="Times New Roman" w:cs="Times New Roman"/>
        </w:rPr>
      </w:pPr>
    </w:p>
    <w:p w:rsidR="003F628B" w:rsidRDefault="007C76A1" w:rsidP="003F628B">
      <w:pPr>
        <w:pStyle w:val="Lijstalinea"/>
        <w:numPr>
          <w:ilvl w:val="0"/>
          <w:numId w:val="39"/>
        </w:numPr>
        <w:spacing w:after="0"/>
        <w:rPr>
          <w:rFonts w:ascii="Times New Roman" w:hAnsi="Times New Roman" w:cs="Times New Roman"/>
        </w:rPr>
      </w:pPr>
      <w:r>
        <w:rPr>
          <w:rFonts w:ascii="Times New Roman" w:hAnsi="Times New Roman" w:cs="Times New Roman"/>
        </w:rPr>
        <w:t>Hoofdtaken van HRM:</w:t>
      </w:r>
    </w:p>
    <w:p w:rsidR="007C76A1" w:rsidRDefault="007C76A1" w:rsidP="007C76A1">
      <w:pPr>
        <w:pStyle w:val="Lijstalinea"/>
        <w:numPr>
          <w:ilvl w:val="0"/>
          <w:numId w:val="37"/>
        </w:numPr>
        <w:rPr>
          <w:rFonts w:ascii="Times New Roman" w:hAnsi="Times New Roman" w:cs="Times New Roman"/>
        </w:rPr>
      </w:pPr>
      <w:r>
        <w:rPr>
          <w:rFonts w:ascii="Times New Roman" w:hAnsi="Times New Roman" w:cs="Times New Roman"/>
        </w:rPr>
        <w:t>advisering van het management ten aanzien van vraagstukken op het gebied van personeel en organisatie;</w:t>
      </w:r>
    </w:p>
    <w:p w:rsidR="007C76A1" w:rsidRDefault="007C76A1" w:rsidP="007C76A1">
      <w:pPr>
        <w:pStyle w:val="Lijstalinea"/>
        <w:numPr>
          <w:ilvl w:val="0"/>
          <w:numId w:val="37"/>
        </w:numPr>
        <w:rPr>
          <w:rFonts w:ascii="Times New Roman" w:hAnsi="Times New Roman" w:cs="Times New Roman"/>
        </w:rPr>
      </w:pPr>
      <w:r>
        <w:rPr>
          <w:rFonts w:ascii="Times New Roman" w:hAnsi="Times New Roman" w:cs="Times New Roman"/>
        </w:rPr>
        <w:t>beheer van personele aspecten van de organisatie;</w:t>
      </w:r>
    </w:p>
    <w:p w:rsidR="007C76A1" w:rsidRDefault="007C76A1" w:rsidP="007C76A1">
      <w:pPr>
        <w:pStyle w:val="Lijstalinea"/>
        <w:numPr>
          <w:ilvl w:val="0"/>
          <w:numId w:val="37"/>
        </w:numPr>
        <w:rPr>
          <w:rFonts w:ascii="Times New Roman" w:hAnsi="Times New Roman" w:cs="Times New Roman"/>
        </w:rPr>
      </w:pPr>
      <w:r>
        <w:rPr>
          <w:rFonts w:ascii="Times New Roman" w:hAnsi="Times New Roman" w:cs="Times New Roman"/>
        </w:rPr>
        <w:t>beleidsformulering, -implementatie, -evaluatie ten aanzien van HRM;</w:t>
      </w:r>
    </w:p>
    <w:p w:rsidR="007C76A1" w:rsidRDefault="007C76A1" w:rsidP="007C76A1">
      <w:pPr>
        <w:pStyle w:val="Lijstalinea"/>
        <w:numPr>
          <w:ilvl w:val="0"/>
          <w:numId w:val="37"/>
        </w:numPr>
        <w:spacing w:after="0"/>
        <w:rPr>
          <w:rFonts w:ascii="Times New Roman" w:hAnsi="Times New Roman" w:cs="Times New Roman"/>
        </w:rPr>
      </w:pPr>
      <w:r>
        <w:rPr>
          <w:rFonts w:ascii="Times New Roman" w:hAnsi="Times New Roman" w:cs="Times New Roman"/>
        </w:rPr>
        <w:t>controle met betrekking tot vastgesteld organisatiebeleid.</w:t>
      </w:r>
    </w:p>
    <w:p w:rsidR="007C76A1" w:rsidRDefault="007C76A1" w:rsidP="007C76A1">
      <w:pPr>
        <w:spacing w:after="0"/>
        <w:rPr>
          <w:rFonts w:ascii="Times New Roman" w:hAnsi="Times New Roman" w:cs="Times New Roman"/>
        </w:rPr>
      </w:pPr>
    </w:p>
    <w:p w:rsidR="007C76A1" w:rsidRDefault="009D4782" w:rsidP="007C76A1">
      <w:pPr>
        <w:pStyle w:val="Lijstalinea"/>
        <w:numPr>
          <w:ilvl w:val="0"/>
          <w:numId w:val="39"/>
        </w:numPr>
        <w:spacing w:after="0"/>
        <w:rPr>
          <w:rFonts w:ascii="Times New Roman" w:hAnsi="Times New Roman" w:cs="Times New Roman"/>
        </w:rPr>
      </w:pPr>
      <w:r>
        <w:rPr>
          <w:rFonts w:ascii="Times New Roman" w:hAnsi="Times New Roman" w:cs="Times New Roman"/>
        </w:rPr>
        <w:t>Bij functiescheiding wordt een activiteit in een organisatie opgesplitst in verschillende elementen. De verschillende elementen worden uitgevoerd door verschillende functionarissen met een zogenaamd tegengesteld belang. De tweede functionaris controleert vanuit zijn positie de activiteit van de eerste functionaris.</w:t>
      </w:r>
    </w:p>
    <w:p w:rsidR="009D4782" w:rsidRDefault="009D4782" w:rsidP="009D4782">
      <w:pPr>
        <w:pStyle w:val="Lijstalinea"/>
        <w:spacing w:after="0"/>
        <w:rPr>
          <w:rFonts w:ascii="Times New Roman" w:hAnsi="Times New Roman" w:cs="Times New Roman"/>
        </w:rPr>
      </w:pPr>
      <w:r>
        <w:rPr>
          <w:rFonts w:ascii="Times New Roman" w:hAnsi="Times New Roman" w:cs="Times New Roman"/>
        </w:rPr>
        <w:t>Men maakt in de regel onderscheid tussen beschikkende functies, bewaarfuncties, registrerende functies, controlerende functies en uitvoerende functies.</w:t>
      </w:r>
    </w:p>
    <w:p w:rsidR="009D4782" w:rsidRDefault="009D4782" w:rsidP="009D4782">
      <w:pPr>
        <w:spacing w:after="0"/>
        <w:rPr>
          <w:rFonts w:ascii="Times New Roman" w:hAnsi="Times New Roman" w:cs="Times New Roman"/>
        </w:rPr>
      </w:pPr>
    </w:p>
    <w:p w:rsidR="009D4782" w:rsidRDefault="00256DCB" w:rsidP="009D4782">
      <w:pPr>
        <w:pStyle w:val="Lijstalinea"/>
        <w:numPr>
          <w:ilvl w:val="0"/>
          <w:numId w:val="39"/>
        </w:numPr>
        <w:spacing w:after="0"/>
        <w:rPr>
          <w:rFonts w:ascii="Times New Roman" w:hAnsi="Times New Roman" w:cs="Times New Roman"/>
        </w:rPr>
      </w:pPr>
      <w:r>
        <w:rPr>
          <w:rFonts w:ascii="Times New Roman" w:hAnsi="Times New Roman" w:cs="Times New Roman"/>
        </w:rPr>
        <w:t>Een zelfsturend team is een vaste groep medewerkers in een organisatie die gezamenlijk verantwoordelijk is voor het totale proces waarin producten of diensten tot stand komen die aan een (interne of externe) klant worden geleverd.</w:t>
      </w:r>
    </w:p>
    <w:p w:rsidR="00256DCB" w:rsidRDefault="00256DCB" w:rsidP="00256DCB">
      <w:pPr>
        <w:pStyle w:val="Lijstalinea"/>
        <w:spacing w:after="0"/>
        <w:rPr>
          <w:rFonts w:ascii="Times New Roman" w:hAnsi="Times New Roman" w:cs="Times New Roman"/>
        </w:rPr>
      </w:pPr>
      <w:r>
        <w:rPr>
          <w:rFonts w:ascii="Times New Roman" w:hAnsi="Times New Roman" w:cs="Times New Roman"/>
        </w:rPr>
        <w:lastRenderedPageBreak/>
        <w:t>Het team plant en bewaakt de procesvoortgang, lost dagelijkse problemen op en verbetert processen en werkmethoden, zonder daarbij voortdurend een beroep te doen op de (bedrijfs-)leiding (het management) of ondersteunende diensten.</w:t>
      </w:r>
    </w:p>
    <w:p w:rsidR="00256DCB" w:rsidRDefault="00256DCB" w:rsidP="00256DCB">
      <w:pPr>
        <w:spacing w:after="0"/>
        <w:rPr>
          <w:rFonts w:ascii="Times New Roman" w:hAnsi="Times New Roman" w:cs="Times New Roman"/>
        </w:rPr>
      </w:pPr>
    </w:p>
    <w:p w:rsidR="00256DCB" w:rsidRDefault="00384B92" w:rsidP="00256DCB">
      <w:pPr>
        <w:pStyle w:val="Lijstalinea"/>
        <w:numPr>
          <w:ilvl w:val="0"/>
          <w:numId w:val="39"/>
        </w:numPr>
        <w:spacing w:after="0"/>
        <w:rPr>
          <w:rFonts w:ascii="Times New Roman" w:hAnsi="Times New Roman" w:cs="Times New Roman"/>
        </w:rPr>
      </w:pPr>
      <w:r>
        <w:rPr>
          <w:rFonts w:ascii="Times New Roman" w:hAnsi="Times New Roman" w:cs="Times New Roman"/>
        </w:rPr>
        <w:t xml:space="preserve">De organisatiestructuur van </w:t>
      </w:r>
      <w:proofErr w:type="spellStart"/>
      <w:r>
        <w:rPr>
          <w:rFonts w:ascii="Times New Roman" w:hAnsi="Times New Roman" w:cs="Times New Roman"/>
        </w:rPr>
        <w:t>Mintzberg</w:t>
      </w:r>
      <w:proofErr w:type="spellEnd"/>
      <w:r>
        <w:rPr>
          <w:rFonts w:ascii="Times New Roman" w:hAnsi="Times New Roman" w:cs="Times New Roman"/>
        </w:rPr>
        <w:t xml:space="preserve"> die uitgaat van zelfsturende teams, is de </w:t>
      </w:r>
      <w:proofErr w:type="spellStart"/>
      <w:r>
        <w:rPr>
          <w:rFonts w:ascii="Times New Roman" w:hAnsi="Times New Roman" w:cs="Times New Roman"/>
        </w:rPr>
        <w:t>adhocratie</w:t>
      </w:r>
      <w:proofErr w:type="spellEnd"/>
      <w:r>
        <w:rPr>
          <w:rFonts w:ascii="Times New Roman" w:hAnsi="Times New Roman" w:cs="Times New Roman"/>
        </w:rPr>
        <w:t>.</w:t>
      </w:r>
    </w:p>
    <w:p w:rsidR="00384B92" w:rsidRDefault="00384B92" w:rsidP="00384B92">
      <w:pPr>
        <w:spacing w:after="0"/>
        <w:rPr>
          <w:rFonts w:ascii="Times New Roman" w:hAnsi="Times New Roman" w:cs="Times New Roman"/>
        </w:rPr>
      </w:pPr>
    </w:p>
    <w:p w:rsidR="00384B92" w:rsidRDefault="00AB395F" w:rsidP="00384B92">
      <w:pPr>
        <w:pStyle w:val="Lijstalinea"/>
        <w:numPr>
          <w:ilvl w:val="0"/>
          <w:numId w:val="39"/>
        </w:numPr>
        <w:spacing w:after="0"/>
        <w:rPr>
          <w:rFonts w:ascii="Times New Roman" w:hAnsi="Times New Roman" w:cs="Times New Roman"/>
        </w:rPr>
      </w:pPr>
      <w:r>
        <w:rPr>
          <w:rFonts w:ascii="Times New Roman" w:hAnsi="Times New Roman" w:cs="Times New Roman"/>
        </w:rPr>
        <w:t>De veronderstelling bij zelfsturende teams is dat zo’n team efficiënter werkt. De leden van het team hebben zelf de knelpunten eerder in de gaten en lossen daardoor sneller en goedkoper problemen op. De deskundigheid is op de werkvloer meer aanwezig dan bij het (hogere) management. Bovendien worden de problemen opgelost door in de regel goedkoper personeel.</w:t>
      </w:r>
    </w:p>
    <w:p w:rsidR="00AB395F" w:rsidRPr="00AB395F" w:rsidRDefault="00AB395F" w:rsidP="00AB395F">
      <w:pPr>
        <w:pStyle w:val="Lijstalinea"/>
        <w:rPr>
          <w:rFonts w:ascii="Times New Roman" w:hAnsi="Times New Roman" w:cs="Times New Roman"/>
        </w:rPr>
      </w:pPr>
    </w:p>
    <w:p w:rsidR="00AB395F" w:rsidRDefault="00330EE5" w:rsidP="00AB395F">
      <w:pPr>
        <w:pStyle w:val="Lijstalinea"/>
        <w:numPr>
          <w:ilvl w:val="0"/>
          <w:numId w:val="39"/>
        </w:numPr>
        <w:spacing w:after="0"/>
        <w:rPr>
          <w:rFonts w:ascii="Times New Roman" w:hAnsi="Times New Roman" w:cs="Times New Roman"/>
        </w:rPr>
      </w:pPr>
      <w:r>
        <w:rPr>
          <w:rFonts w:ascii="Times New Roman" w:hAnsi="Times New Roman" w:cs="Times New Roman"/>
        </w:rPr>
        <w:t>Aanpassing van arbeidsvoorwaarden behoort tot de bevoegdheid van het topmanagement. Bij aanpassing van de arbeidsvoorwaarden zijn gevolgen voor de strategie van de onderneming onvermijdelijk. Bovendien moet aanpassing van de arbeidsvoorwaarden altijd worden bekeken tegen de achtergrond van de totale strategie van de onderneming.</w:t>
      </w:r>
    </w:p>
    <w:p w:rsidR="00330EE5" w:rsidRDefault="00330EE5" w:rsidP="00330EE5">
      <w:pPr>
        <w:spacing w:after="0"/>
        <w:rPr>
          <w:rFonts w:ascii="Times New Roman" w:hAnsi="Times New Roman" w:cs="Times New Roman"/>
        </w:rPr>
      </w:pPr>
    </w:p>
    <w:p w:rsidR="00330EE5" w:rsidRPr="00330EE5" w:rsidRDefault="00330EE5" w:rsidP="00330EE5">
      <w:pPr>
        <w:spacing w:after="0"/>
        <w:rPr>
          <w:rFonts w:ascii="Times New Roman" w:hAnsi="Times New Roman" w:cs="Times New Roman"/>
        </w:rPr>
      </w:pPr>
    </w:p>
    <w:sectPr w:rsidR="00330EE5" w:rsidRPr="00330EE5"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131"/>
    <w:multiLevelType w:val="hybridMultilevel"/>
    <w:tmpl w:val="C6C89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C96C57"/>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90C265D"/>
    <w:multiLevelType w:val="hybridMultilevel"/>
    <w:tmpl w:val="EB3CE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31"/>
  </w:num>
  <w:num w:numId="4">
    <w:abstractNumId w:val="3"/>
  </w:num>
  <w:num w:numId="5">
    <w:abstractNumId w:val="26"/>
  </w:num>
  <w:num w:numId="6">
    <w:abstractNumId w:val="30"/>
  </w:num>
  <w:num w:numId="7">
    <w:abstractNumId w:val="9"/>
  </w:num>
  <w:num w:numId="8">
    <w:abstractNumId w:val="6"/>
  </w:num>
  <w:num w:numId="9">
    <w:abstractNumId w:val="18"/>
  </w:num>
  <w:num w:numId="10">
    <w:abstractNumId w:val="37"/>
  </w:num>
  <w:num w:numId="11">
    <w:abstractNumId w:val="28"/>
  </w:num>
  <w:num w:numId="12">
    <w:abstractNumId w:val="14"/>
  </w:num>
  <w:num w:numId="13">
    <w:abstractNumId w:val="12"/>
  </w:num>
  <w:num w:numId="14">
    <w:abstractNumId w:val="34"/>
  </w:num>
  <w:num w:numId="15">
    <w:abstractNumId w:val="35"/>
  </w:num>
  <w:num w:numId="16">
    <w:abstractNumId w:val="32"/>
  </w:num>
  <w:num w:numId="17">
    <w:abstractNumId w:val="24"/>
  </w:num>
  <w:num w:numId="18">
    <w:abstractNumId w:val="7"/>
  </w:num>
  <w:num w:numId="19">
    <w:abstractNumId w:val="10"/>
  </w:num>
  <w:num w:numId="20">
    <w:abstractNumId w:val="38"/>
  </w:num>
  <w:num w:numId="21">
    <w:abstractNumId w:val="13"/>
  </w:num>
  <w:num w:numId="22">
    <w:abstractNumId w:val="29"/>
  </w:num>
  <w:num w:numId="23">
    <w:abstractNumId w:val="2"/>
  </w:num>
  <w:num w:numId="24">
    <w:abstractNumId w:val="22"/>
  </w:num>
  <w:num w:numId="25">
    <w:abstractNumId w:val="25"/>
  </w:num>
  <w:num w:numId="26">
    <w:abstractNumId w:val="21"/>
  </w:num>
  <w:num w:numId="27">
    <w:abstractNumId w:val="5"/>
  </w:num>
  <w:num w:numId="28">
    <w:abstractNumId w:val="36"/>
  </w:num>
  <w:num w:numId="29">
    <w:abstractNumId w:val="11"/>
  </w:num>
  <w:num w:numId="30">
    <w:abstractNumId w:val="19"/>
  </w:num>
  <w:num w:numId="31">
    <w:abstractNumId w:val="33"/>
  </w:num>
  <w:num w:numId="32">
    <w:abstractNumId w:val="16"/>
  </w:num>
  <w:num w:numId="33">
    <w:abstractNumId w:val="20"/>
  </w:num>
  <w:num w:numId="34">
    <w:abstractNumId w:val="4"/>
  </w:num>
  <w:num w:numId="35">
    <w:abstractNumId w:val="1"/>
  </w:num>
  <w:num w:numId="36">
    <w:abstractNumId w:val="0"/>
  </w:num>
  <w:num w:numId="37">
    <w:abstractNumId w:val="23"/>
  </w:num>
  <w:num w:numId="38">
    <w:abstractNumId w:val="17"/>
  </w:num>
  <w:num w:numId="3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5111"/>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870</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20</cp:revision>
  <dcterms:created xsi:type="dcterms:W3CDTF">2010-04-22T04:56:00Z</dcterms:created>
  <dcterms:modified xsi:type="dcterms:W3CDTF">2016-05-08T08:46:00Z</dcterms:modified>
</cp:coreProperties>
</file>