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392" w:rsidRPr="00C00401" w:rsidRDefault="002F2392" w:rsidP="002F2392">
      <w:pPr>
        <w:spacing w:before="100" w:beforeAutospacing="1" w:after="100" w:afterAutospacing="1"/>
        <w:rPr>
          <w:b/>
        </w:rPr>
      </w:pPr>
      <w:r w:rsidRPr="00C00401">
        <w:rPr>
          <w:b/>
        </w:rPr>
        <w:t>6.</w:t>
      </w:r>
      <w:r w:rsidRPr="00C00401">
        <w:rPr>
          <w:b/>
        </w:rPr>
        <w:tab/>
        <w:t>Wat behoort tot het loon?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6.1</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is al hetgeen uit een dienstbetrekking of een vroegere dienstbetrekking wordt genoten, daaronder mede begrepen hetgeen wordt vergoed of verstrekt in het kader van de dienstbetrekking. Het tweede deel van deze definitie is toegevoegd wegens de werkkostenregeling.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Voorbeelden van loon in geld: Salaris, loon, wedde, vakantiebijslag, tantième, gratificatie, bonus, prestatietoeslag, eindejaarsuitkering, dertiende maand, winstuitkering, overwerkloon, gevarentoeslag, toeslag voor onaangenaam werk, presentiegeld OR-lid.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werkgeversbetaling: UWV betaalt de uitkering aan de werkgever, inclusief alle afdrachten. De werkgever betaalt de netto-uitkering samen met het nettoloon door aan de werknemer. Daarnaast maakt de werkgever alle afdrachten (dus van uitkering + loon) over aan de Belastingdienst.</w:t>
      </w:r>
    </w:p>
    <w:p w:rsidR="002F2392" w:rsidRPr="00E055D7"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Waarde van de inkoopfactuur</w:t>
      </w:r>
      <w:r w:rsidRPr="00E055D7">
        <w:rPr>
          <w:rFonts w:ascii="Times New Roman" w:hAnsi="Times New Roman"/>
          <w:sz w:val="22"/>
          <w:szCs w:val="22"/>
        </w:rPr>
        <w:t xml:space="preserve"> incl. btw. Indien geen factuur aanwezig: winkelwaarde.</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vrijgestelde forfait per km is € 0,19. Voor woon-werkverkeer is dus 20 x € 0,19 = € 3,80 vrijgesteld. Dit leidt tot een bijtelling van € 1,20 per dag.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aanspraak is het afdwingbaar recht van een werknemer op een toekomstige uitkering in geld of een verstrekking in natura.</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vier loongrondslagen:</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loon voor de loonbelasting;</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loon voor de volksverzekeringen;</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xml:space="preserve">- loon voor de werknemersverzekeringen; </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loon voor de Zorgverzekeringswet.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Belastbaar loon.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Over loon uit vroegere dienstbetrekking zijn alle loonheffingen verschuldigd, behalve de premies werknemersverzekeringen.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betaling wordt geacht niet te zijn gedaan en de gegevens in de loonstaat moeten worden gecorrigeerd.</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6.2</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pensioenuitkering is loon uit vroegere dienstbetrekking.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Nettoloon moet worden gebruteerd, waarna dit berekende brutoloon weer verminderd wordt met de verplichte inhoudingen.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instantiebetaling: UWV betaalt de netto-uitkering aan de werkgever. Deze maakt deze netto-uitkering samen met het nettoloon over aan de werknemer. Zowel UWV als de werkgever zijn verantwoordelijk voor hun eigen afdrachten van loonheffingen aan de Belastingdienst.</w:t>
      </w:r>
    </w:p>
    <w:p w:rsidR="002F2392" w:rsidRPr="00E055D7"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E055D7">
        <w:rPr>
          <w:rFonts w:ascii="Times New Roman" w:hAnsi="Times New Roman"/>
          <w:sz w:val="22"/>
          <w:szCs w:val="22"/>
        </w:rPr>
        <w:t>Factuurwaarde incl. btw, dus € 1</w:t>
      </w:r>
      <w:r>
        <w:rPr>
          <w:rFonts w:ascii="Times New Roman" w:hAnsi="Times New Roman"/>
          <w:sz w:val="22"/>
          <w:szCs w:val="22"/>
        </w:rPr>
        <w:t>21</w:t>
      </w:r>
      <w:r w:rsidRPr="00E055D7">
        <w:rPr>
          <w:rFonts w:ascii="Times New Roman" w:hAnsi="Times New Roman"/>
          <w:sz w:val="22"/>
          <w:szCs w:val="22"/>
        </w:rPr>
        <w:t>.</w:t>
      </w:r>
    </w:p>
    <w:p w:rsidR="002F2392" w:rsidRPr="00E055D7"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E055D7">
        <w:rPr>
          <w:rFonts w:ascii="Times New Roman" w:hAnsi="Times New Roman"/>
          <w:sz w:val="22"/>
          <w:szCs w:val="22"/>
        </w:rPr>
        <w:t xml:space="preserve">Per week te belasten 5 x € </w:t>
      </w:r>
      <w:r>
        <w:rPr>
          <w:rFonts w:ascii="Times New Roman" w:hAnsi="Times New Roman"/>
          <w:sz w:val="22"/>
          <w:szCs w:val="22"/>
        </w:rPr>
        <w:t>3,25</w:t>
      </w:r>
      <w:r w:rsidRPr="00E055D7">
        <w:rPr>
          <w:rFonts w:ascii="Times New Roman" w:hAnsi="Times New Roman"/>
          <w:sz w:val="22"/>
          <w:szCs w:val="22"/>
        </w:rPr>
        <w:t xml:space="preserve"> = € 1</w:t>
      </w:r>
      <w:r>
        <w:rPr>
          <w:rFonts w:ascii="Times New Roman" w:hAnsi="Times New Roman"/>
          <w:sz w:val="22"/>
          <w:szCs w:val="22"/>
        </w:rPr>
        <w:t>6,25 (2016).</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aanspraak moet voldoen aan de volgende voorwaarden:</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Het is een afdwingbaar recht.</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xml:space="preserve">- Het geeft recht op toekomstige uitkeringen of verstrekkingen. </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xml:space="preserve">- De werkgever kan dit recht eventueel onderbrengen bij een fonds of </w:t>
      </w:r>
      <w:r>
        <w:rPr>
          <w:rFonts w:ascii="Times New Roman" w:hAnsi="Times New Roman"/>
          <w:sz w:val="22"/>
          <w:szCs w:val="22"/>
        </w:rPr>
        <w:tab/>
        <w:t>verzekeringsmaatschappij.</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Met uniform loonbegrip wordt bedoeld dat de vier loongrondslagen (voor loonbelasting, premie volksverzekeringen, premies werknemersverzekeringen en Zvw) aan elkaar gelijk zijn. Er zijn vrijwel geen verschillen meer tussen de vier loongrondslagen.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Over eindheffingsloon moet wel loonbelasting/premie volksverzekeringen worden afgedragen, maar geen premie werknemersverzekeringen en Zvw-bijdrage.</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bijtelling auto van de zaak van een directeur/AB-houder is onderdeel van zijn gebruikelijk loon.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Als de aangiftetermijn nog niet verstreken is, kan opnieuw loonaangifte worden gedaan. Als deze wel verstreken is, moet binnen acht weken een correctie worden gedaan.</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lastRenderedPageBreak/>
        <w:t>Opgave 6.3</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Over loon uit tegenwoordige dienstbetrekking moeten alle vier de soorten loonheffingen worden afgedragen. Over loon uit vroegere dienstbetrekking zijn geen premies werknemersverzekeringen verschuldigd.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zijn drie mogelijkheden voor de betaling van een UWV-uitkering, als de werknemer tevens een gedeeltelijk loon van zijn werkgever ontvangt:</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UWV en de werkgever betalen de bedragen beide apart aan de werknemer.</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xml:space="preserve">- UWV betaalt de uitkering vermeerderd met de werkgeverslasten aan de werkgever. Deze </w:t>
      </w:r>
      <w:r>
        <w:rPr>
          <w:rFonts w:ascii="Times New Roman" w:hAnsi="Times New Roman"/>
          <w:sz w:val="22"/>
          <w:szCs w:val="22"/>
        </w:rPr>
        <w:tab/>
        <w:t>betaalt het nettoloon door aan de werknemer en is verantwoordelijk voor alle afdrachten.</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xml:space="preserve">- UWV betaalt de netto-uitkering door aan de werkgever. Deze maakt het totale netto-bedrag </w:t>
      </w:r>
      <w:r>
        <w:rPr>
          <w:rFonts w:ascii="Times New Roman" w:hAnsi="Times New Roman"/>
          <w:sz w:val="22"/>
          <w:szCs w:val="22"/>
        </w:rPr>
        <w:tab/>
        <w:t xml:space="preserve">over aan de werknemer. UWV en de werkgever zijn beide zelf verantwoordelijk voor hun </w:t>
      </w:r>
      <w:r>
        <w:rPr>
          <w:rFonts w:ascii="Times New Roman" w:hAnsi="Times New Roman"/>
          <w:sz w:val="22"/>
          <w:szCs w:val="22"/>
        </w:rPr>
        <w:tab/>
        <w:t>eigen afdrachten aan de Belastingdienst.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Loon in natura noemt men ook loon in de vorm van ‘verstrekkingen’.</w:t>
      </w:r>
    </w:p>
    <w:p w:rsidR="002F2392" w:rsidRPr="00747E77"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Voor branche-eigen producten die aan een werknemer worden verstrekt, moet de waarde als volgt worden bepaald: Het bedrag dat voor zo'n product bij een derde (klant) in rekening gebracht wordt, inclusief btw. Er is sprake van een gerichte vrijstelling en de werkgever mag hierop een korting van maximaal 20% geven met een maximum van € 500 per jaar.</w:t>
      </w:r>
    </w:p>
    <w:p w:rsidR="002F2392" w:rsidRPr="00747E77"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gaat hier niet om een verstrekking, maar om een vergoeding voor consumpties tijdens werktijd. </w:t>
      </w:r>
      <w:r w:rsidRPr="00E055D7">
        <w:rPr>
          <w:rFonts w:ascii="Times New Roman" w:hAnsi="Times New Roman"/>
          <w:sz w:val="22"/>
          <w:szCs w:val="22"/>
        </w:rPr>
        <w:t xml:space="preserve">Het bedrag van € 5 is </w:t>
      </w:r>
      <w:r>
        <w:rPr>
          <w:rFonts w:ascii="Times New Roman" w:hAnsi="Times New Roman"/>
          <w:sz w:val="22"/>
          <w:szCs w:val="22"/>
        </w:rPr>
        <w:t xml:space="preserve">daarom volledig </w:t>
      </w:r>
      <w:r w:rsidRPr="00E055D7">
        <w:rPr>
          <w:rFonts w:ascii="Times New Roman" w:hAnsi="Times New Roman"/>
          <w:sz w:val="22"/>
          <w:szCs w:val="22"/>
        </w:rPr>
        <w:t>belast, maar de werkgever mag de vergoeding ook als eindheffingsloon</w:t>
      </w:r>
      <w:r>
        <w:rPr>
          <w:rFonts w:ascii="Times New Roman" w:hAnsi="Times New Roman"/>
          <w:sz w:val="22"/>
          <w:szCs w:val="22"/>
        </w:rPr>
        <w:t xml:space="preserve"> onderbrengen in de vrije ruimte.</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Volgens de hoofdregel wordt de aanspraak meteen op het moment van toekennen belast (en is de latere uitkering vrij van loonheffingen). Volgens de omkeerregel is de toegekende aanspraak vrij van loonheffingen en zijn de latere uitkeringen onderhevig aan loonheffingen. Volgens de regelgeving geldt voor verreweg de meeste aanspraken de omkeerregel (dus uitstel van heffing).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uitgangspunt voor het uniform loonbegrip is het loon voor de loonbelasting.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Het privégebruik van een auto van de zaak hoort tot alle vier de grondslagen. Vroeger was de bijtelling voor de auto van de zaak geen loon voor de werknemersverzekeringen.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Negatief loon is door de werknemer aan de werkgever terug te betalen loon. Voorbeelden:</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xml:space="preserve">- ten onrechte te veel ontvangen loon; </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xml:space="preserve">- door de werknemer te betalen boete; </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door de werknemer te betalen schadevergoeding.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Het bedrag is negatief loon in het tijdvak van terugbetaling. De eerdere aangifte wordt niet gecorrigeerd.</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6.4</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Er is geen verband met de dienstbetrekking.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Er is een vrijgesteld forfait van € 0,19, ongeacht de vorm van vervoer.</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Er zijn nog twee verschillen: loon uit vroegere dienstbetrekking en eindheffingsloon.</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6.5</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 (Premies werknemersverzekeringen zijn niet verschuldigd).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Loonbelasting wordt geheven over het belastbare loon, dit is niet per definitie gelijk aan het bruto loon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Een werkgeversbijdrage Zvw is een werkgeverslast en wordt via de loonaangifte afgedragen aan de Belastingdienst. Deze bijdrage wordt niet als loon voor de loonheffing beschouwd.</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6.6</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Loon voor de loonheffing moet zijn: loon voor de loonbelasting.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Het is precies andersom.</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6.7</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Alle genoemde vergoedingen zijn onderhevig aan loonheffingen. Loon is al hetgeen uit een dienstbetrekking wordt genoten, daaronder mede begrepen hetgeen wordt vergoed of verstrekt in het kader van de dienstbetrekking (het ruime loonbegrip). De naam die aan het loonbestanddeel gegeven wordt, is niet van belang.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gegeven voorbeelden horen alle tot het loon in geld. Loon in geld is één van de drie vormen waarin loon kan worden verstrekt: loon in geld, loon in natura en loon in de vorm van aanspraken.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300 x € 0,19 = € 57.</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Dit is de zogenaamde omkeerregel die voor veel aanspraken geldt.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pensioenpremie (zowel werkgeversdeel als werknemersdeel) vormt een aanspraak die niet belast is. Op de pensioenuitkering wordt in de toekomst loonheffing ingehouden.</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6.8</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vergoedingen vallen alle onder het begrip: loon in geld.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Deze verstrekkingen rekenen we tot het loon in natura.</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Naast loon in geld en loon in natura kennen we loon in de vorm van aanspraken.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hoofdregel: Factuurwaarde inclusief btw. Indien geen factuur aanwezig of indien de factuur van een verbonden vennootschap komt: waarde in het economisch verkeer (winkelwaarde). Sommige (werkplek)-voorzieningen zijn op nihil gewaardeerd, voor andere verstrekkingen gelden normbedragen.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DE6F26">
        <w:rPr>
          <w:rFonts w:ascii="Times New Roman" w:hAnsi="Times New Roman"/>
          <w:i/>
          <w:sz w:val="22"/>
          <w:szCs w:val="22"/>
        </w:rPr>
        <w:t>Woon-werkverkeer</w:t>
      </w:r>
      <w:r>
        <w:rPr>
          <w:rFonts w:ascii="Times New Roman" w:hAnsi="Times New Roman"/>
          <w:sz w:val="22"/>
          <w:szCs w:val="22"/>
        </w:rPr>
        <w:t xml:space="preserve"> wordt gezien als zakelijk en mag vrij van loonheffingen worden vergoed tot € 0,19 per kilometer. Voor Ferdinand komt dat neer op 100 x € 0,19 = € 19 per dag of € 95 per week. Als Koloriet bv hem een hogere vergoeding geeft, is het meerdere loon in geld voor alle loonheffingen.</w:t>
      </w:r>
    </w:p>
    <w:p w:rsidR="002F2392" w:rsidRPr="00C75AB6"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 xml:space="preserve">Op de werkplek verstrekte </w:t>
      </w:r>
      <w:r w:rsidRPr="00DE6F26">
        <w:rPr>
          <w:rFonts w:ascii="Times New Roman" w:hAnsi="Times New Roman"/>
          <w:i/>
          <w:sz w:val="22"/>
          <w:szCs w:val="22"/>
        </w:rPr>
        <w:t>consumpties</w:t>
      </w:r>
      <w:r>
        <w:rPr>
          <w:rFonts w:ascii="Times New Roman" w:hAnsi="Times New Roman"/>
          <w:sz w:val="22"/>
          <w:szCs w:val="22"/>
        </w:rPr>
        <w:t xml:space="preserve"> zijn onbelast. Dit geldt ook buiten de werkuren.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r>
      <w:r w:rsidRPr="00DE6F26">
        <w:rPr>
          <w:rFonts w:ascii="Times New Roman" w:hAnsi="Times New Roman"/>
          <w:i/>
          <w:sz w:val="22"/>
          <w:szCs w:val="22"/>
        </w:rPr>
        <w:t>Maaltijden</w:t>
      </w:r>
      <w:r>
        <w:rPr>
          <w:rFonts w:ascii="Times New Roman" w:hAnsi="Times New Roman"/>
          <w:sz w:val="22"/>
          <w:szCs w:val="22"/>
        </w:rPr>
        <w:t xml:space="preserve"> mogen alleen vrij verstrekt worden als deze een meer dan bijkomstig zakelijk belang hebben. Fileproblematiek behoort hier niet toe. Verstrekte maaltijden worden dan ook beschouwd als loon in natura en worden gewaardeerd op € 3,25 per maaltijd (2016). Dit is loon voor alle heffingen.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Deze normen worden ook wel forfaitaire bedragen of forfaits genoemd.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maximaal vrijgestelde vergoeding voor een zakelijke verhuizing is bepaald op een forfait van € 7.750. Daarnaast mogen de werkelijke kosten van de verhuizing zelf worden vergoed.</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6.9</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waarde van de aanspraak is het bedrag dat de werkgever per loontijdvak stort bij een fonds of verzekeringsmaatschappij. (Als de werkgever de aanspraak in eigen beheer houdt, is de waarde van de aanspraak het geschatte bedrag dat bij een derde gestort zou moeten worden).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gaat hier om loon in de vorm van een aanspraak. Deze aanspraak volgt de hoofdregel. Maandelijks moet € 100 tot het loon worden gerekend. De opname van € 1.200 is vrij van loonheffingen. </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de meeste aanspraken geldt de zogenoemde omkeerregel. Deze houdt in dat de aanspraak zelf vrij van loonheffingen is, maar dat de toekomstige uitkering belast loon vormt. Een bekend voorbeeld vormen de pensioenen: De genoten premies hiervoor zijn vrij van loonheffingen, maar de uitkering vormt later belast loon.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€ 100 pensioenpremie werkgeversdeel is vrij van alle loonheffingen. Dit behoort dus niet tot de grondslag voor de loonheffing, voor de werknemersverzekeringen en voor de Zvw-bijdrage. Het bedrag van € 100 hoeft dus niet bij het loon te worden geteld. De reden is dat het hier om een aanspraak gaat waarop de omkeerregeling van toepassing is. </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€ 100 pensioenpremie werknemersdeel is ook vrij van alle loonheffingen. Dit behoort dus niet tot de grondslag voor het uniform loon. Het bedrag van € 100 wordt in mindering gebracht op het brutoloon en verlaagt dus alle loongrondslagen. De reden is dat het hier om een aanspraak gaat waarop de omkeerregeling van toepassing is. </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De maandelijkse pensioenuitkering ten bedrage van € 1.300 van Ruud is te zijner tijd belast. Dit wordt veroorzaakt door de omkeerregel die luidt: aanspraak is vrij, uitkering is belast. Er geldt echter nog een bijzonderheid. Pensioenen worden beschouwd als loon uit vroegere dienstbetrekking. Hierover hoeven geen premies werknemersverzekeringen te worden afgedragen. Over pensioenuitkeringen vanaf de AOW-gerechtigde leeftijd is bovendien geen AOW-premie verschuldigd, omdat de verzekeringsplicht voor de AOW eindigt zodra iemand de AOW-gerechtigde leeftijd bereikt. Samenvattend is over het pensioen verschuldigd: loonbelasting, premie Anw en Wlz en inkomensafhankelijke bijdrage Zvw. Voor de Zvw geldt dat het lage percentage moet worden ingehouden en afgedragen en dat er geen sprake is van een werkgeversheffing.</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6.10</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loonheffingen kennen een ruim loonbegrip. Voorschotten dienen als loon te worden beschouwd. Het genietingsmoment is van belang. In de periode waarin het voorschot wordt verstrekt, moeten de loonheffingen hierover worden afgedragen.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Over het voorschot vakantiebijslag zijn in februari al loonheffingen afgedragen. Daarom is in mei alleen het brutoloon van € 2.500 belast.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Loon is alles wat uit dienstbetrekking wordt genoten, daaronder mede begrepen hetgeen wordt vergoed of verstrekt in het kader van de dienstbetrekking. We kennen dus een ruim loonbegrip. Maar de vergoeding die Milan aan Frank betaalt speelt zich af in de privésfeer. Deze is dus niet van invloed op het belastbaar loon van Frank en ook niet op zijn belastbaar inkomen voor de inkomstenbelasting.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Marjan heeft geen echte dienstbetrekking, want de gezagsverhouding ontbreekt. De arbeidsverhouding kan ook niet als fictieve dienstbetrekking worden beschouwd. Er wordt namelijk niet aan de voorwaarden van de thuiswerkregeling voldaan. De arbeidsverhoudingen zijn namelijk steeds korter dan een maand en volgen elkaar ook niet binnen een maand op.</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Nee. De afspraak is tussen moeder en dochter gemaakt en niet met Joba bv. Zelfs als de onderneming op de hoogte is, heeft dit geen invloed op de thuiswerkregeling. Er wordt immers niet aan de voorwaarde voldaan om van een fictieve dienstbetrekking te kunnen spreken.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Loon is alles wat uit dienstbetrekking wordt genoten, daaronder mede begrepen hetgeen wordt vergoed of verstrekt in het kader van de dienstbetrekking. Voor de loonheffingen bestaat een ruim loonbegrip. Er is echter geen sprake van een echte dienstbetrekking en ook niet van een fictieve dienstbetrekking. Daarom hoeven geen loonheffingen te worden afgedragen. Marjan moet haar inkomsten uit arbeid opgeven via een aangifte voor de inkomstenbelasting.</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6.11</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is alles wat uit dienstbetrekking wordt genoten, daaronder mede begrepen hetgeen wordt vergoed of verstrekt in het kader van de dienstbetrekking.  Wij kennen voor de loonheffingen een ruim loonbegrip. Er moet echter wel sprake zijn van een dienstbetrekking. Dat is bij Peter niet het geval. Daarom is afdracht van loonheffingen niet aan de orde. Peter moet de inkomsten via de inkomstenbelasting opgeven als inkomsten uit of in verband met arbeid.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In de situatie dat de bonus door Rice bv wordt betaald, nadat de dienstbetrekking een feit is geworden, is een onlosmakelijk verband met de dienstbetrekking, zodat het voordeel als daaruit genoten moet worden aangemerkt. Het bedrag van € 100 behoort tot het loon. De reis- en verblijfskosten kunnen, indien ze binnen de norm vallen, onbelast aan Sander worden vergoed. </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Als Sander de bedragen net als Peter op de dag van het sollicitatiegesprek ontvangt (voordat er sprake is van een dienstbetrekking), dient te worden gehandeld als bij Peter van de Wetering.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Hier is kennelijk geen sprake van een directe uitkering door UWV en evenmin van een instantie-uitkering. Het gaat om een werkgeversbetaling. Voor de heffing van loonbelasting en premie volksverzekeringen geldt dan: degene tot wie een werknemer in dienstbetrekking staat wordt geacht de uitkeringen ingevolge de sociale verzekeringswetten te verstrekken die door zijn tussenkomst worden uitbetaald. Voor de werknemersverzekeringen behoort een via de werkgever uitbetaalde WAO-uitkering tot het loon. Dit geldt ook voor de berekening van de werkgeversheffing voor de Zorgverzekeringswet.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 xml:space="preserve">In september is er sprake van een aanspraak op een ontslaguitkering, die door de werknemer kan worden afgedwongen. In principe behoort deze tot het loon. Maar voor deze aanspraak geldt de omkeerregel, die zegt dat de aanspraak onbelast is en de latere uitkering tot het loon behoort. </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Voor de belastbaarheid van het loon geldt het genietingsmoment. Dat is het moment waarop dit loon betaald of verrekend wordt, rentedragend wordt, dan wel vorderbaar en inbaar is. Rice bv heeft met de werknemer afgesproken dat uitbetaling in het nieuwe jaar zal plaatsvinden. Januari is dus het genietingsmoment. In die maand zijn de loonheffingen verschuldigd. In de meeste gevallen wordt een ontslaguitkering gezien als loon uit vroegere arbeid, zodat geen premies werknemersverzekeringen verschuldigd zijn. Dit ligt anders als de uitkering (gedeeltelijk) betrekking heeft op prestaties die door de werknemer tijdens het dienstverband zijn geleverd.</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6.12</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 )Dit is afhankelijk van de vraag of al dan niet aan alle voorwaarden wordt voldaan van een fictieve dienstbetrekking als thuiswerker; in dat geval moet de uitbetaling wel aan de Belastingdienst worden gemeld).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(Loon is al hetgeen uit dienstbetrekking wordt genoten, daaronder mede begrepen hetgeen wordt vergoed of verstrekt in het kader van de dienstbetrekking. Het maakt niet uit of de werknemer er wel of geen recht op heeft. Ook maakt de vorm waarin het loon wordt genoten niet uit).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Hier is sprake van dienstverlening aan huis. Er worden op doorgaans minder dan vier dagen per week werkzaamheden verricht in een privéhuishouding. Er worden wel werkzaamheden in de praktijkruimte verricht, maar ook dit leidt niet tot een dienstbetrekking. Hier wordt immers gewerkt voor iemand met een vrij beroep en de werkzaamheden zijn minder dan 40% van de totale werktijd.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Hoofdregel is, dat de werkgever in principe verplicht is over het loon van de werknemer een werkgeversheffing Zvw moet afdragen. Een van de uitzonderingen op de hoofdregel geldt voor de opting-in-regeling. In deze situatie moet de (lage) werknemersheffing Zvw op het loon worden ingehouden en vervolgens worden afgedragen.</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6.13</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Art. 10 Wet LB 1964 noemt het ruime loonbegrip, dat ook terug te vinden is bij de sociale verzekeringen en de Zvw. Op grond hiervan behoort een vergoeding van de kosten van kinderopvang die de werkgever verstrekt, tot het loon voor alle loonheffingen.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waarde van het privégebruik van een auto van de zaak behoort tot het loon voor alle heffingen. In art. 13bis Wet LB 1964 wordt de bijtelling voor de loonbelasting geregeld. Art. 8 lid 2 WFSV geeft aan dat het heffingsloon voor de volksverzekeringen gelijkgesteld wordt aan het belastbaar loon voor de loonbelasting (met uitzondering van de eindheffing LB). Art. 42 lid 1 Zvw regelt dat ook het bijdrageloon voor de Zvw vrijwel gelijk is aan het loon voor de loonbelasting. Het privégebruik van de dienstauto behoort niet tot de uitzonderingen voor de werknemersverzekeringen vanwege het gestelde in art. 16 lid 2 WFSV. Dus een bijtelling voor het privégebruik van een dienstauto is loon voor alle loonheffingen.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Het gebruik van een dienstauto is loon in natura. In dit geval heeft de wetgever gekozen voor een forfaitair percentage van de cataloguswaarde, te vinden in art. 13bis Wet LB 1964. Stel dat de auto een cataloguswaarde van € 30.000 heeft en onder de categorie 21% bijtelling valt, moet € 6.300 per jaar ofwel € 525 per maand bij de grondslag voor alle loonheffingen worden geteld.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betaalde pensioenpremie geeft het onvervreemdbaar recht op een pensioenuitkering in de toekomst. Dit recht is te beschouwen als een aanspraak in de zin van art. 10 lid 2 Wet LB 1964. Volgens de hoofdregel van art. 9 Wet LB 1964 zou deze aanspraak belast moeten worden, evenals de toekomstige uitkering. We kennen immers een ruim loonbegrip, zie art. 10 lid 1 Wet LB 1964. Maar de aanspraak op pensioen wordt uitgezonderd van het loon in art. 11 lid 1 letter c Wet LB 1964, zodat alleen de toekomstige uitkering belast is. We noemen dit de ‘omkeerregel’. Samengevat:</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lastRenderedPageBreak/>
        <w:tab/>
        <w:t>- Het werkgeversdeel pensioenpremie van € 150 hoeft niet bij het loon te worden geteld.</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xml:space="preserve">- Het werknemersdeel pensioenpremie van € 150 mag van het loon worden afgetrokken </w:t>
      </w:r>
      <w:r>
        <w:rPr>
          <w:rFonts w:ascii="Times New Roman" w:hAnsi="Times New Roman"/>
          <w:sz w:val="22"/>
          <w:szCs w:val="22"/>
        </w:rPr>
        <w:tab/>
        <w:t>voordat de loonheffingen worden berekend.</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xml:space="preserve">- De pensioenuitkering van € 1.500 is belast. Hierbij is afdracht van premies </w:t>
      </w:r>
      <w:r>
        <w:rPr>
          <w:rFonts w:ascii="Times New Roman" w:hAnsi="Times New Roman"/>
          <w:sz w:val="22"/>
          <w:szCs w:val="22"/>
        </w:rPr>
        <w:tab/>
        <w:t xml:space="preserve">werknemersverzekeringen echter niet aan de orde op grond van art. 16 lid 2 letter a WFSV </w:t>
      </w:r>
      <w:r>
        <w:rPr>
          <w:rFonts w:ascii="Times New Roman" w:hAnsi="Times New Roman"/>
          <w:sz w:val="22"/>
          <w:szCs w:val="22"/>
        </w:rPr>
        <w:tab/>
        <w:t xml:space="preserve">(loon uit vroegere dienstbetrekking). Pensioen dat na het bereiken van de AOW-gerechtigde </w:t>
      </w:r>
      <w:r>
        <w:rPr>
          <w:rFonts w:ascii="Times New Roman" w:hAnsi="Times New Roman"/>
          <w:sz w:val="22"/>
          <w:szCs w:val="22"/>
        </w:rPr>
        <w:tab/>
        <w:t xml:space="preserve">leeftijd wordt uitgekeerd, is evenmin onderhevig aan AOW-premie. Voor de AOW bestaat dan </w:t>
      </w:r>
      <w:r>
        <w:rPr>
          <w:rFonts w:ascii="Times New Roman" w:hAnsi="Times New Roman"/>
          <w:sz w:val="22"/>
          <w:szCs w:val="22"/>
        </w:rPr>
        <w:tab/>
        <w:t>immers geen verzekeringsplicht meer, gelet op art. 6 lid 1 AOW.</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werking van de omkeerregel is al beschreven bij antwoord 3. Deze houdt het volgende in. In de praktijk zijn de meeste aanspraken vrij van loonheffingen en is de latere uitkering of verstrekking belast. Voordelen van deze regel:</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Doordat de loonheffing later mag worden betaald, heeft de werknemer een rentevoordeel.</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xml:space="preserve">- Vaak wordt de uitkering tegen een lager tarief belast, omdat het inkomen van de werknemer </w:t>
      </w:r>
      <w:r>
        <w:rPr>
          <w:rFonts w:ascii="Times New Roman" w:hAnsi="Times New Roman"/>
          <w:sz w:val="22"/>
          <w:szCs w:val="22"/>
        </w:rPr>
        <w:tab/>
        <w:t>zich inmiddels op een lager niveau bevindt.</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xml:space="preserve">- In vele gevallen vormt de latere uitkering loon uit vroegere dienstbetrekking, waarover de </w:t>
      </w:r>
      <w:r>
        <w:rPr>
          <w:rFonts w:ascii="Times New Roman" w:hAnsi="Times New Roman"/>
          <w:sz w:val="22"/>
          <w:szCs w:val="22"/>
        </w:rPr>
        <w:tab/>
        <w:t>inhoudingsplichtige geen premies werknemersverzekeringen verschuldigd is.</w:t>
      </w:r>
    </w:p>
    <w:p w:rsidR="002F2392" w:rsidRPr="00607DF0" w:rsidRDefault="002F2392" w:rsidP="002F2392">
      <w:pPr>
        <w:pStyle w:val="Tekstzonderopmaak"/>
        <w:ind w:left="360"/>
        <w:rPr>
          <w:rFonts w:ascii="Times New Roman" w:hAnsi="Times New Roman"/>
          <w:sz w:val="22"/>
          <w:szCs w:val="22"/>
        </w:rPr>
      </w:pPr>
      <w:r>
        <w:rPr>
          <w:rFonts w:ascii="Times New Roman" w:hAnsi="Times New Roman"/>
          <w:sz w:val="22"/>
          <w:szCs w:val="22"/>
        </w:rPr>
        <w:tab/>
        <w:t xml:space="preserve">- Als de werknemer bij uitkering AOW-gerechtigd is, wordt ook geen AOW-premie meer </w:t>
      </w:r>
      <w:r>
        <w:rPr>
          <w:rFonts w:ascii="Times New Roman" w:hAnsi="Times New Roman"/>
          <w:sz w:val="22"/>
          <w:szCs w:val="22"/>
        </w:rPr>
        <w:tab/>
        <w:t>ingehouden.</w:t>
      </w:r>
    </w:p>
    <w:p w:rsidR="002F2392" w:rsidRDefault="002F2392" w:rsidP="002F2392">
      <w:pPr>
        <w:pStyle w:val="Tekstzonderopmaak"/>
        <w:ind w:left="708" w:hanging="708"/>
        <w:rPr>
          <w:rFonts w:ascii="Times New Roman" w:hAnsi="Times New Roman"/>
          <w:sz w:val="22"/>
          <w:szCs w:val="22"/>
        </w:rPr>
      </w:pPr>
      <w:r w:rsidRPr="00607DF0">
        <w:rPr>
          <w:rFonts w:ascii="Times New Roman" w:hAnsi="Times New Roman"/>
          <w:sz w:val="22"/>
          <w:szCs w:val="22"/>
        </w:rPr>
        <w:t>5.</w:t>
      </w:r>
      <w:r w:rsidRPr="00607DF0">
        <w:rPr>
          <w:rFonts w:ascii="Times New Roman" w:hAnsi="Times New Roman"/>
          <w:sz w:val="22"/>
          <w:szCs w:val="22"/>
        </w:rPr>
        <w:tab/>
        <w:t>Als bij het vaststellen van het loon rekening is gehouden met door de werknemer te ontvan</w:t>
      </w:r>
      <w:r>
        <w:rPr>
          <w:rFonts w:ascii="Times New Roman" w:hAnsi="Times New Roman"/>
          <w:sz w:val="22"/>
          <w:szCs w:val="22"/>
        </w:rPr>
        <w:t>gen fooien, moet het loonbedrag voor de loonheffingen met eenzelfde bedrag worden vermeerderd. Loon voor de loonheffingen wordt dus € 2.100 + € 200 = € 2.300.</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Bij de loonaangifte door werkgever De Reiswereld is rekening gehouden met 12 x € 200 = € 2.400 aan fooien. Hierover zijn loonheffingen afgedragen. Nu het werkelijk door G. Rijbewijs ontvangen fooienbedrag slechts € 2.200 bedraagt, zijn er dus teveel loonheffingen afgedragen. Ook is op zijn salaris teveel loonbelasting en premie volksverzekeringen ingehouden. G. Rijbewijs moet in het nieuwe kalenderjaar aangifte inkomstenbelasting doen. Hierbij geeft hij het lagere fooienbedrag aan. Hij zal via de inkomstenbelasting een teruggaaf krijgen. De inhoudingsplichtige heeft hierin geen taak, afgezien van het verplicht verstrekken van een jaaropgaaf over het afgelopen jaar.</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Kennelijk is bij het vaststellen van het loon geen rekening gehouden met fooien. Daarom moet ‘t Fust gewoon uitgaan van het loon van € 2.000. Daarnaast moet Jan Wijn via de inkomstenbelasting na afloop van het jaar het werkelijk ontvangen fooienbedrag opgeven als inkomsten uit arbeid.</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6.14</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In art. 9 Wet LB 1964 wordt aangegeven dat belasting wordt geheven over het belastbare loon. Art. 13a Wet LB 1964 geeft vervolgens een definitie van het genietingstijdstip: loon wordt beschouwd te zijn genoten op het tijdstip waarop het: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a. betaald of verrekend wordt, ter beschikking van de werknemer wordt gesteld of rentedragend wordt; dan wel</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b. vorderbaar en tevens inbaar wordt.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Letter a is in deze situatie niet van toepassing. Dan kijken we naar letter b. In principe is de eindejaarsuitkering wel vorderbaar (uitgaande van de eindejaarsuitkering als toegekende arbeidsvoorwaarde) maar niet inbaar. Martinic bv heeft immers geen mogelijkheden om deze uitkering uit te betalen. Conclusie is dan ook dat er nog geen sprake is van een genietingstijdstip zoals omschreven in art. 13a Wet LB 1964. Daarmee is ook nog geen sprake van belastbaar loon. Loonheffingen zijn in december 2015 (nog) niet verschuldigd.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Evenals in vraag 1 was het te vorderen bedrag nog niet inbaar. Het genietingsmoment verschuift dus naar 2017. Dit houdt in dat de tarieven van 2017 van toepassing zijn, die hoger of lager kunnen zijn dan in 2016. Maar in 2017 werkt Peter niet meer bij Martinic. Dit houdt in dat er in 2017 geen premiedagen zijn, zodat volgens de VCR-methode geen premies kunnen worden berekend en afgedragen.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WW-uitkering die Peter ontvangt, is inderdaad loon uit vroegere dienstbetrekking.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Normaal gesproken behoort loon uit vroegere dienstbetrekking niet tot de grondslag voor de premies werknemersverzekeringen. In dit geval echter wel. Over een WW-uitkering moeten </w:t>
      </w:r>
      <w:r>
        <w:rPr>
          <w:rFonts w:ascii="Times New Roman" w:hAnsi="Times New Roman"/>
          <w:sz w:val="22"/>
          <w:szCs w:val="22"/>
        </w:rPr>
        <w:lastRenderedPageBreak/>
        <w:t>alle soorten loonheffingen worden afgedragen. In de wet is dat vastgelegd in art. 16 lid 2 letter a WFSV en art. 6 lid 5 WW. Hier staan de afwijkingen van de grondslag werknemersverzekeringen ten opzichte van de grondslag loonbelasting. Loon uit vroegere dienstbetrekking is inderdaad uitgezonderd, maar uitkeringen op grond van de WW niet. Derhalve zijn alle loonheffingen van toepassing.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Peter betaalt € 2.000 voor aandelen die inmiddels een waarde hebben van € 3.750. Zijn financieel voordeel (uit dienstbetrekking) bedraagt dus € 1.750. Volgens art. 10a lid 1 Wet LB 1964 behoort niet de waarde van het recht tot het loon, maar hetgeen door de werknemer ter zake van de uitoefening van dat recht wordt genoten. Het genietingsmoment is dus het moment van uitoefening in het jaar 2019. Op dat moment wordt € 1.750 tot zijn loon gerekend (de waardestijging van de aandelen in het economisch verkeer als loon in natura).</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6.15</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Den bv dient alleen loonheffing in te houden indien sprake is van een echte of van een fictieve dienstbetrekking. Er is sprake van een echte dienstbetrekking indien deze voldoet aan de privaatrechtelijke omschrijving van art. 7: 610 BW, waarin de volgende elementen essentieel zijn:</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de opdrachtnemer is verplicht de arbeid persoonlijk te verrichten;</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de opdrachtgever is verplicht tot betaling van loon;</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de opdrachtnemer staat in een gezagsverhouding tot de opdrachtgever.</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Ontbreekt een van deze elementen, dan is er geen sprake van een echte dienstbetrekking.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In de voorgelegde situatie ontbreekt zowel het element loon als het element gezagsverhouding.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 xml:space="preserve">Evenmin is sprake van een fictieve dienstbetrekking. Een fictieve dienstbetrekking is bijvoorbeeld aan de orde bij arbeid die wordt verricht door thuiswerkers (en hun hulpen) en door personen die doorgaans op ten minste twee dagen per week werken tegen een beloning die per week doorgaans ten minste 40% van het minimumloon bedraagt. Aan deze omschrijving wordt evenmin voldaan. Zie art. 4 letter e Wet LB 1964, art. 2c en art. 2e lid 2 Uitv.besluit LB. </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Nu er geen sprake is van een echte en ook niet van een fictieve dienstbetrekking, is er geen ruimte voor inhouding van loonheffing.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volledige bedrag van € 60.000 wordt beschouwd als loon. Op grond van art. 13a lid 2 Wet LB 1964 is het niet mogelijk het loon op een ongebruikelijk (dus later) tijdstip uit te betalen. Indien dit wel is overeengekomen tussen werkgever en werknemer, dan wordt deze afspraak genegeerd. Op het eerdere genietingsmoment dient loonbelasting te worden ingehouden en afgedragen over een bedrag van € 60.000. Wel bestaat hierop een uitzondering, namelijk indien het uitgestelde salaris niet meer bedraagt dan 10% (bijkomstig gedeelte) van het bedongen salaris. Dit laatste is niet het geval.</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Loon is al hetgeen uit een dienstbetrekking wordt genoten. De loonheffingen kennen een ruim loonbegrip ingevolge art. 10 lid 1 Wet LB 1964. Nu Peter een studietoelage ontvangt in verband met de dienstbetrekking van zijn vader, wordt Peter zelf als werknemer beschouwd. Art. 2 Wet LB 1964 zegt namelijk: Werknemer is de natuurlijke persoon die loon geniet uit een bestaande privaatrechtelijke of publiekrechtelijke dienstbetrekking van een ander. De Den bv dient loonheffing in te houden omdat de studietoelage rechtstreeks aan Peter wordt uitbetaald. Zie ook art. 6 lid 1 letter a Wet LB 1964. Voor Peters vader heeft dit verder geen gevolgen.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Als het om </w:t>
      </w:r>
      <w:r w:rsidRPr="00417842">
        <w:rPr>
          <w:rFonts w:ascii="Times New Roman" w:hAnsi="Times New Roman"/>
          <w:i/>
          <w:sz w:val="22"/>
          <w:szCs w:val="22"/>
        </w:rPr>
        <w:t>arbovoorzieningen</w:t>
      </w:r>
      <w:r>
        <w:rPr>
          <w:rFonts w:ascii="Times New Roman" w:hAnsi="Times New Roman"/>
          <w:sz w:val="22"/>
          <w:szCs w:val="22"/>
        </w:rPr>
        <w:t xml:space="preserve"> gaat die de werkgever voor deze werkplek ter beschikking stelt, kan dat onbelast, maar bij het verstrekken of vergoeden aan de werknemer moet dit worden belast. Ook </w:t>
      </w:r>
      <w:r w:rsidRPr="00417842">
        <w:rPr>
          <w:rFonts w:ascii="Times New Roman" w:hAnsi="Times New Roman"/>
          <w:i/>
          <w:sz w:val="22"/>
          <w:szCs w:val="22"/>
        </w:rPr>
        <w:t>niet-arbovoorzieningen</w:t>
      </w:r>
      <w:r>
        <w:rPr>
          <w:rFonts w:ascii="Times New Roman" w:hAnsi="Times New Roman"/>
          <w:sz w:val="22"/>
          <w:szCs w:val="22"/>
        </w:rPr>
        <w:t xml:space="preserve"> kunnen vrij van loonheffingen ter beschikking worden gesteld, als ze gebruikt worden op de werkplek in de zin van de Wet LB 1964. Van belang is of de ruimte in de woning van werknemer Jansen als werkplek in de zin van de Wet LB 1964 wordt beschouwd. Dat is het geval als aan drie voorwaarden wordt voldaan: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 het is een zelfstandig deel van de woning;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 deze ruimte is alleen beschikbaar voor de werkgever;</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 de werknemer werkt in deze ruimte.</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Ook hiervoor geldt dat bij verstrekken of vergoeden loonheffingen verschuldigd zijn.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lastRenderedPageBreak/>
        <w:tab/>
        <w:t xml:space="preserve">In de casus wordt gesproken over een vergoeding aan de werknemer. Loonheffingen zijn dus verschuldigd. Dan komen we ook niet toe aan de </w:t>
      </w:r>
      <w:r w:rsidRPr="00417842">
        <w:rPr>
          <w:rFonts w:ascii="Times New Roman" w:hAnsi="Times New Roman"/>
          <w:i/>
          <w:sz w:val="22"/>
          <w:szCs w:val="22"/>
        </w:rPr>
        <w:t>gebruikelijkheidstoets</w:t>
      </w:r>
      <w:r>
        <w:rPr>
          <w:rFonts w:ascii="Times New Roman" w:hAnsi="Times New Roman"/>
          <w:sz w:val="22"/>
          <w:szCs w:val="22"/>
        </w:rPr>
        <w:t>, opgenomen in art. 31 lid 1 letter f Wet LB 1964. Deze toets geeft aan dat een terbeschikkingstelling als eindheffing mag worden aangewezen als deze aanwijzing niet ongebruikelijk is, dan wel de voorziening niet meer dan 30% afwijkt van wat gebruikelijk is. Als het in deze casus om ter beschikking stellen zou gaan, is de kans groot dat niet voldaan wordt aan de gebruikelijkheidstoets.</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Conclusie moet zijn dat De Den bv niet juist heeft gehandeld.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Er is geen sprake van aanneming van werk zoals omschreven in art. 3 lid 1 letter a Wet LB 1964. Immers, de werkzaamheden vinden plaats in de persoonlijke sfeer van Jansen en zijn daarom uitgezonderd van de fictieve dienstbetrekking op basis van art. 3 lid 2 Wet LB 1964. Jansen moet op de betaalde vergoeding aan de klusjesmannen geen loonheffing inhouden. Zij dienen de inkomsten via de inkomstenbelasting op te geven als inkomsten uit arbeid.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Art. 13a Wet LB 1964 zegt: Loon wordt beschouwd te zijn genoten op het tijdstip waarop het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 betaald of verrekend wordt, ter beschikking van de werknemer wordt gesteld of rentedragend wordt, dan wel</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 vorderbaar en tevens inbaar wordt.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Het overwerk van de drie werknemers zou eind september 2016 uitbetaald moeten worden en zou dan vorderbaar en inbaar moeten zijn. Met A. en B. komt De Den bv echter overeen dat de betaling wordt uitgesteld tot december 2016. Hun overwerkloon is dus eind september niet vorderbaar (overeenkomst) en ook niet inbaar (geen liquide middelen). Pas in december 2016 is het loon invorderbaar en, naar verwachting, ook inbaar en dient op dat moment in de heffing te worden betrokken.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Met C. is De Den bv niets overeengekomen. Eind september is C’s vordering vorderbaar, maar niet inbaar. Zodra De Den bv over financiële middelen beschikt is C’s vordering ook inbaar en dient het overwerkloon op dat moment in de heffing te worden betrokken.</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6.16</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Art. 10 Wet LB 1964 kent een ruim loonbegrip. De airmiles welke de buitendienstmedewerker laat bijschrijven op zijn eigen saldo dienen dan ook te worden aangemerkt als loon uit tegenwoordige dienstbetrekking (loon in natura). De airmiles dienen volgens art. 13 lid 1 Wet LB 1964 te worden gewaardeerd tegen de waarde in het economische verkeer. In de praktijk zal dit neerkomen op de waarde welke aan deze punten kan worden toegekend bij aanschaf van goederen.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Aanspraken zijn door de werknemer afdwingbare rechten op een toekomstige uitkering (in geld) of verstrekking (in natura). In art. 10 lid 2 Wet LB 1964 zijn aanspraken onder het ruime loonbegrip gebracht: Tot het loon behoren aanspraken om na verloop van tijd of onder een andere voorwaarde een of meer uitkeringen of verstrekkingen te ontvangen. Art. 10 lid 3 Wet LB 1964 breidt het begrip aanspraken uit met het recht op betaald verlof. Deze hoofdregel geeft aan dat de aanspraak tot het loon behoort (en dus belast is).</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omkeerregel (die in de praktijk veel vaker voorkomt dan de hoofdregel) houdt in dat de aanspraak niet belast is, maar de latere uitkering of verstrekking. Zie art. 11 lid 1 Wet LB 1964. Zie ook art. 3.2 Uitv.reg. LB 2011, welk artikel gebaseerd is op art. 11 lid 2 Wet LB 1964.</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John heeft weliswaar recht op een maaltijd, maar hij maakt er geen gebruik van. Er is dus geen genietingsmoment van dit loon (in natura). Op het moment dat John hiervan in de toekomst wel gebruik zou gaan maken, ontstaat er belast loon. Overigens kan het bedoelde recht op een dagelijkse maaltijd moeilijk onder de definitie van een aanspraak worden gebracht. Het element ‘toekomst’ (na verloop van tijd of onder een andere voorwaarde) ontbreekt hier namelijk.</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Indien de CAO een geldelijke compensatie voor een niet genoten maaltijd uitsluit, betekent dat dat de maaltijden niet vorderbaar zijn. De maaltijd wordt pas vorderbaar wanneer en nadat de werknemer (John) daarom verzoekt. In casu wordt daaraan niet voldaan, integendeel, John heeft juist te kennen gegeven géén prijs te stellen op de maaltijd. In casu kan daarom geen loon (in natura) geacht te zijn genoten. De CAO-bepaling beïnvloedt het antwoord op vraag 4 niet.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Om te toetsen of een arbeidsrelatie als een dienstbetrekking moet worden gekwalificeerd, dient (cumulatief) te zijn voldaan aan de drie elementen van dienstbetrekking, arbeid, loon en gezag.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Omstandigheden die pleiten vóór een dienstbetrekking:</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Er wordt arbeid verricht.</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Er wordt een beloning uitbetaald.</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xml:space="preserve">- Er worden weliswaar geen aanwijzingen gegeven, maar uit het feit dat De Tongstreler, in de </w:t>
      </w:r>
      <w:r>
        <w:rPr>
          <w:rFonts w:ascii="Times New Roman" w:hAnsi="Times New Roman"/>
          <w:sz w:val="22"/>
          <w:szCs w:val="22"/>
        </w:rPr>
        <w:tab/>
        <w:t xml:space="preserve">persoon van de eigenaar, aanwijzingen kan geven, mag worden aangenomen dat er een </w:t>
      </w:r>
      <w:r>
        <w:rPr>
          <w:rFonts w:ascii="Times New Roman" w:hAnsi="Times New Roman"/>
          <w:sz w:val="22"/>
          <w:szCs w:val="22"/>
        </w:rPr>
        <w:tab/>
        <w:t>gezagsverhouding bestaat.</w:t>
      </w:r>
    </w:p>
    <w:p w:rsidR="002F2392" w:rsidRDefault="002F2392" w:rsidP="002F2392">
      <w:pPr>
        <w:pStyle w:val="Tekstzonderopmaak"/>
        <w:rPr>
          <w:rFonts w:ascii="Times New Roman" w:hAnsi="Times New Roman"/>
          <w:sz w:val="22"/>
          <w:szCs w:val="22"/>
        </w:rPr>
      </w:pPr>
      <w:r>
        <w:rPr>
          <w:rFonts w:ascii="Times New Roman" w:hAnsi="Times New Roman"/>
          <w:sz w:val="22"/>
          <w:szCs w:val="22"/>
        </w:rPr>
        <w:tab/>
        <w:t xml:space="preserve">Omstandigheden die een dienstbetrekking onaannemelijk maken: </w:t>
      </w:r>
    </w:p>
    <w:p w:rsidR="002F2392" w:rsidRDefault="002F2392" w:rsidP="002F2392">
      <w:pPr>
        <w:pStyle w:val="Tekstzonderopmaak"/>
        <w:rPr>
          <w:rFonts w:ascii="Times New Roman" w:hAnsi="Times New Roman"/>
          <w:sz w:val="22"/>
          <w:szCs w:val="22"/>
        </w:rPr>
      </w:pPr>
      <w:r>
        <w:rPr>
          <w:rFonts w:ascii="Times New Roman" w:hAnsi="Times New Roman"/>
          <w:sz w:val="22"/>
          <w:szCs w:val="22"/>
        </w:rPr>
        <w:tab/>
        <w:t xml:space="preserve">Arbeid en Beloning zijn zonder meer aanwezig. Het komt aan op de gezagsverhouding. Er kan </w:t>
      </w:r>
      <w:r>
        <w:rPr>
          <w:rFonts w:ascii="Times New Roman" w:hAnsi="Times New Roman"/>
          <w:sz w:val="22"/>
          <w:szCs w:val="22"/>
        </w:rPr>
        <w:tab/>
        <w:t xml:space="preserve">worden gesteld dat Jurgen werkt wanneer het hem uitkomt. Hij is dus niet gebonden aan vaste </w:t>
      </w:r>
      <w:r>
        <w:rPr>
          <w:rFonts w:ascii="Times New Roman" w:hAnsi="Times New Roman"/>
          <w:sz w:val="22"/>
          <w:szCs w:val="22"/>
        </w:rPr>
        <w:tab/>
        <w:t>werktijden. Dat er aanwijzingen zullen worden gegeven is hoogst onwaarschijnlijk omdat</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de klussen geheel zelfstandig kunnen worden gedaan;</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Jurgen een heel goede vriend van de eigenaar is die</w:t>
      </w:r>
    </w:p>
    <w:p w:rsidR="002F2392" w:rsidRDefault="002F2392" w:rsidP="002F2392">
      <w:pPr>
        <w:pStyle w:val="Tekstzonderopmaak"/>
        <w:ind w:left="360"/>
        <w:rPr>
          <w:rFonts w:ascii="Times New Roman" w:hAnsi="Times New Roman"/>
          <w:sz w:val="22"/>
          <w:szCs w:val="22"/>
        </w:rPr>
      </w:pPr>
      <w:r>
        <w:rPr>
          <w:rFonts w:ascii="Times New Roman" w:hAnsi="Times New Roman"/>
          <w:sz w:val="22"/>
          <w:szCs w:val="22"/>
        </w:rPr>
        <w:tab/>
        <w:t>- Jurgen niet zou hebben benaderd wanneer deze niet zelfstandig zou kunnen werken.</w:t>
      </w:r>
    </w:p>
    <w:p w:rsidR="002F2392" w:rsidRPr="00B46EB9" w:rsidRDefault="002F2392" w:rsidP="002F2392">
      <w:pPr>
        <w:pStyle w:val="Tekstzonderopmaak"/>
        <w:rPr>
          <w:rFonts w:ascii="Times New Roman" w:hAnsi="Times New Roman"/>
          <w:sz w:val="22"/>
          <w:szCs w:val="22"/>
        </w:rPr>
      </w:pPr>
      <w:r>
        <w:rPr>
          <w:rFonts w:ascii="Times New Roman" w:hAnsi="Times New Roman"/>
          <w:sz w:val="22"/>
          <w:szCs w:val="22"/>
        </w:rPr>
        <w:tab/>
        <w:t>Indien juist gemotiveerd, kunnen beide antwoorden correct zijn.</w:t>
      </w:r>
    </w:p>
    <w:p w:rsidR="00A839A0" w:rsidRDefault="00A839A0"/>
    <w:sectPr w:rsidR="00A839A0" w:rsidSect="0021449C">
      <w:footerReference w:type="default" r:id="rId4"/>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14579"/>
      <w:docPartObj>
        <w:docPartGallery w:val="Page Numbers (Bottom of Page)"/>
        <w:docPartUnique/>
      </w:docPartObj>
    </w:sdtPr>
    <w:sdtEndPr/>
    <w:sdtContent>
      <w:p w:rsidR="001E1F8A" w:rsidRDefault="002F2392">
        <w:pPr>
          <w:pStyle w:val="Voettekst"/>
          <w:jc w:val="right"/>
        </w:pPr>
        <w:r>
          <w:t xml:space="preserve">Convoy - </w:t>
        </w:r>
        <w:r>
          <w:t xml:space="preserve">VPS LHN niveau 5 (2016/2017) - pag. </w:t>
        </w:r>
        <w:r>
          <w:fldChar w:fldCharType="begin"/>
        </w:r>
        <w:r>
          <w:instrText xml:space="preserve"> PAGE   \* MERGEFORMAT </w:instrText>
        </w:r>
        <w:r>
          <w:fldChar w:fldCharType="separate"/>
        </w:r>
        <w:r>
          <w:rPr>
            <w:noProof/>
          </w:rPr>
          <w:t>9</w:t>
        </w:r>
        <w:r>
          <w:rPr>
            <w:noProof/>
          </w:rPr>
          <w:fldChar w:fldCharType="end"/>
        </w:r>
      </w:p>
    </w:sdtContent>
  </w:sdt>
  <w:p w:rsidR="001E1F8A" w:rsidRDefault="002F2392">
    <w:pPr>
      <w:pStyle w:val="Voettekst"/>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2F2392"/>
    <w:rsid w:val="002F2392"/>
    <w:rsid w:val="00A839A0"/>
    <w:rsid w:val="00B335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F2392"/>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2F2392"/>
    <w:rPr>
      <w:rFonts w:ascii="Consolas" w:hAnsi="Consolas"/>
      <w:sz w:val="21"/>
      <w:szCs w:val="21"/>
    </w:rPr>
  </w:style>
  <w:style w:type="character" w:customStyle="1" w:styleId="TekstzonderopmaakChar">
    <w:name w:val="Tekst zonder opmaak Char"/>
    <w:basedOn w:val="Standaardalinea-lettertype"/>
    <w:link w:val="Tekstzonderopmaak"/>
    <w:uiPriority w:val="99"/>
    <w:rsid w:val="002F2392"/>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2F2392"/>
    <w:pPr>
      <w:tabs>
        <w:tab w:val="center" w:pos="4320"/>
        <w:tab w:val="right" w:pos="8640"/>
      </w:tabs>
    </w:pPr>
  </w:style>
  <w:style w:type="character" w:customStyle="1" w:styleId="VoettekstChar">
    <w:name w:val="Voettekst Char"/>
    <w:basedOn w:val="Standaardalinea-lettertype"/>
    <w:link w:val="Voettekst"/>
    <w:uiPriority w:val="99"/>
    <w:rsid w:val="002F2392"/>
    <w:rPr>
      <w:rFonts w:ascii="Times New Roman" w:eastAsia="Times New Roman" w:hAnsi="Times New Roman" w:cs="Times New Roman"/>
      <w:szCs w:val="20"/>
      <w:lang w:val="nl-NL" w:eastAsia="nl-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4819</Words>
  <Characters>27472</Characters>
  <Application>Microsoft Office Word</Application>
  <DocSecurity>0</DocSecurity>
  <Lines>228</Lines>
  <Paragraphs>64</Paragraphs>
  <ScaleCrop>false</ScaleCrop>
  <Company>Springer-SBM</Company>
  <LinksUpToDate>false</LinksUpToDate>
  <CharactersWithSpaces>32227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1</cp:revision>
  <dcterms:created xsi:type="dcterms:W3CDTF">2016-04-19T08:34:00Z</dcterms:created>
  <dcterms:modified xsi:type="dcterms:W3CDTF">2016-04-19T08:35:00Z</dcterms:modified>
</cp:coreProperties>
</file>