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174" w:rsidRDefault="00032174" w:rsidP="00032174">
      <w:pPr>
        <w:pStyle w:val="Tekstzonderopmaak"/>
        <w:ind w:left="708" w:hanging="708"/>
        <w:rPr>
          <w:rFonts w:ascii="Times New Roman" w:hAnsi="Times New Roman"/>
          <w:b/>
          <w:sz w:val="22"/>
          <w:szCs w:val="22"/>
        </w:rPr>
      </w:pPr>
      <w:r>
        <w:rPr>
          <w:rFonts w:ascii="Times New Roman" w:hAnsi="Times New Roman"/>
          <w:b/>
          <w:sz w:val="22"/>
          <w:szCs w:val="22"/>
        </w:rPr>
        <w:t>5.</w:t>
      </w:r>
      <w:r>
        <w:rPr>
          <w:rFonts w:ascii="Times New Roman" w:hAnsi="Times New Roman"/>
          <w:b/>
          <w:sz w:val="22"/>
          <w:szCs w:val="22"/>
        </w:rPr>
        <w:tab/>
        <w:t>Bijzondere arbeidsrelaties</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Eerst moet worden getoetst of er sprake is van een echte dienstbetrekking, van zelfstandig ondernemerschap of van freelance werkzaamheden.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directeur/ABhouder is als directeur in dienst van een nv of bv, waarvan hij zelf 5% of meer aandelen bezit. Voor het bepalen van dit percentage tellen de aandelen van de echtgenoot mee, evenals die van bloed- of aanverwanten in de rechte lijn (zoals ouders en kinderen).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directeur-aanmerkelijk belanghouder geniet wel een gebruikelijk loon. Hierover moet de hoge Zvw-bijdrage door de werkgever worden afgedragen. Als het om een dga gaat, is er geen sprake van verzekeringsplicht voor de werknemersverzekeringen. In dat geval moet de lage Zvw-bijdrage worden ingehouden en afgedragen. Deze komt niet voor rekening van de werkgever.</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Het totale gebruikelijk loon op jaarbasis wordt op € 44.000 gesteld. Als er al € 15.000 aan echt loon is uitbetaald, moet bij de laatste loonaangifte € 29.000 aan fictief loon worden opgegeven bij de loonaangifte. Dit is niet genoten loon waarover toch loonheffingen moeten worden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Dat hangt er van af of aanneming van werk als fictieve dienstbetrekking wordt beschouwd. Als dat het geval is, moeten alle vier loonheffingen worden afgedragen. Wel geldt voor de loonbelasting en premies volksverzekeringen een aparte tabel. (Een aannemer van werk kan ook als zelfstandig ondernemer werkzaam zijn. In dat geval zijn geen loonheffingen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Nee. Er is alleen dan sprake van een fictieve dienstbetrekking als de tussenpersoon zich door niet meer dan twee hulpen laat bijstaan (en overigens aan de andere voorwaarden voldoet).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Dat is de artiesten- en beroepssportersregeling.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Een stagiair is bij het ontbreken van een reële beloning toch altijd verzekerd voor de Wajong. Hiervoor zijn geen premies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een ‘meewerkend kind’ hoeft geen loonstaat te worden ingevuld. De loonaangifte mag een keer per jaar gebeuren in plaats van periodiek.</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In deze situatie moeten alle loonheffingen worden afgedragen. Aan de SVB kan worden gevraagd om voor de loonaangifte zorg te 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We spreken dan van ‘personeel aan huis’ (niet te verwarren met ‘dienstverlening aan huis’). Hiervoor geldt een vereenvoudigde loonaangifte, waarbij slechts een keer per jaar aangifte hoeft te worden gedaan. Er kan gebruik worden gemaakt van een vereenvoudigde loonstaat. Wel zijn alle loonheffingen verschuldigd. De particulier-opdrachtgever moet aan de dienstverlener loonstroken verstrekken en jaarlijks een jaaropgaaf.</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Er zijn dan geen premies werknemersverzekeringen verschuldigd. Voor de loonheffing geldt tabel 4, een speciale tabel met een vast percentage.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Het gaat om:</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organisaties die niet onder de vennootschapsbelasting vallen;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sportorganisaties (ook als die wel vennootschapsbelasting verschuldigd zijn);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algemeen nut beogende instellingen (anbi's).</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5.2</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geen loon ontvangt, is er geen echte dienstbetrekking. Als hij tevens geen aandelen van de vennootschap bezit of minder dan 5%, is er ook geen sprake van een fictieve dienstbetrekking, zodat hij geen directeur/AB-houder is. Als gevolg hiervan is geen loonbelasting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zogenoemde ‘gebruikelijk’ loon voor een directeur/AB-houder wordt gesteld op € 44.000 per jaar.</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Ja, een dga heeft doorgaans 50% of meer van de aandelen, een directeur/AB-houder 5% of meer. Een dga is dus altijd tevens directeur/AB-houder. (Ook ingeval van minder dan 50% aandelen is er niet altijd sprake van verzekeringsplicht voor de werknemersverzekeringen. Het bestaan van een gezagsverhouding is hiervoor bepalend).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4.</w:t>
      </w:r>
      <w:r>
        <w:rPr>
          <w:rFonts w:ascii="Times New Roman" w:hAnsi="Times New Roman"/>
          <w:sz w:val="22"/>
          <w:szCs w:val="22"/>
        </w:rPr>
        <w:tab/>
        <w:t>Aanneming van werk is het tot stand brengen van een bepaald werk van stoffelijke aard voor een bepaalde prijs. Het kan bijvoorbeeld gaan om de verbouwing van een huis of om het leggen van tapijt.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Ook voor de hulpen moeten loonheffingen worden afgedragen. Als de aannemer het loonbedrag van elke hulp doorgeeft, vinden inhoudingen plaats op het loon van elke hulp. Als er geen verklaring wordt ingediend, wordt het volledige bedrag beschouwd als loon van de aannemer zelf.</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Tussenpersonen worden ook wel agenten of vertegenwoordigers genoemd.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voorwaarden waaronder iemand als gelijkgestelde wordt beschouwd:</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xml:space="preserve">- Er is geen sprake van een echte of een fictieve dienstbetrekking. </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Hij verricht persoonlijke arbeid tegen loon.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Het bruto-inkomen per week is ten minste 2/5 van het wettelijk minimumloon.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Hij werkt doorgaans op ten minste twee dagen per week.</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De arbeidsverhouding is aangegaan voor onbepaalde tijd of voor ten minste een maand.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Als de stagevergoeding rechtstreeks naar de school of het stagefonds wordt overgemaakt en ook niet indirect aan de stagiair ten goede komt. Zowel de school als de werkgever moeten hiervan een administratie bijhouden.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Een ‘meewerkend kind’ valt niet onder de werknemersverzekeringen. Er geldt een vereenvoudigde loonadministratie, waarbij geen loonstaten moeten worden ingevuld en de loonaangifte een keer per jaar plaatsvindt, voor 2 februari van het volgende kalenderjaar.</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SVB kan zorgdragen voor de loonaangifte.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Loonheffingen zijn dan verschuldigd:</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xml:space="preserve">- als er op meer dan 4 dagen in die privéhuishouding wordt gewerkt. </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xml:space="preserve">- als er op ten hoogste 3 dagen in die privéhuishouding wordt gewerkt, maar meer dan 10% </w:t>
      </w:r>
      <w:r>
        <w:rPr>
          <w:rFonts w:ascii="Times New Roman" w:hAnsi="Times New Roman"/>
          <w:sz w:val="22"/>
          <w:szCs w:val="22"/>
        </w:rPr>
        <w:tab/>
        <w:t xml:space="preserve">van de uren wordt besteed in de zaak (bijvoorbeeld het kantoor schoonmaken) of bij vrije </w:t>
      </w:r>
      <w:r>
        <w:rPr>
          <w:rFonts w:ascii="Times New Roman" w:hAnsi="Times New Roman"/>
          <w:sz w:val="22"/>
          <w:szCs w:val="22"/>
        </w:rPr>
        <w:tab/>
        <w:t>beroepen wordt meer dan 40% van de uren in de praktijkruimte gewerkt.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Bij de studenten- en scholierenregeling vindt de loonaangifte een keer per kwartaal plaats, waardoor in de meeste gevallen lagere bedragen worden ingehouden en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Vergoedingen aan vrijwilligers worden als marktconform gezien als zij meer bedragen dan: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€ 4,50 per uur (tot en met 22 jaar € 2,50);</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€ 150 per maand;</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€ 1.500 per jaar.</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5.3</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Als hij een aanmerkelijk belang heeft. Dit is het geval als hij 5% of meer van de aandelen bezit, eventueel samen met echtgenoot en bloed- en aanverwanten in de rechte lijn.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directeur kan bewijzen dat een lager loon voor deze werkzaamheden bij een niet AB-houder gebruikelijk is.</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dga is loonheffing en (de lage) inkomensafhankelijke werknemersbijdrage Zvw verschuldigd. Omdat er geen sprake is van gezag, bestaat geen verzekeringsplicht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Er zijn drie situaties waarin geen sprake is van een fictief dienstverband: </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xml:space="preserve">- als de aannemer zelfstandig ondernemer is; </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als het werk in de privésfeer van de opdrachtgever wordt uitgevoerd;</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als de aannemer zelf niet meewerkt maar het werk door anderen laat uitvoeren.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regelgeving rondom de thuiswerker heeft voorrang op die van aanneming van werk.</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Als er minimaal drie deelnemers in de coöperatie zijn, heeft de bestuurder een fictieve dienstbetrekking voor alle loonheffingen.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betreft de verplichting om de arbeid persoonlijk te verrichten. Een gelijkgestelde kan zich in principe laten vervangen, bij de echte dienstbetrekking is deze mogelijkheid vrijwel uitgesloten.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Er is bij meewerkende kinderen sprake van een echte dienstbetrekking als aan alle voorwaarden wordt voldaan: persoonlijke arbeid gedurende zekere tijd, gezag en loonbetaling. De arbeidsvoorwaarden dienen hierbij gelijk te zijn aan die voor andere personeelsleden.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9.</w:t>
      </w:r>
      <w:r>
        <w:rPr>
          <w:rFonts w:ascii="Times New Roman" w:hAnsi="Times New Roman"/>
          <w:sz w:val="22"/>
          <w:szCs w:val="22"/>
        </w:rPr>
        <w:tab/>
        <w:t>Een oproepkracht is werkzaam in een echte dienstbetrekking, omdat aan alle voorwaarden wordt voldaan.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gaat hier om dienstverlening aan huis, niet te verwarren met personeel aan huis. Bij dienstverlening aan huis zijn geen loonheffingen verschuldigd, ongeacht het aantal gewerkte uren. De dienstverlener moet de opbrengsten aangeven in de inkomstenbelasting.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Meestal is de vereenvoudigde regeling voor personeel aan huis van toepassing. Alleen als aan de volgende voorwaarden wordt voldaan, is hun beloning vrij van loonheffingen.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Er is geen tewerkstellingsvergunning vereist.</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De beloning is vastgelegd in een overeenkomst.</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xml:space="preserve">- De beloning bestaat voor meer dan 90% uit kost en inwoning, vergoeding ziektekosten en </w:t>
      </w:r>
      <w:r>
        <w:rPr>
          <w:rFonts w:ascii="Times New Roman" w:hAnsi="Times New Roman"/>
          <w:sz w:val="22"/>
          <w:szCs w:val="22"/>
        </w:rPr>
        <w:tab/>
        <w:t xml:space="preserve">aansprakelijkheidsverzekering en daarnaast maximaal € 340 per maand, ook te gebruiken voor </w:t>
      </w:r>
      <w:r>
        <w:rPr>
          <w:rFonts w:ascii="Times New Roman" w:hAnsi="Times New Roman"/>
          <w:sz w:val="22"/>
          <w:szCs w:val="22"/>
        </w:rPr>
        <w:tab/>
        <w:t>reiskosten, visumkosten, bemiddelingskosten en overige werkgerelateerde kosten.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De au pair heeft geen ander belastbaar inkomen voor de inkomstenbelasting.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Dan moet de gewone (witte) periodetabel worden toegepast, bijvoorbeeld de vierwekentabel of de maandtabel. Het is mogelijk dat de inhoudingen en afdrachten dan te hoog zijn. Eventuele teruggaaf kan slechts via de inkomstenbelasting plaatsvinden.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Op de eerste dag van de maand waarin de werknemer de AOW-gerechtigde leeftijd bereikt.</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5.4</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Als er sprake is van een echte dienstbetrekking en er is sprake van gezag, is een directeur/AB-houder wel verzekerd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Er zijn drie situaties waarin geen sprake is van een fictief dienstverband: als de aannemer zelfstandig ondernemer is, als het werk in de privésfeer van de opdrachtgever wordt uitgevoerd en als de aannemer zelf niet meewerkt maar het werk door anderen laat uitvoeren.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Juist.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Onjuist. Van verzekering voor de ZW is alleen sprake als er sprake is van een beloning in geld. </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Niet alle premies volksverzekeringen zijn verschuldigd, maar alleen Anw/Wlz. De AOW-premie vervalt voor deze categorie werknemers.</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5.5</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Dat hoeft niet het geval te zijn. Als de aannemer het loonbedrag van elke hulp doorgeeft, vinden inhoudingen plaats op het loon van elke hulp.</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De tussenpersoon kan met zijn opdrachtgever afspreken dat hij pseudowerknemer wordt. Dan is er sprake van een (vrijwillige) fictieve dienstbetrekking, waarbij de opdrachtgever loonheffing en (de lage) werknemersbijdrage Zvw inhoudt.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5.6</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Als de directeur/AB-houder de zeggenschap in de vennootschap heeft, is hij tevens dga. Meestal is dit het geval bij 50% of meer aandelenbezit.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Onjuist. Dat hoeft niet het geval te zijn. Slechts als de aannemer het loonbedrag van elke hulp doorgeeft, vinden inhoudingen plaats op het loon van elke hulp.</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Er zijn geen premies werknemersverzekeringen verschuldigd als de coöperatie slechts uit twee deelnemers bestaat.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Onjuist. Bij personeel aan huis worden op vier of meer dagen per week werkzaamheden verricht in de privéhuishouding van de opdrachtgever. Bij dienstverlening aan huis wordt op ten hoogste drie dagen per week gewerkt.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Juist.</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5.7</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 xml:space="preserve">Dit is de opting-in regeling. De freelancer wordt ook wel 'pseudowerknemer' genoemd. </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2.</w:t>
      </w:r>
      <w:r>
        <w:rPr>
          <w:rFonts w:ascii="Times New Roman" w:hAnsi="Times New Roman"/>
          <w:sz w:val="22"/>
          <w:szCs w:val="22"/>
        </w:rPr>
        <w:tab/>
        <w:t>Opdrachtgever en opdrachtnemer kiezen er samen voor, de arbeidsrelatie aan te merken als een fictieve dienstbetrekking via een gezamenlijk verzoek aan de inspecteur. De opdrachtgever moet tevoren de identiteit van de freelancer vaststellen en zijn persoonsgegevens vastleggen in de administratie.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De gewone inhoudingsregels voor loonbelasting/premie volksverzekeringen zijn van toepassing, zodat Jaap minder via de inkomstenbelasting hoeft af te dragen. Ook kan gebruik worden gemaakt van de werkkostenregeling met de bijbehorende vrijgestelde loonbestanddelen. Zelfs de mogelijkheid om deel te nemen aan een pensioenregeling is aanwezig.</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5.8</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Er is een echte dienstbetrekking als er sprake is van persoonlijke arbeid gedurende zekere tijd, een gezagsverhouding en loonbetaling.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Er is een fictieve dienstbetrekking als: </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de gezagsverhouding ontbreekt;</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Karel uitsluitend voor opdrachtgever Music in the Air werkt;</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xml:space="preserve">- de werkzaamheden niet als bijkomstig te betitelen zijn. </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xml:space="preserve">We weten dat hier aan de overige voorwaarden voor de fictieve dienstbetrekking als </w:t>
      </w:r>
      <w:r>
        <w:rPr>
          <w:rFonts w:ascii="Times New Roman" w:hAnsi="Times New Roman"/>
          <w:sz w:val="22"/>
          <w:szCs w:val="22"/>
        </w:rPr>
        <w:tab/>
        <w:t>agent/tussenpersoon wordt voldaan: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het bezoeken van de klanten;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het zich niet laten bijstaan door meer dan twee hulpen.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Het is geen echte dienstbetrekking omdat de gezagsverhouding ontbreekt. Karel Fluit heeft ook geen fictieve dienstbetrekking als agent/tussenpersoon, omdat hij de klanten niet bezoekt. Indien er geen sprake is van een echte of fictieve dienstbetrekking, werkt Karel als freelancer / zelfstandige zonder personeel. Hij is zelf verantwoordelijk voor de betaling van (inkomsten)belasting, premie volksverzekeringen en inkomensafhankelijke bijdrage Zvw in verband met deze inkomsten uit arbeid.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Henk heeft geen privaatrechtelijke arbeidsovereenkomst omdat een gezagsverhouding ontbreekt. Daardoor is er ook geen sprake van een echte dienstbetrekking.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werkzaamheden zijn te beschouwen als het werken door een thuiswerker. Dit is een fictieve dienstbetrekking. Het reparatiewerk van Henk voldoet aan de volgende voorwaarden: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Henk Handig verricht de arbeid persoonlijk.</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Zijn bruto-inkomsten per maand zijn doorgaans ten minste 2/5 van het minimumloon.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De arbeidsverhouding is aangegaan voor onbepaalde tijd of voor ten minste een maand.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Music in the Air is als opdrachtgever van een thuiswerker inhoudings- en premieplichtig. Alle loonheffingen zijn verschuldigd en Music in the Air moet voor hem ook de werkgeversheffing Zvw afdragen. Voor de loonbelasting en premie volksverzekeringen gelden speciale percentages.</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55"/>
        <w:gridCol w:w="2173"/>
        <w:gridCol w:w="2256"/>
        <w:gridCol w:w="2004"/>
      </w:tblGrid>
      <w:tr w:rsidR="00032174" w:rsidTr="00B36CA2">
        <w:tc>
          <w:tcPr>
            <w:tcW w:w="2855" w:type="dxa"/>
          </w:tcPr>
          <w:p w:rsidR="00032174" w:rsidRDefault="00032174" w:rsidP="00B36CA2">
            <w:pPr>
              <w:rPr>
                <w:szCs w:val="22"/>
              </w:rPr>
            </w:pPr>
            <w:r>
              <w:rPr>
                <w:szCs w:val="22"/>
              </w:rPr>
              <w:t>Arbeidsverhouding</w:t>
            </w:r>
          </w:p>
        </w:tc>
        <w:tc>
          <w:tcPr>
            <w:tcW w:w="2173" w:type="dxa"/>
          </w:tcPr>
          <w:p w:rsidR="00032174" w:rsidRDefault="00032174" w:rsidP="00B36CA2">
            <w:pPr>
              <w:rPr>
                <w:szCs w:val="22"/>
              </w:rPr>
            </w:pPr>
            <w:r>
              <w:rPr>
                <w:szCs w:val="22"/>
              </w:rPr>
              <w:t>Loonbelasting / Premie volksverzekeringen</w:t>
            </w:r>
          </w:p>
        </w:tc>
        <w:tc>
          <w:tcPr>
            <w:tcW w:w="2256" w:type="dxa"/>
          </w:tcPr>
          <w:p w:rsidR="00032174" w:rsidRDefault="00032174" w:rsidP="00B36CA2">
            <w:pPr>
              <w:rPr>
                <w:szCs w:val="22"/>
              </w:rPr>
            </w:pPr>
            <w:r>
              <w:rPr>
                <w:szCs w:val="22"/>
              </w:rPr>
              <w:t>Inkomensafhankelijke bijdrage Zvw</w:t>
            </w:r>
          </w:p>
        </w:tc>
        <w:tc>
          <w:tcPr>
            <w:tcW w:w="2004" w:type="dxa"/>
          </w:tcPr>
          <w:p w:rsidR="00032174" w:rsidRDefault="00032174" w:rsidP="00B36CA2">
            <w:pPr>
              <w:rPr>
                <w:szCs w:val="22"/>
              </w:rPr>
            </w:pPr>
            <w:r>
              <w:rPr>
                <w:szCs w:val="22"/>
              </w:rPr>
              <w:t>Premies werknemers- verzekeringen</w:t>
            </w:r>
          </w:p>
        </w:tc>
      </w:tr>
      <w:tr w:rsidR="00032174" w:rsidTr="00B36CA2">
        <w:trPr>
          <w:trHeight w:val="340"/>
        </w:trPr>
        <w:tc>
          <w:tcPr>
            <w:tcW w:w="2855" w:type="dxa"/>
          </w:tcPr>
          <w:p w:rsidR="00032174" w:rsidRDefault="00032174" w:rsidP="00B36CA2">
            <w:pPr>
              <w:rPr>
                <w:szCs w:val="22"/>
              </w:rPr>
            </w:pPr>
            <w:r>
              <w:rPr>
                <w:szCs w:val="22"/>
              </w:rPr>
              <w:t>Directeur/AB-houder</w:t>
            </w:r>
          </w:p>
        </w:tc>
        <w:tc>
          <w:tcPr>
            <w:tcW w:w="2173" w:type="dxa"/>
          </w:tcPr>
          <w:p w:rsidR="00032174" w:rsidRDefault="00032174" w:rsidP="00B36CA2">
            <w:pPr>
              <w:rPr>
                <w:szCs w:val="22"/>
              </w:rPr>
            </w:pPr>
            <w:r>
              <w:rPr>
                <w:szCs w:val="22"/>
              </w:rPr>
              <w:t>Ja</w:t>
            </w:r>
          </w:p>
        </w:tc>
        <w:tc>
          <w:tcPr>
            <w:tcW w:w="2256" w:type="dxa"/>
          </w:tcPr>
          <w:p w:rsidR="00032174" w:rsidRDefault="00032174" w:rsidP="00B36CA2">
            <w:pPr>
              <w:rPr>
                <w:szCs w:val="22"/>
              </w:rPr>
            </w:pPr>
            <w:r>
              <w:rPr>
                <w:szCs w:val="22"/>
              </w:rPr>
              <w:t>Ja (lage bijdrage)</w:t>
            </w:r>
          </w:p>
        </w:tc>
        <w:tc>
          <w:tcPr>
            <w:tcW w:w="2004" w:type="dxa"/>
          </w:tcPr>
          <w:p w:rsidR="00032174" w:rsidRDefault="00032174" w:rsidP="00B36CA2">
            <w:pPr>
              <w:rPr>
                <w:szCs w:val="22"/>
              </w:rPr>
            </w:pPr>
            <w:r>
              <w:rPr>
                <w:szCs w:val="22"/>
              </w:rPr>
              <w:t>Nee*</w:t>
            </w:r>
          </w:p>
        </w:tc>
      </w:tr>
      <w:tr w:rsidR="00032174" w:rsidTr="00B36CA2">
        <w:trPr>
          <w:trHeight w:val="340"/>
        </w:trPr>
        <w:tc>
          <w:tcPr>
            <w:tcW w:w="2855" w:type="dxa"/>
          </w:tcPr>
          <w:p w:rsidR="00032174" w:rsidRDefault="00032174" w:rsidP="00B36CA2">
            <w:pPr>
              <w:rPr>
                <w:szCs w:val="22"/>
              </w:rPr>
            </w:pPr>
            <w:r>
              <w:rPr>
                <w:szCs w:val="22"/>
              </w:rPr>
              <w:t>Directeur/grootaandeelhouder</w:t>
            </w:r>
          </w:p>
        </w:tc>
        <w:tc>
          <w:tcPr>
            <w:tcW w:w="2173" w:type="dxa"/>
          </w:tcPr>
          <w:p w:rsidR="00032174" w:rsidRDefault="00032174" w:rsidP="00B36CA2">
            <w:pPr>
              <w:rPr>
                <w:szCs w:val="22"/>
              </w:rPr>
            </w:pPr>
            <w:r>
              <w:rPr>
                <w:szCs w:val="22"/>
              </w:rPr>
              <w:t>Ja</w:t>
            </w:r>
          </w:p>
        </w:tc>
        <w:tc>
          <w:tcPr>
            <w:tcW w:w="2256" w:type="dxa"/>
          </w:tcPr>
          <w:p w:rsidR="00032174" w:rsidRDefault="00032174" w:rsidP="00B36CA2">
            <w:pPr>
              <w:rPr>
                <w:szCs w:val="22"/>
              </w:rPr>
            </w:pPr>
            <w:r>
              <w:rPr>
                <w:szCs w:val="22"/>
              </w:rPr>
              <w:t>Ja (lage bijdrage)</w:t>
            </w:r>
          </w:p>
        </w:tc>
        <w:tc>
          <w:tcPr>
            <w:tcW w:w="2004" w:type="dxa"/>
          </w:tcPr>
          <w:p w:rsidR="00032174" w:rsidRDefault="00032174" w:rsidP="00B36CA2">
            <w:pPr>
              <w:rPr>
                <w:szCs w:val="22"/>
              </w:rPr>
            </w:pPr>
            <w:r>
              <w:rPr>
                <w:szCs w:val="22"/>
              </w:rPr>
              <w:t>Nee</w:t>
            </w:r>
          </w:p>
        </w:tc>
      </w:tr>
      <w:tr w:rsidR="00032174" w:rsidTr="00B36CA2">
        <w:trPr>
          <w:trHeight w:val="340"/>
        </w:trPr>
        <w:tc>
          <w:tcPr>
            <w:tcW w:w="2855" w:type="dxa"/>
          </w:tcPr>
          <w:p w:rsidR="00032174" w:rsidRDefault="00032174" w:rsidP="00B36CA2">
            <w:pPr>
              <w:rPr>
                <w:szCs w:val="22"/>
              </w:rPr>
            </w:pPr>
            <w:r>
              <w:rPr>
                <w:szCs w:val="22"/>
              </w:rPr>
              <w:t>Bestuurder coöperatie met zelfbestuur</w:t>
            </w:r>
          </w:p>
        </w:tc>
        <w:tc>
          <w:tcPr>
            <w:tcW w:w="2173" w:type="dxa"/>
          </w:tcPr>
          <w:p w:rsidR="00032174" w:rsidRDefault="00032174" w:rsidP="00B36CA2">
            <w:pPr>
              <w:rPr>
                <w:szCs w:val="22"/>
              </w:rPr>
            </w:pPr>
            <w:r>
              <w:rPr>
                <w:szCs w:val="22"/>
              </w:rPr>
              <w:t>Ja</w:t>
            </w:r>
          </w:p>
        </w:tc>
        <w:tc>
          <w:tcPr>
            <w:tcW w:w="2256" w:type="dxa"/>
          </w:tcPr>
          <w:p w:rsidR="00032174" w:rsidRDefault="00032174" w:rsidP="00B36CA2">
            <w:pPr>
              <w:rPr>
                <w:szCs w:val="22"/>
              </w:rPr>
            </w:pPr>
            <w:r>
              <w:rPr>
                <w:szCs w:val="22"/>
              </w:rPr>
              <w:t>Ja</w:t>
            </w:r>
          </w:p>
        </w:tc>
        <w:tc>
          <w:tcPr>
            <w:tcW w:w="2004" w:type="dxa"/>
          </w:tcPr>
          <w:p w:rsidR="00032174" w:rsidRDefault="00032174" w:rsidP="00B36CA2">
            <w:pPr>
              <w:rPr>
                <w:szCs w:val="22"/>
              </w:rPr>
            </w:pPr>
            <w:r>
              <w:rPr>
                <w:szCs w:val="22"/>
              </w:rPr>
              <w:t>Ja (behalve bij minder dan 3 deelnemers)</w:t>
            </w:r>
          </w:p>
        </w:tc>
      </w:tr>
      <w:tr w:rsidR="00032174" w:rsidTr="00B36CA2">
        <w:trPr>
          <w:trHeight w:val="340"/>
        </w:trPr>
        <w:tc>
          <w:tcPr>
            <w:tcW w:w="2855" w:type="dxa"/>
          </w:tcPr>
          <w:p w:rsidR="00032174" w:rsidRDefault="00032174" w:rsidP="00B36CA2">
            <w:pPr>
              <w:rPr>
                <w:szCs w:val="22"/>
              </w:rPr>
            </w:pPr>
            <w:r>
              <w:rPr>
                <w:szCs w:val="22"/>
              </w:rPr>
              <w:t>Gelijkgestelde</w:t>
            </w:r>
          </w:p>
        </w:tc>
        <w:tc>
          <w:tcPr>
            <w:tcW w:w="2173" w:type="dxa"/>
          </w:tcPr>
          <w:p w:rsidR="00032174" w:rsidRDefault="00032174" w:rsidP="00B36CA2">
            <w:pPr>
              <w:rPr>
                <w:szCs w:val="22"/>
              </w:rPr>
            </w:pPr>
            <w:r>
              <w:rPr>
                <w:szCs w:val="22"/>
              </w:rPr>
              <w:t>Ja</w:t>
            </w:r>
          </w:p>
        </w:tc>
        <w:tc>
          <w:tcPr>
            <w:tcW w:w="2256" w:type="dxa"/>
          </w:tcPr>
          <w:p w:rsidR="00032174" w:rsidRDefault="00032174" w:rsidP="00B36CA2">
            <w:pPr>
              <w:rPr>
                <w:szCs w:val="22"/>
              </w:rPr>
            </w:pPr>
            <w:r>
              <w:rPr>
                <w:szCs w:val="22"/>
              </w:rPr>
              <w:t>Ja</w:t>
            </w:r>
          </w:p>
        </w:tc>
        <w:tc>
          <w:tcPr>
            <w:tcW w:w="2004" w:type="dxa"/>
          </w:tcPr>
          <w:p w:rsidR="00032174" w:rsidRDefault="00032174" w:rsidP="00B36CA2">
            <w:pPr>
              <w:rPr>
                <w:szCs w:val="22"/>
              </w:rPr>
            </w:pPr>
            <w:r>
              <w:rPr>
                <w:szCs w:val="22"/>
              </w:rPr>
              <w:t>Ja</w:t>
            </w:r>
          </w:p>
        </w:tc>
      </w:tr>
      <w:tr w:rsidR="00032174" w:rsidTr="00B36CA2">
        <w:trPr>
          <w:trHeight w:val="340"/>
        </w:trPr>
        <w:tc>
          <w:tcPr>
            <w:tcW w:w="2855" w:type="dxa"/>
          </w:tcPr>
          <w:p w:rsidR="00032174" w:rsidRDefault="00032174" w:rsidP="00B36CA2">
            <w:pPr>
              <w:rPr>
                <w:szCs w:val="22"/>
              </w:rPr>
            </w:pPr>
            <w:r>
              <w:rPr>
                <w:szCs w:val="22"/>
              </w:rPr>
              <w:t>Meewerkend kind</w:t>
            </w:r>
          </w:p>
        </w:tc>
        <w:tc>
          <w:tcPr>
            <w:tcW w:w="2173" w:type="dxa"/>
          </w:tcPr>
          <w:p w:rsidR="00032174" w:rsidRDefault="00032174" w:rsidP="00B36CA2">
            <w:pPr>
              <w:rPr>
                <w:szCs w:val="22"/>
              </w:rPr>
            </w:pPr>
            <w:r>
              <w:rPr>
                <w:szCs w:val="22"/>
              </w:rPr>
              <w:t>Ja</w:t>
            </w:r>
          </w:p>
        </w:tc>
        <w:tc>
          <w:tcPr>
            <w:tcW w:w="2256" w:type="dxa"/>
          </w:tcPr>
          <w:p w:rsidR="00032174" w:rsidRDefault="00032174" w:rsidP="00B36CA2">
            <w:pPr>
              <w:rPr>
                <w:szCs w:val="22"/>
              </w:rPr>
            </w:pPr>
            <w:r>
              <w:rPr>
                <w:szCs w:val="22"/>
              </w:rPr>
              <w:t>Ja</w:t>
            </w:r>
          </w:p>
        </w:tc>
        <w:tc>
          <w:tcPr>
            <w:tcW w:w="2004" w:type="dxa"/>
          </w:tcPr>
          <w:p w:rsidR="00032174" w:rsidRDefault="00032174" w:rsidP="00B36CA2">
            <w:pPr>
              <w:rPr>
                <w:szCs w:val="22"/>
              </w:rPr>
            </w:pPr>
            <w:r>
              <w:rPr>
                <w:szCs w:val="22"/>
              </w:rPr>
              <w:t>Nee</w:t>
            </w:r>
          </w:p>
        </w:tc>
      </w:tr>
      <w:tr w:rsidR="00032174" w:rsidTr="00B36CA2">
        <w:trPr>
          <w:trHeight w:val="340"/>
        </w:trPr>
        <w:tc>
          <w:tcPr>
            <w:tcW w:w="2855" w:type="dxa"/>
          </w:tcPr>
          <w:p w:rsidR="00032174" w:rsidRDefault="00032174" w:rsidP="00B36CA2">
            <w:pPr>
              <w:rPr>
                <w:szCs w:val="22"/>
              </w:rPr>
            </w:pPr>
            <w:r>
              <w:rPr>
                <w:szCs w:val="22"/>
              </w:rPr>
              <w:t>Dienstverlener aan huis</w:t>
            </w:r>
          </w:p>
        </w:tc>
        <w:tc>
          <w:tcPr>
            <w:tcW w:w="2173" w:type="dxa"/>
          </w:tcPr>
          <w:p w:rsidR="00032174" w:rsidRDefault="00032174" w:rsidP="00B36CA2">
            <w:pPr>
              <w:rPr>
                <w:szCs w:val="22"/>
              </w:rPr>
            </w:pPr>
            <w:r>
              <w:rPr>
                <w:szCs w:val="22"/>
              </w:rPr>
              <w:t>Nee</w:t>
            </w:r>
          </w:p>
        </w:tc>
        <w:tc>
          <w:tcPr>
            <w:tcW w:w="2256" w:type="dxa"/>
          </w:tcPr>
          <w:p w:rsidR="00032174" w:rsidRDefault="00032174" w:rsidP="00B36CA2">
            <w:pPr>
              <w:rPr>
                <w:szCs w:val="22"/>
              </w:rPr>
            </w:pPr>
            <w:r>
              <w:rPr>
                <w:szCs w:val="22"/>
              </w:rPr>
              <w:t>Nee</w:t>
            </w:r>
          </w:p>
        </w:tc>
        <w:tc>
          <w:tcPr>
            <w:tcW w:w="2004" w:type="dxa"/>
          </w:tcPr>
          <w:p w:rsidR="00032174" w:rsidRDefault="00032174" w:rsidP="00B36CA2">
            <w:pPr>
              <w:rPr>
                <w:szCs w:val="22"/>
              </w:rPr>
            </w:pPr>
            <w:r>
              <w:rPr>
                <w:szCs w:val="22"/>
              </w:rPr>
              <w:t>Nee</w:t>
            </w:r>
          </w:p>
        </w:tc>
      </w:tr>
      <w:tr w:rsidR="00032174" w:rsidTr="00B36CA2">
        <w:trPr>
          <w:trHeight w:val="340"/>
        </w:trPr>
        <w:tc>
          <w:tcPr>
            <w:tcW w:w="2855" w:type="dxa"/>
          </w:tcPr>
          <w:p w:rsidR="00032174" w:rsidRDefault="00032174" w:rsidP="00B36CA2">
            <w:pPr>
              <w:rPr>
                <w:szCs w:val="22"/>
              </w:rPr>
            </w:pPr>
            <w:r>
              <w:rPr>
                <w:szCs w:val="22"/>
              </w:rPr>
              <w:t>Pseudowerknemer</w:t>
            </w:r>
          </w:p>
        </w:tc>
        <w:tc>
          <w:tcPr>
            <w:tcW w:w="2173" w:type="dxa"/>
          </w:tcPr>
          <w:p w:rsidR="00032174" w:rsidRDefault="00032174" w:rsidP="00B36CA2">
            <w:pPr>
              <w:rPr>
                <w:szCs w:val="22"/>
              </w:rPr>
            </w:pPr>
            <w:r>
              <w:rPr>
                <w:szCs w:val="22"/>
              </w:rPr>
              <w:t>Ja</w:t>
            </w:r>
          </w:p>
        </w:tc>
        <w:tc>
          <w:tcPr>
            <w:tcW w:w="2256" w:type="dxa"/>
          </w:tcPr>
          <w:p w:rsidR="00032174" w:rsidRDefault="00032174" w:rsidP="00B36CA2">
            <w:pPr>
              <w:rPr>
                <w:szCs w:val="22"/>
              </w:rPr>
            </w:pPr>
            <w:r>
              <w:rPr>
                <w:szCs w:val="22"/>
              </w:rPr>
              <w:t>Ja (lage bijdrage)</w:t>
            </w:r>
          </w:p>
        </w:tc>
        <w:tc>
          <w:tcPr>
            <w:tcW w:w="2004" w:type="dxa"/>
          </w:tcPr>
          <w:p w:rsidR="00032174" w:rsidRDefault="00032174" w:rsidP="00B36CA2">
            <w:pPr>
              <w:rPr>
                <w:szCs w:val="22"/>
              </w:rPr>
            </w:pPr>
            <w:r>
              <w:rPr>
                <w:szCs w:val="22"/>
              </w:rPr>
              <w:t>Nee</w:t>
            </w:r>
          </w:p>
        </w:tc>
      </w:tr>
      <w:tr w:rsidR="00032174" w:rsidTr="00B36CA2">
        <w:trPr>
          <w:trHeight w:val="340"/>
        </w:trPr>
        <w:tc>
          <w:tcPr>
            <w:tcW w:w="2855" w:type="dxa"/>
          </w:tcPr>
          <w:p w:rsidR="00032174" w:rsidRDefault="00032174" w:rsidP="00B36CA2">
            <w:pPr>
              <w:rPr>
                <w:szCs w:val="22"/>
              </w:rPr>
            </w:pPr>
            <w:r>
              <w:rPr>
                <w:szCs w:val="22"/>
              </w:rPr>
              <w:lastRenderedPageBreak/>
              <w:t>Vrijwilliger</w:t>
            </w:r>
          </w:p>
        </w:tc>
        <w:tc>
          <w:tcPr>
            <w:tcW w:w="2173" w:type="dxa"/>
          </w:tcPr>
          <w:p w:rsidR="00032174" w:rsidRDefault="00032174" w:rsidP="00B36CA2">
            <w:pPr>
              <w:rPr>
                <w:szCs w:val="22"/>
              </w:rPr>
            </w:pPr>
            <w:r>
              <w:rPr>
                <w:szCs w:val="22"/>
              </w:rPr>
              <w:t>Nee</w:t>
            </w:r>
          </w:p>
        </w:tc>
        <w:tc>
          <w:tcPr>
            <w:tcW w:w="2256" w:type="dxa"/>
          </w:tcPr>
          <w:p w:rsidR="00032174" w:rsidRDefault="00032174" w:rsidP="00B36CA2">
            <w:pPr>
              <w:rPr>
                <w:szCs w:val="22"/>
              </w:rPr>
            </w:pPr>
            <w:r>
              <w:rPr>
                <w:szCs w:val="22"/>
              </w:rPr>
              <w:t>Nee</w:t>
            </w:r>
          </w:p>
        </w:tc>
        <w:tc>
          <w:tcPr>
            <w:tcW w:w="2004" w:type="dxa"/>
          </w:tcPr>
          <w:p w:rsidR="00032174" w:rsidRDefault="00032174" w:rsidP="00B36CA2">
            <w:pPr>
              <w:rPr>
                <w:szCs w:val="22"/>
              </w:rPr>
            </w:pPr>
            <w:r>
              <w:rPr>
                <w:szCs w:val="22"/>
              </w:rPr>
              <w:t>Nee</w:t>
            </w:r>
          </w:p>
        </w:tc>
      </w:tr>
      <w:tr w:rsidR="00032174" w:rsidTr="00B36CA2">
        <w:trPr>
          <w:trHeight w:val="340"/>
        </w:trPr>
        <w:tc>
          <w:tcPr>
            <w:tcW w:w="2855" w:type="dxa"/>
          </w:tcPr>
          <w:p w:rsidR="00032174" w:rsidRDefault="00032174" w:rsidP="00B36CA2">
            <w:pPr>
              <w:rPr>
                <w:szCs w:val="22"/>
              </w:rPr>
            </w:pPr>
            <w:r>
              <w:rPr>
                <w:szCs w:val="22"/>
              </w:rPr>
              <w:t>Deelvisser</w:t>
            </w:r>
          </w:p>
        </w:tc>
        <w:tc>
          <w:tcPr>
            <w:tcW w:w="2173" w:type="dxa"/>
          </w:tcPr>
          <w:p w:rsidR="00032174" w:rsidRDefault="00032174" w:rsidP="00B36CA2">
            <w:pPr>
              <w:rPr>
                <w:szCs w:val="22"/>
              </w:rPr>
            </w:pPr>
            <w:r>
              <w:rPr>
                <w:szCs w:val="22"/>
              </w:rPr>
              <w:t>Nee</w:t>
            </w:r>
          </w:p>
        </w:tc>
        <w:tc>
          <w:tcPr>
            <w:tcW w:w="2256" w:type="dxa"/>
          </w:tcPr>
          <w:p w:rsidR="00032174" w:rsidRDefault="00032174" w:rsidP="00B36CA2">
            <w:pPr>
              <w:rPr>
                <w:szCs w:val="22"/>
              </w:rPr>
            </w:pPr>
            <w:r>
              <w:rPr>
                <w:szCs w:val="22"/>
              </w:rPr>
              <w:t>Nee</w:t>
            </w:r>
          </w:p>
        </w:tc>
        <w:tc>
          <w:tcPr>
            <w:tcW w:w="2004" w:type="dxa"/>
          </w:tcPr>
          <w:p w:rsidR="00032174" w:rsidRDefault="00032174" w:rsidP="00B36CA2">
            <w:pPr>
              <w:rPr>
                <w:szCs w:val="22"/>
              </w:rPr>
            </w:pPr>
            <w:r>
              <w:rPr>
                <w:szCs w:val="22"/>
              </w:rPr>
              <w:t>Ja</w:t>
            </w:r>
          </w:p>
        </w:tc>
      </w:tr>
      <w:tr w:rsidR="00032174" w:rsidTr="00B36CA2">
        <w:trPr>
          <w:trHeight w:val="340"/>
        </w:trPr>
        <w:tc>
          <w:tcPr>
            <w:tcW w:w="2855" w:type="dxa"/>
          </w:tcPr>
          <w:p w:rsidR="00032174" w:rsidRDefault="00032174" w:rsidP="00B36CA2">
            <w:pPr>
              <w:rPr>
                <w:szCs w:val="22"/>
              </w:rPr>
            </w:pPr>
            <w:r>
              <w:rPr>
                <w:szCs w:val="22"/>
              </w:rPr>
              <w:t>Zelfstandige</w:t>
            </w:r>
          </w:p>
        </w:tc>
        <w:tc>
          <w:tcPr>
            <w:tcW w:w="2173" w:type="dxa"/>
          </w:tcPr>
          <w:p w:rsidR="00032174" w:rsidRDefault="00032174" w:rsidP="00B36CA2">
            <w:pPr>
              <w:rPr>
                <w:szCs w:val="22"/>
              </w:rPr>
            </w:pPr>
            <w:r>
              <w:rPr>
                <w:szCs w:val="22"/>
              </w:rPr>
              <w:t>Nee</w:t>
            </w:r>
          </w:p>
        </w:tc>
        <w:tc>
          <w:tcPr>
            <w:tcW w:w="2256" w:type="dxa"/>
          </w:tcPr>
          <w:p w:rsidR="00032174" w:rsidRDefault="00032174" w:rsidP="00B36CA2">
            <w:pPr>
              <w:rPr>
                <w:szCs w:val="22"/>
              </w:rPr>
            </w:pPr>
            <w:r>
              <w:rPr>
                <w:szCs w:val="22"/>
              </w:rPr>
              <w:t>Nee</w:t>
            </w:r>
          </w:p>
        </w:tc>
        <w:tc>
          <w:tcPr>
            <w:tcW w:w="2004" w:type="dxa"/>
          </w:tcPr>
          <w:p w:rsidR="00032174" w:rsidRDefault="00032174" w:rsidP="00B36CA2">
            <w:pPr>
              <w:rPr>
                <w:szCs w:val="22"/>
              </w:rPr>
            </w:pPr>
            <w:r>
              <w:rPr>
                <w:szCs w:val="22"/>
              </w:rPr>
              <w:t>Nee</w:t>
            </w:r>
          </w:p>
        </w:tc>
      </w:tr>
    </w:tbl>
    <w:p w:rsidR="00032174" w:rsidRDefault="00032174" w:rsidP="00032174">
      <w:pPr>
        <w:pStyle w:val="Tekstzonderopmaak"/>
        <w:rPr>
          <w:rFonts w:ascii="Times New Roman" w:hAnsi="Times New Roman"/>
          <w:sz w:val="22"/>
          <w:szCs w:val="22"/>
        </w:rPr>
      </w:pPr>
      <w:r>
        <w:rPr>
          <w:rFonts w:ascii="Times New Roman" w:hAnsi="Times New Roman"/>
          <w:sz w:val="22"/>
          <w:szCs w:val="22"/>
        </w:rPr>
        <w:t>*Een aanmerkelijk belanghouder die 50% of meer van de aandelen bezit, zal niet verzekeringsplichtig zijn. Indien hij een minderheidsbelang heeft zullen feiten en omstandigheden een rol spelen bij de vraag of hij al dan niet verplicht verzekerd is. In beginsel zal een minderheidsbelang wel tot verzekeringsplicht kunnen leiden.</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5.10</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Nee, omdat Brander bv als privaatrechtelijk lichaam aan de vennootschapsbelasting onderworpen is. Deze ondernemingen zijn uitgesloten van de vrijwilligersregeling.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Ja, deze vakantiewerkers zijn verzekerd op basis van een arbeidsovereenkomst.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Pieter Vrolijk is niet verzekerd voor de ZW, omdat hij geen beloning in geld ontvangt. Hein Vergeer is wel verzekerd, omdat hij naast onderricht wel een beloning in geld ontvangt.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Op basis van de Wet werk en arbeidsondersteuning jonggehandicapten (Wajong).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Er is geen sprake van een echte dienstbetrekking, omdat de gezagsverhouding ontbreekt. Er is ook geen sprake van een fictieve dienstbetrekking als thuiswerker, omdat zij niet ten minste 40% van het minimumloon verdienen. Derhalve zijn de thuiswerkers niet verzekerd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Mevrouw De Jong is dienstverleenster aan huis omdat zij op niet meer dan drie dagen per week in het huishouden van een privépersoon huishoudelijke diensten vervult. Hierdoor is er geen sprake van verzekeringsplicht.</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5.11</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Onjuist. Er is geen beschikking van de Belastingdienst nodig. Opdrachtgever en opdrachtnemer moeten samen aan de inspecteur melden dat de arbeidsverhouding als (pseudo)dienstbetrekking moet worden beschouwd. Het verzoek moet plaatsvinden voor de eerste inhouding.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Onjuist. Dit geldt pas vanaf 2/5 van het minimumloon.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Juist. (Hier is sprake van dienstverlening aan huis).</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Onjuist. Er kan sprake zijn van een echte dienstbetrekking, waarbij alle loonheffingen moeten worden ingehouden. Als er geen arbeidsovereenkomst is aangegaan, maar wel loon in geld wordt betaald, is er een fictieve dienstbetrekking voor loonheffing en Zvw, maar niet voor de werknemersverzekeringen. (De stagiair is dan wel ZW-verzekerd). Indien er naast opleiding geen beloning in geld wordt gegeven, is de stagiair slechts verzekerd voor de Wajong. Dan zijn uiteraard geen loonheffingen verschuldigd.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Juist.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Onjuist. Bij een dga moet wel (lage)werknemersbijdrage Zvw worden ingehouden en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Onjuist. Voor een militair moeten wel premies werknemersverzekeringen worden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Juist. (In beide arbeidsverhoudingen wordt op minder dan 4 dagen per week arbeid verricht. Het werk in de praktijkruimte vergt minder dan 40% van de totale werktijd in de desbetreffende arbeidsverhouding).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Onjuist. In de voorbeeldovereenkomst zijn de voorwaarden opgenomen waardoor er geen sprake is van een dienstbetrekking. Voorwaarde is wel dat partijen zich strikt aan de voorbeeldovereenkomst houden.</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5.12</w:t>
      </w:r>
    </w:p>
    <w:p w:rsidR="00032174" w:rsidRDefault="00032174"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1260"/>
        <w:gridCol w:w="1620"/>
        <w:gridCol w:w="1080"/>
        <w:gridCol w:w="4678"/>
      </w:tblGrid>
      <w:tr w:rsidR="00032174" w:rsidTr="00B36CA2">
        <w:tc>
          <w:tcPr>
            <w:tcW w:w="648" w:type="dxa"/>
          </w:tcPr>
          <w:p w:rsidR="00032174" w:rsidRDefault="00032174" w:rsidP="00B36CA2">
            <w:pPr>
              <w:rPr>
                <w:b/>
              </w:rPr>
            </w:pPr>
          </w:p>
        </w:tc>
        <w:tc>
          <w:tcPr>
            <w:tcW w:w="1260" w:type="dxa"/>
          </w:tcPr>
          <w:p w:rsidR="00032174" w:rsidRDefault="00032174" w:rsidP="00B36CA2">
            <w:pPr>
              <w:rPr>
                <w:b/>
              </w:rPr>
            </w:pPr>
            <w:r>
              <w:rPr>
                <w:b/>
              </w:rPr>
              <w:t>Volksver-</w:t>
            </w:r>
          </w:p>
          <w:p w:rsidR="00032174" w:rsidRDefault="00032174" w:rsidP="00B36CA2">
            <w:pPr>
              <w:rPr>
                <w:b/>
              </w:rPr>
            </w:pPr>
            <w:r>
              <w:rPr>
                <w:b/>
              </w:rPr>
              <w:t>zekeringen</w:t>
            </w:r>
          </w:p>
        </w:tc>
        <w:tc>
          <w:tcPr>
            <w:tcW w:w="1620" w:type="dxa"/>
          </w:tcPr>
          <w:p w:rsidR="00032174" w:rsidRDefault="00032174" w:rsidP="00B36CA2">
            <w:pPr>
              <w:rPr>
                <w:b/>
              </w:rPr>
            </w:pPr>
            <w:r>
              <w:rPr>
                <w:b/>
              </w:rPr>
              <w:t>Werknemers- verzekeringen</w:t>
            </w:r>
          </w:p>
        </w:tc>
        <w:tc>
          <w:tcPr>
            <w:tcW w:w="1080" w:type="dxa"/>
          </w:tcPr>
          <w:p w:rsidR="00032174" w:rsidRDefault="00032174" w:rsidP="00B36CA2">
            <w:pPr>
              <w:rPr>
                <w:b/>
              </w:rPr>
            </w:pPr>
            <w:r>
              <w:rPr>
                <w:b/>
              </w:rPr>
              <w:t>Zvw</w:t>
            </w:r>
          </w:p>
        </w:tc>
        <w:tc>
          <w:tcPr>
            <w:tcW w:w="4678" w:type="dxa"/>
          </w:tcPr>
          <w:p w:rsidR="00032174" w:rsidRDefault="00032174" w:rsidP="00B36CA2">
            <w:pPr>
              <w:rPr>
                <w:b/>
              </w:rPr>
            </w:pPr>
            <w:r>
              <w:rPr>
                <w:b/>
              </w:rPr>
              <w:t>Toelichting indien ingevuld: Nee/Gedeeltelijk</w:t>
            </w:r>
          </w:p>
        </w:tc>
      </w:tr>
      <w:tr w:rsidR="00032174" w:rsidTr="00B36CA2">
        <w:tc>
          <w:tcPr>
            <w:tcW w:w="648" w:type="dxa"/>
          </w:tcPr>
          <w:p w:rsidR="00032174" w:rsidRDefault="00032174" w:rsidP="00B36CA2">
            <w:pPr>
              <w:rPr>
                <w:szCs w:val="22"/>
              </w:rPr>
            </w:pPr>
            <w:r>
              <w:rPr>
                <w:szCs w:val="22"/>
              </w:rPr>
              <w:t>1</w:t>
            </w:r>
          </w:p>
        </w:tc>
        <w:tc>
          <w:tcPr>
            <w:tcW w:w="1260" w:type="dxa"/>
          </w:tcPr>
          <w:p w:rsidR="00032174" w:rsidRDefault="00032174" w:rsidP="00B36CA2">
            <w:pPr>
              <w:rPr>
                <w:szCs w:val="22"/>
              </w:rPr>
            </w:pPr>
            <w:r>
              <w:rPr>
                <w:szCs w:val="22"/>
              </w:rPr>
              <w:t>Ja</w:t>
            </w:r>
          </w:p>
        </w:tc>
        <w:tc>
          <w:tcPr>
            <w:tcW w:w="1620" w:type="dxa"/>
          </w:tcPr>
          <w:p w:rsidR="00032174" w:rsidRDefault="00032174" w:rsidP="00B36CA2">
            <w:pPr>
              <w:rPr>
                <w:szCs w:val="22"/>
              </w:rPr>
            </w:pPr>
            <w:r>
              <w:rPr>
                <w:szCs w:val="22"/>
              </w:rPr>
              <w:t>Nee</w:t>
            </w:r>
          </w:p>
        </w:tc>
        <w:tc>
          <w:tcPr>
            <w:tcW w:w="1080" w:type="dxa"/>
          </w:tcPr>
          <w:p w:rsidR="00032174" w:rsidRDefault="00032174" w:rsidP="00B36CA2">
            <w:pPr>
              <w:rPr>
                <w:szCs w:val="22"/>
              </w:rPr>
            </w:pPr>
            <w:r>
              <w:rPr>
                <w:szCs w:val="22"/>
              </w:rPr>
              <w:t>Ja</w:t>
            </w:r>
          </w:p>
        </w:tc>
        <w:tc>
          <w:tcPr>
            <w:tcW w:w="4678" w:type="dxa"/>
          </w:tcPr>
          <w:p w:rsidR="00032174" w:rsidRDefault="00032174" w:rsidP="00B36CA2">
            <w:pPr>
              <w:rPr>
                <w:szCs w:val="22"/>
              </w:rPr>
            </w:pPr>
            <w:r>
              <w:rPr>
                <w:szCs w:val="22"/>
              </w:rPr>
              <w:t>Een dga heeft geen gezagsverhouding*</w:t>
            </w:r>
          </w:p>
        </w:tc>
      </w:tr>
      <w:tr w:rsidR="00032174" w:rsidTr="00B36CA2">
        <w:tc>
          <w:tcPr>
            <w:tcW w:w="648" w:type="dxa"/>
          </w:tcPr>
          <w:p w:rsidR="00032174" w:rsidRDefault="00032174" w:rsidP="00B36CA2">
            <w:pPr>
              <w:rPr>
                <w:szCs w:val="22"/>
              </w:rPr>
            </w:pPr>
            <w:r>
              <w:rPr>
                <w:szCs w:val="22"/>
              </w:rPr>
              <w:t>2</w:t>
            </w:r>
          </w:p>
        </w:tc>
        <w:tc>
          <w:tcPr>
            <w:tcW w:w="1260" w:type="dxa"/>
          </w:tcPr>
          <w:p w:rsidR="00032174" w:rsidRDefault="00032174" w:rsidP="00B36CA2">
            <w:pPr>
              <w:rPr>
                <w:szCs w:val="22"/>
              </w:rPr>
            </w:pPr>
            <w:r>
              <w:rPr>
                <w:szCs w:val="22"/>
              </w:rPr>
              <w:t>Ja</w:t>
            </w:r>
          </w:p>
        </w:tc>
        <w:tc>
          <w:tcPr>
            <w:tcW w:w="1620" w:type="dxa"/>
          </w:tcPr>
          <w:p w:rsidR="00032174" w:rsidRDefault="00032174" w:rsidP="00B36CA2">
            <w:pPr>
              <w:rPr>
                <w:szCs w:val="22"/>
              </w:rPr>
            </w:pPr>
            <w:r>
              <w:rPr>
                <w:szCs w:val="22"/>
              </w:rPr>
              <w:t>Ja</w:t>
            </w:r>
          </w:p>
        </w:tc>
        <w:tc>
          <w:tcPr>
            <w:tcW w:w="1080" w:type="dxa"/>
          </w:tcPr>
          <w:p w:rsidR="00032174" w:rsidRDefault="00032174" w:rsidP="00B36CA2">
            <w:r w:rsidRPr="0077295E">
              <w:rPr>
                <w:szCs w:val="22"/>
              </w:rPr>
              <w:t>Ja</w:t>
            </w:r>
          </w:p>
        </w:tc>
        <w:tc>
          <w:tcPr>
            <w:tcW w:w="4678" w:type="dxa"/>
          </w:tcPr>
          <w:p w:rsidR="00032174" w:rsidRDefault="00032174" w:rsidP="00B36CA2">
            <w:pPr>
              <w:rPr>
                <w:szCs w:val="22"/>
              </w:rPr>
            </w:pPr>
          </w:p>
        </w:tc>
      </w:tr>
      <w:tr w:rsidR="00032174" w:rsidTr="00B36CA2">
        <w:tc>
          <w:tcPr>
            <w:tcW w:w="648" w:type="dxa"/>
          </w:tcPr>
          <w:p w:rsidR="00032174" w:rsidRDefault="00032174" w:rsidP="00B36CA2">
            <w:pPr>
              <w:rPr>
                <w:szCs w:val="22"/>
              </w:rPr>
            </w:pPr>
            <w:r>
              <w:rPr>
                <w:szCs w:val="22"/>
              </w:rPr>
              <w:lastRenderedPageBreak/>
              <w:t>3</w:t>
            </w:r>
          </w:p>
        </w:tc>
        <w:tc>
          <w:tcPr>
            <w:tcW w:w="1260" w:type="dxa"/>
          </w:tcPr>
          <w:p w:rsidR="00032174" w:rsidRDefault="00032174" w:rsidP="00B36CA2">
            <w:pPr>
              <w:rPr>
                <w:szCs w:val="22"/>
              </w:rPr>
            </w:pPr>
            <w:r>
              <w:rPr>
                <w:szCs w:val="22"/>
              </w:rPr>
              <w:t>gedeeltelijk</w:t>
            </w:r>
          </w:p>
        </w:tc>
        <w:tc>
          <w:tcPr>
            <w:tcW w:w="1620" w:type="dxa"/>
          </w:tcPr>
          <w:p w:rsidR="00032174" w:rsidRDefault="00032174" w:rsidP="00B36CA2">
            <w:pPr>
              <w:rPr>
                <w:szCs w:val="22"/>
              </w:rPr>
            </w:pPr>
            <w:r>
              <w:rPr>
                <w:szCs w:val="22"/>
              </w:rPr>
              <w:t>Nee</w:t>
            </w:r>
          </w:p>
        </w:tc>
        <w:tc>
          <w:tcPr>
            <w:tcW w:w="1080" w:type="dxa"/>
          </w:tcPr>
          <w:p w:rsidR="00032174" w:rsidRDefault="00032174" w:rsidP="00B36CA2">
            <w:r w:rsidRPr="0077295E">
              <w:rPr>
                <w:szCs w:val="22"/>
              </w:rPr>
              <w:t>Ja</w:t>
            </w:r>
          </w:p>
        </w:tc>
        <w:tc>
          <w:tcPr>
            <w:tcW w:w="4678" w:type="dxa"/>
          </w:tcPr>
          <w:p w:rsidR="00032174" w:rsidRDefault="00032174" w:rsidP="00B36CA2">
            <w:pPr>
              <w:rPr>
                <w:szCs w:val="22"/>
              </w:rPr>
            </w:pPr>
            <w:r>
              <w:rPr>
                <w:szCs w:val="22"/>
              </w:rPr>
              <w:t>Een 68-jarige is niet verzekerd voor AOW en werknemersverzekeringen</w:t>
            </w:r>
          </w:p>
        </w:tc>
      </w:tr>
      <w:tr w:rsidR="00032174" w:rsidTr="00B36CA2">
        <w:tc>
          <w:tcPr>
            <w:tcW w:w="648" w:type="dxa"/>
          </w:tcPr>
          <w:p w:rsidR="00032174" w:rsidRDefault="00032174" w:rsidP="00B36CA2">
            <w:pPr>
              <w:rPr>
                <w:szCs w:val="22"/>
              </w:rPr>
            </w:pPr>
            <w:r>
              <w:rPr>
                <w:szCs w:val="22"/>
              </w:rPr>
              <w:t>4</w:t>
            </w:r>
          </w:p>
        </w:tc>
        <w:tc>
          <w:tcPr>
            <w:tcW w:w="1260" w:type="dxa"/>
          </w:tcPr>
          <w:p w:rsidR="00032174" w:rsidRDefault="00032174" w:rsidP="00B36CA2">
            <w:pPr>
              <w:rPr>
                <w:szCs w:val="22"/>
              </w:rPr>
            </w:pPr>
            <w:r>
              <w:rPr>
                <w:szCs w:val="22"/>
              </w:rPr>
              <w:t>Ja</w:t>
            </w:r>
          </w:p>
        </w:tc>
        <w:tc>
          <w:tcPr>
            <w:tcW w:w="1620" w:type="dxa"/>
          </w:tcPr>
          <w:p w:rsidR="00032174" w:rsidRDefault="00032174" w:rsidP="00B36CA2">
            <w:pPr>
              <w:rPr>
                <w:szCs w:val="22"/>
              </w:rPr>
            </w:pPr>
            <w:r>
              <w:rPr>
                <w:szCs w:val="22"/>
              </w:rPr>
              <w:t>Nee</w:t>
            </w:r>
          </w:p>
        </w:tc>
        <w:tc>
          <w:tcPr>
            <w:tcW w:w="1080" w:type="dxa"/>
          </w:tcPr>
          <w:p w:rsidR="00032174" w:rsidRDefault="00032174" w:rsidP="00B36CA2">
            <w:r w:rsidRPr="0077295E">
              <w:rPr>
                <w:szCs w:val="22"/>
              </w:rPr>
              <w:t>Ja</w:t>
            </w:r>
          </w:p>
        </w:tc>
        <w:tc>
          <w:tcPr>
            <w:tcW w:w="4678" w:type="dxa"/>
          </w:tcPr>
          <w:p w:rsidR="00032174" w:rsidRDefault="00032174" w:rsidP="00B36CA2">
            <w:pPr>
              <w:rPr>
                <w:szCs w:val="22"/>
              </w:rPr>
            </w:pPr>
            <w:r>
              <w:rPr>
                <w:szCs w:val="22"/>
              </w:rPr>
              <w:t>Opting-in / pseudowerknemer niet verzekerd voor werknemersverzekeringen: geen gezagsverhouding</w:t>
            </w:r>
          </w:p>
        </w:tc>
      </w:tr>
      <w:tr w:rsidR="00032174" w:rsidTr="00B36CA2">
        <w:tc>
          <w:tcPr>
            <w:tcW w:w="648" w:type="dxa"/>
          </w:tcPr>
          <w:p w:rsidR="00032174" w:rsidRDefault="00032174" w:rsidP="00B36CA2">
            <w:pPr>
              <w:rPr>
                <w:szCs w:val="22"/>
              </w:rPr>
            </w:pPr>
            <w:r>
              <w:rPr>
                <w:szCs w:val="22"/>
              </w:rPr>
              <w:t>5</w:t>
            </w:r>
          </w:p>
        </w:tc>
        <w:tc>
          <w:tcPr>
            <w:tcW w:w="1260" w:type="dxa"/>
          </w:tcPr>
          <w:p w:rsidR="00032174" w:rsidRDefault="00032174" w:rsidP="00B36CA2">
            <w:pPr>
              <w:rPr>
                <w:szCs w:val="22"/>
              </w:rPr>
            </w:pPr>
            <w:r>
              <w:rPr>
                <w:szCs w:val="22"/>
              </w:rPr>
              <w:t>Ja</w:t>
            </w:r>
          </w:p>
        </w:tc>
        <w:tc>
          <w:tcPr>
            <w:tcW w:w="1620" w:type="dxa"/>
          </w:tcPr>
          <w:p w:rsidR="00032174" w:rsidRDefault="00032174" w:rsidP="00B36CA2">
            <w:pPr>
              <w:rPr>
                <w:szCs w:val="22"/>
              </w:rPr>
            </w:pPr>
            <w:r>
              <w:rPr>
                <w:szCs w:val="22"/>
              </w:rPr>
              <w:t>Ja</w:t>
            </w:r>
          </w:p>
        </w:tc>
        <w:tc>
          <w:tcPr>
            <w:tcW w:w="1080" w:type="dxa"/>
          </w:tcPr>
          <w:p w:rsidR="00032174" w:rsidRDefault="00032174" w:rsidP="00B36CA2">
            <w:r w:rsidRPr="0077295E">
              <w:rPr>
                <w:szCs w:val="22"/>
              </w:rPr>
              <w:t>Ja</w:t>
            </w:r>
          </w:p>
        </w:tc>
        <w:tc>
          <w:tcPr>
            <w:tcW w:w="4678" w:type="dxa"/>
          </w:tcPr>
          <w:p w:rsidR="00032174" w:rsidRDefault="00032174" w:rsidP="00B36CA2">
            <w:pPr>
              <w:rPr>
                <w:szCs w:val="22"/>
              </w:rPr>
            </w:pPr>
          </w:p>
        </w:tc>
      </w:tr>
      <w:tr w:rsidR="00032174" w:rsidTr="00B36CA2">
        <w:tc>
          <w:tcPr>
            <w:tcW w:w="648" w:type="dxa"/>
          </w:tcPr>
          <w:p w:rsidR="00032174" w:rsidRDefault="00032174" w:rsidP="00B36CA2">
            <w:pPr>
              <w:rPr>
                <w:szCs w:val="22"/>
              </w:rPr>
            </w:pPr>
            <w:r>
              <w:rPr>
                <w:szCs w:val="22"/>
              </w:rPr>
              <w:t>6</w:t>
            </w:r>
          </w:p>
        </w:tc>
        <w:tc>
          <w:tcPr>
            <w:tcW w:w="1260" w:type="dxa"/>
          </w:tcPr>
          <w:p w:rsidR="00032174" w:rsidRDefault="00032174" w:rsidP="00B36CA2">
            <w:pPr>
              <w:rPr>
                <w:szCs w:val="22"/>
              </w:rPr>
            </w:pPr>
            <w:r>
              <w:rPr>
                <w:szCs w:val="22"/>
              </w:rPr>
              <w:t>Nee</w:t>
            </w:r>
          </w:p>
        </w:tc>
        <w:tc>
          <w:tcPr>
            <w:tcW w:w="1620" w:type="dxa"/>
          </w:tcPr>
          <w:p w:rsidR="00032174" w:rsidRDefault="00032174" w:rsidP="00B36CA2">
            <w:pPr>
              <w:rPr>
                <w:szCs w:val="22"/>
              </w:rPr>
            </w:pPr>
            <w:r>
              <w:rPr>
                <w:szCs w:val="22"/>
              </w:rPr>
              <w:t>Nee</w:t>
            </w:r>
          </w:p>
        </w:tc>
        <w:tc>
          <w:tcPr>
            <w:tcW w:w="1080" w:type="dxa"/>
          </w:tcPr>
          <w:p w:rsidR="00032174" w:rsidRDefault="00032174" w:rsidP="00B36CA2">
            <w:r w:rsidRPr="00025D1A">
              <w:rPr>
                <w:szCs w:val="22"/>
              </w:rPr>
              <w:t>Nee</w:t>
            </w:r>
          </w:p>
        </w:tc>
        <w:tc>
          <w:tcPr>
            <w:tcW w:w="4678" w:type="dxa"/>
          </w:tcPr>
          <w:p w:rsidR="00032174" w:rsidRDefault="00032174" w:rsidP="00B36CA2">
            <w:pPr>
              <w:rPr>
                <w:szCs w:val="22"/>
              </w:rPr>
            </w:pPr>
            <w:r>
              <w:rPr>
                <w:szCs w:val="22"/>
              </w:rPr>
              <w:t>Stagiaire die (zelf) geen reële beloning ontvangt, heeft geen echte of fictieve dienstbetrekking</w:t>
            </w:r>
          </w:p>
        </w:tc>
      </w:tr>
      <w:tr w:rsidR="00032174" w:rsidTr="00B36CA2">
        <w:tc>
          <w:tcPr>
            <w:tcW w:w="648" w:type="dxa"/>
          </w:tcPr>
          <w:p w:rsidR="00032174" w:rsidRDefault="00032174" w:rsidP="00B36CA2">
            <w:pPr>
              <w:rPr>
                <w:szCs w:val="22"/>
              </w:rPr>
            </w:pPr>
            <w:r>
              <w:rPr>
                <w:szCs w:val="22"/>
              </w:rPr>
              <w:t>7</w:t>
            </w:r>
          </w:p>
        </w:tc>
        <w:tc>
          <w:tcPr>
            <w:tcW w:w="1260" w:type="dxa"/>
          </w:tcPr>
          <w:p w:rsidR="00032174" w:rsidRDefault="00032174" w:rsidP="00B36CA2">
            <w:pPr>
              <w:rPr>
                <w:szCs w:val="22"/>
              </w:rPr>
            </w:pPr>
            <w:r>
              <w:rPr>
                <w:szCs w:val="22"/>
              </w:rPr>
              <w:t>Nee</w:t>
            </w:r>
          </w:p>
        </w:tc>
        <w:tc>
          <w:tcPr>
            <w:tcW w:w="1620" w:type="dxa"/>
          </w:tcPr>
          <w:p w:rsidR="00032174" w:rsidRDefault="00032174" w:rsidP="00B36CA2">
            <w:pPr>
              <w:rPr>
                <w:szCs w:val="22"/>
              </w:rPr>
            </w:pPr>
            <w:r>
              <w:rPr>
                <w:szCs w:val="22"/>
              </w:rPr>
              <w:t>Nee</w:t>
            </w:r>
          </w:p>
        </w:tc>
        <w:tc>
          <w:tcPr>
            <w:tcW w:w="1080" w:type="dxa"/>
          </w:tcPr>
          <w:p w:rsidR="00032174" w:rsidRDefault="00032174" w:rsidP="00B36CA2">
            <w:r w:rsidRPr="00025D1A">
              <w:rPr>
                <w:szCs w:val="22"/>
              </w:rPr>
              <w:t>Nee</w:t>
            </w:r>
          </w:p>
        </w:tc>
        <w:tc>
          <w:tcPr>
            <w:tcW w:w="4678" w:type="dxa"/>
          </w:tcPr>
          <w:p w:rsidR="00032174" w:rsidRDefault="00032174" w:rsidP="00B36CA2">
            <w:pPr>
              <w:rPr>
                <w:szCs w:val="22"/>
              </w:rPr>
            </w:pPr>
            <w:r>
              <w:rPr>
                <w:szCs w:val="22"/>
              </w:rPr>
              <w:t>Het uitzendbureau is afdrachtplichtig. Zo nodig kan de inlener wel aansprakelijk worden gesteld.</w:t>
            </w:r>
          </w:p>
        </w:tc>
      </w:tr>
      <w:tr w:rsidR="00032174" w:rsidTr="00B36CA2">
        <w:tc>
          <w:tcPr>
            <w:tcW w:w="648" w:type="dxa"/>
          </w:tcPr>
          <w:p w:rsidR="00032174" w:rsidRDefault="00032174" w:rsidP="00B36CA2">
            <w:pPr>
              <w:rPr>
                <w:szCs w:val="22"/>
              </w:rPr>
            </w:pPr>
            <w:r>
              <w:rPr>
                <w:szCs w:val="22"/>
              </w:rPr>
              <w:t>8</w:t>
            </w:r>
          </w:p>
        </w:tc>
        <w:tc>
          <w:tcPr>
            <w:tcW w:w="1260" w:type="dxa"/>
          </w:tcPr>
          <w:p w:rsidR="00032174" w:rsidRDefault="00032174" w:rsidP="00B36CA2">
            <w:pPr>
              <w:rPr>
                <w:szCs w:val="22"/>
              </w:rPr>
            </w:pPr>
            <w:r>
              <w:rPr>
                <w:szCs w:val="22"/>
              </w:rPr>
              <w:t>Nee</w:t>
            </w:r>
          </w:p>
        </w:tc>
        <w:tc>
          <w:tcPr>
            <w:tcW w:w="1620" w:type="dxa"/>
          </w:tcPr>
          <w:p w:rsidR="00032174" w:rsidRDefault="00032174" w:rsidP="00B36CA2">
            <w:pPr>
              <w:rPr>
                <w:szCs w:val="22"/>
              </w:rPr>
            </w:pPr>
            <w:r>
              <w:rPr>
                <w:szCs w:val="22"/>
              </w:rPr>
              <w:t>Nee</w:t>
            </w:r>
          </w:p>
        </w:tc>
        <w:tc>
          <w:tcPr>
            <w:tcW w:w="1080" w:type="dxa"/>
          </w:tcPr>
          <w:p w:rsidR="00032174" w:rsidRDefault="00032174" w:rsidP="00B36CA2">
            <w:r w:rsidRPr="00025D1A">
              <w:rPr>
                <w:szCs w:val="22"/>
              </w:rPr>
              <w:t>Nee</w:t>
            </w:r>
          </w:p>
        </w:tc>
        <w:tc>
          <w:tcPr>
            <w:tcW w:w="4678" w:type="dxa"/>
          </w:tcPr>
          <w:p w:rsidR="00032174" w:rsidRDefault="00032174" w:rsidP="00B36CA2">
            <w:pPr>
              <w:rPr>
                <w:szCs w:val="22"/>
              </w:rPr>
            </w:pPr>
            <w:r>
              <w:rPr>
                <w:szCs w:val="22"/>
              </w:rPr>
              <w:t>Een zelfstandige heeft geen echte of fictieve dienstbetrekking.</w:t>
            </w:r>
          </w:p>
        </w:tc>
      </w:tr>
    </w:tbl>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*uitgaande van een meerderheidsbelang. In de vraagstelling is geen aandelenbezit benoemd.</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5.13</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artiest is degene die ingevolge een overeenkomst van korte duur als musicus of anderszins als artiest optreedt, tenzij:</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a. hij in Nederland woont, en:</w:t>
      </w:r>
    </w:p>
    <w:p w:rsidR="00032174" w:rsidRDefault="00032174" w:rsidP="00032174">
      <w:pPr>
        <w:pStyle w:val="Tekstzonderopmaak"/>
        <w:ind w:left="1080"/>
        <w:rPr>
          <w:rFonts w:ascii="Times New Roman" w:hAnsi="Times New Roman"/>
          <w:sz w:val="22"/>
          <w:szCs w:val="22"/>
        </w:rPr>
      </w:pPr>
      <w:r>
        <w:rPr>
          <w:rFonts w:ascii="Times New Roman" w:hAnsi="Times New Roman"/>
          <w:sz w:val="22"/>
          <w:szCs w:val="22"/>
        </w:rPr>
        <w:t>- bij een beschikking is verklaard dat de voordelen uit zijn optreden worden aangemerkt als winst uit onderneming, of</w:t>
      </w:r>
    </w:p>
    <w:p w:rsidR="00032174" w:rsidRDefault="00032174" w:rsidP="00032174">
      <w:pPr>
        <w:pStyle w:val="Tekstzonderopmaak"/>
        <w:ind w:left="1080"/>
        <w:rPr>
          <w:rFonts w:ascii="Times New Roman" w:hAnsi="Times New Roman"/>
          <w:sz w:val="22"/>
          <w:szCs w:val="22"/>
        </w:rPr>
      </w:pPr>
      <w:r>
        <w:rPr>
          <w:rFonts w:ascii="Times New Roman" w:hAnsi="Times New Roman"/>
          <w:sz w:val="22"/>
          <w:szCs w:val="22"/>
        </w:rPr>
        <w:t>- bij een beschikking is verklaard dat de voordelen uit zijn optreden worden aangemerkt als werkzaamheden voor rekening en risico van de vennootschap; of</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b. hij inwoner is van de Nederlandse Antillen, Aruba of een land waarmee Nederland een verdrag ter voorkoming van dubbele belasting heeft gesloten; of</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c. hij het optreden rechtstreeks is overeengekomen met een natuurlijke persoon ten behoeve van diens persoonlijke aangelegenheden.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De onder a. genoemde beschikkingen zijn een VAR-wuo en een VAR-dga. Zie art. 5a lid 1 Wet LB 1964. Ingaande 1 mei 2016 is deze regelgeving aangepast.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Het gaat om de artiesten- en beroepssportersregeling.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Gage is al hetgeen de artiest (of beroepssporter) als zodanig geniet. Tot de gage behoren kostenvergoedingen alsmede aanspraken om na verloop van tijd of onder een voorwaarde een of meer uitkeringen of verstrekkingen te ontvangen. Zie art. 35 lid 2 Wet LB 1964.</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In art. 35a lid 1 Wet LB 1964 wordt aangegeven dat over de gage een percentage loonbelasting moet worden geheven, gelijk aan de eerste (gecombineerde) belastingschijf. Voor het jaar 2016  is dat percentage 36,55%. Conform art. 5 letter c van de diverse werknemersverzekeringen en art. 4 Besluit aanwijzing gevallen waarin de arbeidsverhouding als dienstbetrekking wordt beschouwd, is er ook verzekeringsplicht en dus afdrachtplicht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Er worden geen premies volksverzekeringen ingehouden en afgedragen. Evenmin hoeft de inkomensafhankelijke bijdrage Zvw te worden ingehouden of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Een bedrag van € 200 ter dekking van reiskosten met zijn eigen bestelbus: Op grond van art. 35 lid 3 letter b Wet LB 1964 behoren vergoedingen voor reiskosten met eigen vervoer wel tot de gage. Hierover moeten dus loonheffingen worden afgedragen.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Voor wat de maaltijden betreft, is de verstrekking onbelast omdat er een meer dan bijkomstig karakter is. Brabo zal niet in staat zijn om thuis de maaltijd op de normale tijd (tussen 17.00 uur en 20.00 uur) te nuttigen.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Een vergoeding van € 50 voor persoonlijke verzorging: Valt onder de Kleinevergoedingsregeling of de Kostenvergoedingsbeschikking, zie vraag 6. Eventueel onder te brengen in de vrije ruimte.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Consumpties die geen deel uitmaken van een maaltijd, kennen een nihilwaardering.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Kleinevergoedingsregeling: Per optreden wordt maximaal € 163 aangemerkt als kostenvergoeding. Dit bedrag wordt als kostenvergoeding in mindering gebracht op de gage waarover loonbelasting wordt ingehouden. Zie art. 12a lid 7 Uitv.besl. LB.</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 xml:space="preserve">Kostenvergoedingsbeschikking: Volgens art. 35 lid 4 Wet LB 1964, uitgewerkt in art. 12a lid 1 en 2 Uitv.besl. LB mag ook een hoger bedrag aan kosten in mindering worden gebracht op </w:t>
      </w:r>
      <w:r>
        <w:rPr>
          <w:rFonts w:ascii="Times New Roman" w:hAnsi="Times New Roman"/>
          <w:sz w:val="22"/>
          <w:szCs w:val="22"/>
        </w:rPr>
        <w:lastRenderedPageBreak/>
        <w:t>de gage. Hiervoor is echter een Kostenvergoedingsbeschikking nodig, afgegeven door de Belastingdienst. In deze beschikking noemt de Belastingdienst een vrijgesteld bedrag of percentage van de gage. De beschikking kan voor meer optredens tegelijk aan Brabo worden afgegeven.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Art. 10.2 Uitv.reg. LB 2011 geeft aan dat Brabo een gageverklaring moet invullen (te vergelijken met de Opgaaf gegevens voor de loonheffingen).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Voor deze vrijwilligers geldt de vrijwilligersregeling niet, hoewel er geen marktconforme beloning wordt betaald. De reden is dat Profits bv onderworpen is aan de vennootschapsbelasting. Zie art. 2 lid 6 Wet LB 1964 en art. 6 lid 1 letter f van de verschillende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artiesten- en beroepssportersregeling is hier van kracht.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Dit leidt tot een echte dienstbetrekking voor de loonbelasting / premie volksverzekeringen.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Er is hier een fictieve dienstbetrekking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12.</w:t>
      </w:r>
      <w:r>
        <w:rPr>
          <w:rFonts w:ascii="Times New Roman" w:hAnsi="Times New Roman"/>
          <w:sz w:val="22"/>
          <w:szCs w:val="22"/>
        </w:rPr>
        <w:tab/>
        <w:t>Zvw-bijdrage hoeft als enige van de loonheffingen niet ingehouden en / of afgedragen te worden. De artiest zal deze in de sfeer van de inkomstenbelasting moeten betalen.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13.</w:t>
      </w:r>
      <w:r>
        <w:rPr>
          <w:rFonts w:ascii="Times New Roman" w:hAnsi="Times New Roman"/>
          <w:sz w:val="22"/>
          <w:szCs w:val="22"/>
        </w:rPr>
        <w:tab/>
        <w:t>Pico Bello wordt als gelijkgestelde beschouwd en hij heeft dus een fictieve dienstbetrekking voor alle loonheffingen. De loonheffing wordt berekend op basis van een speciale tabel.</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14.</w:t>
      </w:r>
      <w:r>
        <w:rPr>
          <w:rFonts w:ascii="Times New Roman" w:hAnsi="Times New Roman"/>
          <w:sz w:val="22"/>
          <w:szCs w:val="22"/>
        </w:rPr>
        <w:tab/>
        <w:t>Bij optredens in de privésfeer van de opdrachtgever is nooit een dienstbetrekking aan de orde.</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15.</w:t>
      </w:r>
      <w:r>
        <w:rPr>
          <w:rFonts w:ascii="Times New Roman" w:hAnsi="Times New Roman"/>
          <w:sz w:val="22"/>
          <w:szCs w:val="22"/>
        </w:rPr>
        <w:tab/>
        <w:t>Als een artiest door een ondernemer wordt ingehuurd, kan een dienstbetrekking aan de orde zijn, afhankelijk van de situatie: echte dienstbetrekking, fictieve dienstbetrekking, opting-in regeling, artiesten/beroepssportersregeling, maar ook het verrichten van werkzaamheden als zelfstandige (bijvoorbeeld met een VAR-wuo en vanaf 1 mei 2016 een overeenkomst zoals bedoeld in de Wet Deregulering Beoordeling Arbeidsrelaties).</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5.14</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arbeidsverhouding tussen Docenta bv en Victor voldoet aan alle voorwaarden van een echte dienstbetrekking: persoonlijke arbeid gedurende zekere tijd, loonbetaling en een gezagsverhouding. Met betrekking tot het laatste punt is van belang dat er afspraken zijn over het aantal werkdagen, dat gewerkt wordt volgens de functieomschrijving van de administrateur en dat Victor zich kennelijk niet mag laten vervangen. De Belastingdienst zal van mening zijn, dat alle loonheffingen verschuldigd zijn.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belangrijke voorwaarde, het persoonlijk verrichten van arbeid, is nu vervallen. Hierdoor is er geen sprake meer van een echte dienstbetrekking. Aannemelijk is dat er ook een andere gezagsrelatie ontstaat nu Victor en Simon zelf mogen bepalen wie het werk gaat verrichten. Daarnaast is er geen sprake meer van loonbetaling aan Victor, maar wordt de factuur door de vof gezonden. Samenvattend zijn er weinig aanwijzingen meer voor het bestaan van werknemerschap.</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Victor kan samen met Docenta bv een overeenkomst opstellen en laten beoordelen door de Belastingdienst, of gebruik maken van een door de Belastingdienst goedgekeurde voorbeeldovereenkomst. Als partijen zich houden aan de in de overeenkomst opgenomen voorwaarden, is er zekerheid dat geen loonheffingen verschuldigd zijn.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Wim kan als pseudowerknemer geregistreerd worden door gebruik te maken van de opting-in regeling. Art. 4 letter f Wet LB 1964 biedt deze mogelijkheid. De Belastingdienst heeft een speciaal formulier waarmee Docenta bv en Wim van Heck gezamenlijk melden dat de arbeidsverhouding als dienstbetrekking wordt aangemerkt.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Bij de opting-in regeling zijn via inhouding en afdracht loonheffing en Zvw-bijdrage verschuldigd, maar geen premie werknemersverzekeringen. Andere mogelijkheden van deze constructie:</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Docenta bv mag hem vrije vergoedingen en verstrekkingen toekennen;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xml:space="preserve">- Wim kan desgewenst pensioen opbouwen via de omkeerregeling (premie onbelast, latere </w:t>
      </w:r>
      <w:r>
        <w:rPr>
          <w:rFonts w:ascii="Times New Roman" w:hAnsi="Times New Roman"/>
          <w:sz w:val="22"/>
          <w:szCs w:val="22"/>
        </w:rPr>
        <w:tab/>
        <w:t>pensioenuitkering belast).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Art. 4 letter a Wet LB 1964 geeft aan dat de arbeidsverhouding van een thuiswerker als dienstbetrekking wordt gezien. Art. 2b Uitv.besl. LB geeft enkele voorwaarden: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persoonlijke arbeid verrichten;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het bruto-inkomen per maand moet doorgaans ten minste 2/5 van het minimumloon zijn;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lastRenderedPageBreak/>
        <w:tab/>
        <w:t>- de arbeidsverhouding moet voor langer dan een maand zijn aangegaan.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 xml:space="preserve">2/5 deel van het minimumloon per maand = 2/5 x ongeveer € 1.500 = € 600. </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Het loon van € 40 per dag moet ook naar een maandbedrag worden herleid. In 3 maanden oftewel 13 weken oftewel 65 dagen verdient de thuiswerker 65 x € 40 = € 2.600. Per maand is dat dus € 2.600 gedeeld door 3 = € 867. Deze verdiensten zijn hoger dan 2/5 van het minimumloon. De arbeidsverhouding wordt derhalve als dienstbetrekking gezien en er bestaat op grond van art. 5 letter a en b van de ZW, WAO en WW verzekeringsplicht voor de werknemersverzekeringen. Zie ook art. 1 en 2 Besluit aanwijzing gevallen waarin de arbeidsverhouding als dienstbetrekking wordt beschouwd.</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NB Voor een thuiswerker geldt niet de voorwaarde dat hij op minstens twee dagen per week werkzaamheden moet verrichten, een voorwaarde die wel voor de fictieve dienstbetrekking van gelijkgestelde geldt.</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Voor een commissaris moeten wel loonbelasting, premies volksverzekeringen en Zvw-bijdrage worden afgedragen. Loonbelasting en premies volksverzekeringen komen voor rekening van de werknemer; de Zvw-bijdrage is een werkgeversheffing. Een commissaris is in fictieve dienstbetrekking in de zin van de Wet LB. Voor hem zijn geen premies werknemersverzekeringen verschuldigd. De reden is dat er geen gezagsverhouding aanwezig is. Mogelijk wijzigt de wetgeving met betrekking tot de commissaris in de loop van 2016.</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a. A-topsporters ontvangen van het NOC*NSF een kostenvergoeding, waarover loonheffing en Zvw-bijdrage moet worden betaald. </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ab/>
        <w:t>b. Als zij tevens een maandelijkse uitkering (stipendium) ontvangen, zijn ze verzekerd voor de werknemersverzekeringen, zodat alle loonheffingen verschuldigd zijn.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Bij artiesten en beroepssporters moet het volgende worden nagegaan: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Is er sprake van een echte dienstbetrekking?</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Is de artiest of beroepssporter als gelijkgestelde te beschouwen?</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Kiezen artiest/beroepssporter en opdrachtgever voor de opting-in regeling?</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xml:space="preserve">- Is er een overeenkomst van korte duur afgesloten met de opdrachtgever, niet zijnde in de </w:t>
      </w:r>
      <w:r>
        <w:rPr>
          <w:rFonts w:ascii="Times New Roman" w:hAnsi="Times New Roman"/>
          <w:sz w:val="22"/>
          <w:szCs w:val="22"/>
        </w:rPr>
        <w:tab/>
        <w:t>privésfeer van de opdrachtgever? Dan geldt de artiesten/beroepssportersregeling.</w:t>
      </w:r>
    </w:p>
    <w:p w:rsidR="00032174" w:rsidRDefault="00032174" w:rsidP="00032174">
      <w:pPr>
        <w:pStyle w:val="Tekstzonderopmaak"/>
        <w:ind w:left="360"/>
        <w:rPr>
          <w:rFonts w:ascii="Times New Roman" w:hAnsi="Times New Roman"/>
          <w:sz w:val="22"/>
          <w:szCs w:val="22"/>
        </w:rPr>
      </w:pPr>
      <w:r>
        <w:rPr>
          <w:rFonts w:ascii="Times New Roman" w:hAnsi="Times New Roman"/>
          <w:sz w:val="22"/>
          <w:szCs w:val="22"/>
        </w:rPr>
        <w:tab/>
        <w:t>- Valt hij niet onder een van deze categorieën dan betreft het een zelfstandige.</w:t>
      </w:r>
    </w:p>
    <w:p w:rsidR="00032174" w:rsidRDefault="00032174" w:rsidP="00032174">
      <w:pPr>
        <w:pStyle w:val="Tekstzonderopmaak"/>
        <w:rPr>
          <w:rFonts w:ascii="Times New Roman" w:hAnsi="Times New Roman"/>
          <w:sz w:val="22"/>
          <w:szCs w:val="22"/>
        </w:rPr>
      </w:pPr>
      <w:r>
        <w:rPr>
          <w:rFonts w:ascii="Times New Roman" w:hAnsi="Times New Roman"/>
          <w:sz w:val="22"/>
          <w:szCs w:val="22"/>
        </w:rPr>
        <w:t xml:space="preserve">10. </w:t>
      </w:r>
      <w:r>
        <w:rPr>
          <w:rFonts w:ascii="Times New Roman" w:hAnsi="Times New Roman"/>
          <w:sz w:val="22"/>
          <w:szCs w:val="22"/>
        </w:rPr>
        <w:tab/>
        <w:t>Onjuist. Deze mogelijkheid bestaat wel.</w:t>
      </w: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5.15</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Directeur Pieters is werknemer van Vroom bv. Hij is geen dga, zodat er sprake is van een echte dienstbetrekking voor alle loonheffingen. In art. 3 van de diverse werknemersverzekeringen (en art. 8 WIA) wordt als werknemer omschreven de natuurlijke persoon jonger dan de AOW-gerechtigde leeftijd die in privaatrechtelijke of publiekrechtelijke dienstbetrekking staat. Pieters is verzekerd voor de werknemersverzekeringen en de Zvw.</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dga is niet verzekerd voor de werknemersverzekeringen op grond van art. 6 lid 1 letter d werknemersverzekeringen (en art. 8 WIA). Franken heeft slechts 49% van de aandelen, maar op grond van art. 2 lid 1 letter b Regeling aanwijzing directeur-grootaandeelhouder wordt hij toch als dga beschouwd. Statutair kan  hij niet tegen zijn eigen wil ontslagen worden.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Ploeter ontvangt geen loon en heeft daarom geen echte dienstbetrekking. Hij valt ook niet onder de uitbreiding (fictieve dienstbetrekking) van art. 4 lid 1 letter g ZW vanwege het ontbreken van een reële vergoeding. (Als stagiair zonder beloning is Ploeter wel verzekerd voor de Wajong).</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Tibosch ontvangt een ‘normale’ beloning en is dus verzekerd voor de werknemersverzekeringen. Zie de toelichting bij antwoord 1.</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Guusje ontvangt een ‘normale’ beloning en is dus verzekerd voor de werknemersverzekeringen. Zie de toelichting bij antwoord 1.</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Gerda werkt weliswaar 4 dagdelen per week, maar twee daarvan vallen op één dag. Gerda heeft daarom geen dienstbetrekking conform het bepaalde in art. 6 lid 1 letter c van de werknemersverzekeringen (en art. 8 WIA). Ze is niet verzekerd voor de werknemersverzekeringen.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lastRenderedPageBreak/>
        <w:t>7.</w:t>
      </w:r>
      <w:r>
        <w:rPr>
          <w:rFonts w:ascii="Times New Roman" w:hAnsi="Times New Roman"/>
          <w:sz w:val="22"/>
          <w:szCs w:val="22"/>
        </w:rPr>
        <w:tab/>
        <w:t>Jan is als gelijkgestelde (rariteit) niet verzekerd voor de werknemersverzekeringen. Hij ontvangt niet ten minste 40% van het minimumloon. Zie art. 5 letter d van de werknemersverzekeringen (en art. 8 WIA) en art. 5 Besluit aanwijzing gevallen waarin de arbeidsverhouding als dienstbetrekking wordt beschouwd.</w:t>
      </w:r>
    </w:p>
    <w:p w:rsidR="00032174" w:rsidRDefault="00032174" w:rsidP="00032174">
      <w:pPr>
        <w:pStyle w:val="Tekstzonderopmaak"/>
        <w:ind w:left="708" w:hanging="708"/>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7"/>
        <w:gridCol w:w="1896"/>
        <w:gridCol w:w="1469"/>
        <w:gridCol w:w="3666"/>
      </w:tblGrid>
      <w:tr w:rsidR="00032174" w:rsidTr="00B36CA2">
        <w:trPr>
          <w:trHeight w:val="340"/>
        </w:trPr>
        <w:tc>
          <w:tcPr>
            <w:tcW w:w="2302" w:type="dxa"/>
          </w:tcPr>
          <w:p w:rsidR="00032174" w:rsidRDefault="00032174" w:rsidP="00B36CA2"/>
        </w:tc>
        <w:tc>
          <w:tcPr>
            <w:tcW w:w="1774" w:type="dxa"/>
          </w:tcPr>
          <w:p w:rsidR="00032174" w:rsidRDefault="00032174" w:rsidP="00B36CA2">
            <w:pPr>
              <w:rPr>
                <w:b/>
              </w:rPr>
            </w:pPr>
            <w:r>
              <w:rPr>
                <w:b/>
              </w:rPr>
              <w:t>Werknemersverz.</w:t>
            </w:r>
          </w:p>
        </w:tc>
        <w:tc>
          <w:tcPr>
            <w:tcW w:w="1432" w:type="dxa"/>
          </w:tcPr>
          <w:p w:rsidR="00032174" w:rsidRDefault="00032174" w:rsidP="00B36CA2">
            <w:pPr>
              <w:rPr>
                <w:b/>
              </w:rPr>
            </w:pPr>
            <w:r>
              <w:rPr>
                <w:b/>
              </w:rPr>
              <w:t>Zorgverz.wet</w:t>
            </w:r>
          </w:p>
        </w:tc>
        <w:tc>
          <w:tcPr>
            <w:tcW w:w="3702" w:type="dxa"/>
          </w:tcPr>
          <w:p w:rsidR="00032174" w:rsidRDefault="00032174" w:rsidP="00B36CA2">
            <w:pPr>
              <w:rPr>
                <w:b/>
              </w:rPr>
            </w:pPr>
            <w:r>
              <w:rPr>
                <w:b/>
              </w:rPr>
              <w:t>Toelichting indien ingevuld: Nee</w:t>
            </w:r>
          </w:p>
        </w:tc>
      </w:tr>
      <w:tr w:rsidR="00032174" w:rsidTr="00B36CA2">
        <w:trPr>
          <w:trHeight w:val="340"/>
        </w:trPr>
        <w:tc>
          <w:tcPr>
            <w:tcW w:w="2302" w:type="dxa"/>
          </w:tcPr>
          <w:p w:rsidR="00032174" w:rsidRDefault="00032174" w:rsidP="00B36CA2">
            <w:pPr>
              <w:rPr>
                <w:szCs w:val="22"/>
              </w:rPr>
            </w:pPr>
            <w:r>
              <w:rPr>
                <w:szCs w:val="22"/>
              </w:rPr>
              <w:t>8. Jo Barke</w:t>
            </w:r>
          </w:p>
        </w:tc>
        <w:tc>
          <w:tcPr>
            <w:tcW w:w="1774" w:type="dxa"/>
          </w:tcPr>
          <w:p w:rsidR="00032174" w:rsidRDefault="00032174" w:rsidP="00B36CA2">
            <w:pPr>
              <w:rPr>
                <w:szCs w:val="22"/>
              </w:rPr>
            </w:pPr>
            <w:r>
              <w:rPr>
                <w:szCs w:val="22"/>
              </w:rPr>
              <w:t>Nee</w:t>
            </w:r>
          </w:p>
        </w:tc>
        <w:tc>
          <w:tcPr>
            <w:tcW w:w="1432" w:type="dxa"/>
          </w:tcPr>
          <w:p w:rsidR="00032174" w:rsidRDefault="00032174" w:rsidP="00B36CA2">
            <w:pPr>
              <w:rPr>
                <w:szCs w:val="22"/>
              </w:rPr>
            </w:pPr>
            <w:r>
              <w:rPr>
                <w:szCs w:val="22"/>
              </w:rPr>
              <w:t>Ja</w:t>
            </w:r>
          </w:p>
        </w:tc>
        <w:tc>
          <w:tcPr>
            <w:tcW w:w="3702" w:type="dxa"/>
          </w:tcPr>
          <w:p w:rsidR="00032174" w:rsidRDefault="00032174" w:rsidP="00B36CA2">
            <w:pPr>
              <w:rPr>
                <w:szCs w:val="22"/>
              </w:rPr>
            </w:pPr>
            <w:r>
              <w:rPr>
                <w:szCs w:val="22"/>
              </w:rPr>
              <w:t>Dga: geen gezagsverhouding</w:t>
            </w:r>
          </w:p>
        </w:tc>
      </w:tr>
      <w:tr w:rsidR="00032174" w:rsidTr="00B36CA2">
        <w:trPr>
          <w:trHeight w:val="340"/>
        </w:trPr>
        <w:tc>
          <w:tcPr>
            <w:tcW w:w="2302" w:type="dxa"/>
          </w:tcPr>
          <w:p w:rsidR="00032174" w:rsidRDefault="00032174" w:rsidP="00B36CA2">
            <w:pPr>
              <w:rPr>
                <w:szCs w:val="22"/>
              </w:rPr>
            </w:pPr>
            <w:r>
              <w:rPr>
                <w:szCs w:val="22"/>
              </w:rPr>
              <w:t>9. Piet Bossers</w:t>
            </w:r>
          </w:p>
        </w:tc>
        <w:tc>
          <w:tcPr>
            <w:tcW w:w="1774" w:type="dxa"/>
          </w:tcPr>
          <w:p w:rsidR="00032174" w:rsidRDefault="00032174" w:rsidP="00B36CA2">
            <w:pPr>
              <w:rPr>
                <w:szCs w:val="22"/>
              </w:rPr>
            </w:pPr>
            <w:r>
              <w:rPr>
                <w:szCs w:val="22"/>
              </w:rPr>
              <w:t>Nee</w:t>
            </w:r>
          </w:p>
        </w:tc>
        <w:tc>
          <w:tcPr>
            <w:tcW w:w="1432" w:type="dxa"/>
          </w:tcPr>
          <w:p w:rsidR="00032174" w:rsidRDefault="00032174" w:rsidP="00B36CA2">
            <w:pPr>
              <w:rPr>
                <w:szCs w:val="22"/>
              </w:rPr>
            </w:pPr>
            <w:r>
              <w:rPr>
                <w:szCs w:val="22"/>
              </w:rPr>
              <w:t>Ja</w:t>
            </w:r>
          </w:p>
        </w:tc>
        <w:tc>
          <w:tcPr>
            <w:tcW w:w="3702" w:type="dxa"/>
          </w:tcPr>
          <w:p w:rsidR="00032174" w:rsidRDefault="00032174" w:rsidP="00B36CA2">
            <w:pPr>
              <w:rPr>
                <w:szCs w:val="22"/>
              </w:rPr>
            </w:pPr>
            <w:r>
              <w:rPr>
                <w:szCs w:val="22"/>
              </w:rPr>
              <w:t>Commissaris: geen gezagsverhouding</w:t>
            </w:r>
          </w:p>
        </w:tc>
      </w:tr>
      <w:tr w:rsidR="00032174" w:rsidTr="00B36CA2">
        <w:trPr>
          <w:trHeight w:val="340"/>
        </w:trPr>
        <w:tc>
          <w:tcPr>
            <w:tcW w:w="2302" w:type="dxa"/>
          </w:tcPr>
          <w:p w:rsidR="00032174" w:rsidRDefault="00032174" w:rsidP="00B36CA2">
            <w:pPr>
              <w:rPr>
                <w:szCs w:val="22"/>
              </w:rPr>
            </w:pPr>
            <w:r>
              <w:rPr>
                <w:szCs w:val="22"/>
              </w:rPr>
              <w:t>10. Jos Stekkers</w:t>
            </w:r>
          </w:p>
        </w:tc>
        <w:tc>
          <w:tcPr>
            <w:tcW w:w="1774" w:type="dxa"/>
          </w:tcPr>
          <w:p w:rsidR="00032174" w:rsidRDefault="00032174" w:rsidP="00B36CA2">
            <w:pPr>
              <w:rPr>
                <w:szCs w:val="22"/>
              </w:rPr>
            </w:pPr>
            <w:r>
              <w:rPr>
                <w:szCs w:val="22"/>
              </w:rPr>
              <w:t>Ja</w:t>
            </w:r>
          </w:p>
        </w:tc>
        <w:tc>
          <w:tcPr>
            <w:tcW w:w="1432" w:type="dxa"/>
          </w:tcPr>
          <w:p w:rsidR="00032174" w:rsidRDefault="00032174" w:rsidP="00B36CA2">
            <w:pPr>
              <w:rPr>
                <w:szCs w:val="22"/>
              </w:rPr>
            </w:pPr>
            <w:r>
              <w:rPr>
                <w:szCs w:val="22"/>
              </w:rPr>
              <w:t>Ja</w:t>
            </w:r>
          </w:p>
        </w:tc>
        <w:tc>
          <w:tcPr>
            <w:tcW w:w="3702" w:type="dxa"/>
          </w:tcPr>
          <w:p w:rsidR="00032174" w:rsidRDefault="00032174" w:rsidP="00B36CA2">
            <w:pPr>
              <w:rPr>
                <w:szCs w:val="22"/>
              </w:rPr>
            </w:pPr>
          </w:p>
        </w:tc>
      </w:tr>
      <w:tr w:rsidR="00032174" w:rsidTr="00B36CA2">
        <w:trPr>
          <w:trHeight w:val="340"/>
        </w:trPr>
        <w:tc>
          <w:tcPr>
            <w:tcW w:w="2302" w:type="dxa"/>
          </w:tcPr>
          <w:p w:rsidR="00032174" w:rsidRDefault="00032174" w:rsidP="00B36CA2">
            <w:pPr>
              <w:rPr>
                <w:szCs w:val="22"/>
              </w:rPr>
            </w:pPr>
            <w:r>
              <w:rPr>
                <w:szCs w:val="22"/>
              </w:rPr>
              <w:t>11. Josje van de Brink</w:t>
            </w:r>
          </w:p>
        </w:tc>
        <w:tc>
          <w:tcPr>
            <w:tcW w:w="1774" w:type="dxa"/>
          </w:tcPr>
          <w:p w:rsidR="00032174" w:rsidRDefault="00032174" w:rsidP="00B36CA2">
            <w:pPr>
              <w:rPr>
                <w:szCs w:val="22"/>
              </w:rPr>
            </w:pPr>
            <w:r>
              <w:rPr>
                <w:szCs w:val="22"/>
              </w:rPr>
              <w:t>Nee</w:t>
            </w:r>
          </w:p>
        </w:tc>
        <w:tc>
          <w:tcPr>
            <w:tcW w:w="1432" w:type="dxa"/>
          </w:tcPr>
          <w:p w:rsidR="00032174" w:rsidRDefault="00032174" w:rsidP="00B36CA2">
            <w:pPr>
              <w:rPr>
                <w:szCs w:val="22"/>
              </w:rPr>
            </w:pPr>
            <w:r>
              <w:rPr>
                <w:szCs w:val="22"/>
              </w:rPr>
              <w:t>Ja</w:t>
            </w:r>
          </w:p>
        </w:tc>
        <w:tc>
          <w:tcPr>
            <w:tcW w:w="3702" w:type="dxa"/>
          </w:tcPr>
          <w:p w:rsidR="00032174" w:rsidRDefault="00032174" w:rsidP="00B36CA2">
            <w:pPr>
              <w:rPr>
                <w:szCs w:val="22"/>
              </w:rPr>
            </w:pPr>
            <w:r>
              <w:rPr>
                <w:szCs w:val="22"/>
              </w:rPr>
              <w:t>66 jr: geen verzekeringsplicht wn-verz.</w:t>
            </w:r>
          </w:p>
        </w:tc>
      </w:tr>
      <w:tr w:rsidR="00032174" w:rsidTr="00B36CA2">
        <w:trPr>
          <w:trHeight w:val="340"/>
        </w:trPr>
        <w:tc>
          <w:tcPr>
            <w:tcW w:w="2302" w:type="dxa"/>
          </w:tcPr>
          <w:p w:rsidR="00032174" w:rsidRDefault="00032174" w:rsidP="00B36CA2">
            <w:pPr>
              <w:rPr>
                <w:szCs w:val="22"/>
              </w:rPr>
            </w:pPr>
            <w:r>
              <w:rPr>
                <w:szCs w:val="22"/>
              </w:rPr>
              <w:t>12. H. v. Puffelshoven</w:t>
            </w:r>
          </w:p>
        </w:tc>
        <w:tc>
          <w:tcPr>
            <w:tcW w:w="1774" w:type="dxa"/>
          </w:tcPr>
          <w:p w:rsidR="00032174" w:rsidRDefault="00032174" w:rsidP="00B36CA2">
            <w:pPr>
              <w:rPr>
                <w:szCs w:val="22"/>
              </w:rPr>
            </w:pPr>
            <w:r>
              <w:rPr>
                <w:szCs w:val="22"/>
              </w:rPr>
              <w:t>Ja</w:t>
            </w:r>
          </w:p>
        </w:tc>
        <w:tc>
          <w:tcPr>
            <w:tcW w:w="1432" w:type="dxa"/>
          </w:tcPr>
          <w:p w:rsidR="00032174" w:rsidRDefault="00032174" w:rsidP="00B36CA2">
            <w:pPr>
              <w:rPr>
                <w:szCs w:val="22"/>
              </w:rPr>
            </w:pPr>
            <w:r>
              <w:rPr>
                <w:szCs w:val="22"/>
              </w:rPr>
              <w:t>Ja</w:t>
            </w:r>
          </w:p>
        </w:tc>
        <w:tc>
          <w:tcPr>
            <w:tcW w:w="3702" w:type="dxa"/>
          </w:tcPr>
          <w:p w:rsidR="00032174" w:rsidRDefault="00032174" w:rsidP="00B36CA2">
            <w:pPr>
              <w:rPr>
                <w:szCs w:val="22"/>
              </w:rPr>
            </w:pPr>
          </w:p>
        </w:tc>
      </w:tr>
      <w:tr w:rsidR="00032174" w:rsidTr="00B36CA2">
        <w:trPr>
          <w:trHeight w:val="340"/>
        </w:trPr>
        <w:tc>
          <w:tcPr>
            <w:tcW w:w="2302" w:type="dxa"/>
          </w:tcPr>
          <w:p w:rsidR="00032174" w:rsidRDefault="00032174" w:rsidP="00B36CA2">
            <w:pPr>
              <w:rPr>
                <w:szCs w:val="22"/>
              </w:rPr>
            </w:pPr>
            <w:r>
              <w:rPr>
                <w:szCs w:val="22"/>
              </w:rPr>
              <w:t>13. Ria Bremers</w:t>
            </w:r>
          </w:p>
        </w:tc>
        <w:tc>
          <w:tcPr>
            <w:tcW w:w="1774" w:type="dxa"/>
          </w:tcPr>
          <w:p w:rsidR="00032174" w:rsidRDefault="00032174" w:rsidP="00B36CA2">
            <w:pPr>
              <w:rPr>
                <w:szCs w:val="22"/>
              </w:rPr>
            </w:pPr>
            <w:r>
              <w:rPr>
                <w:szCs w:val="22"/>
              </w:rPr>
              <w:t>Nee</w:t>
            </w:r>
          </w:p>
        </w:tc>
        <w:tc>
          <w:tcPr>
            <w:tcW w:w="1432" w:type="dxa"/>
          </w:tcPr>
          <w:p w:rsidR="00032174" w:rsidRDefault="00032174" w:rsidP="00B36CA2">
            <w:pPr>
              <w:rPr>
                <w:szCs w:val="22"/>
              </w:rPr>
            </w:pPr>
            <w:r>
              <w:rPr>
                <w:szCs w:val="22"/>
              </w:rPr>
              <w:t>Nee</w:t>
            </w:r>
          </w:p>
        </w:tc>
        <w:tc>
          <w:tcPr>
            <w:tcW w:w="3702" w:type="dxa"/>
          </w:tcPr>
          <w:p w:rsidR="00032174" w:rsidRDefault="00032174" w:rsidP="00B36CA2">
            <w:pPr>
              <w:rPr>
                <w:szCs w:val="22"/>
              </w:rPr>
            </w:pPr>
            <w:r>
              <w:rPr>
                <w:szCs w:val="22"/>
              </w:rPr>
              <w:t>Stagiaire: geen reële beloning in geld</w:t>
            </w:r>
          </w:p>
        </w:tc>
      </w:tr>
      <w:tr w:rsidR="00032174" w:rsidTr="00B36CA2">
        <w:trPr>
          <w:trHeight w:val="340"/>
        </w:trPr>
        <w:tc>
          <w:tcPr>
            <w:tcW w:w="2302" w:type="dxa"/>
          </w:tcPr>
          <w:p w:rsidR="00032174" w:rsidRDefault="00032174" w:rsidP="00B36CA2">
            <w:pPr>
              <w:rPr>
                <w:szCs w:val="22"/>
              </w:rPr>
            </w:pPr>
            <w:r>
              <w:rPr>
                <w:szCs w:val="22"/>
              </w:rPr>
              <w:t>14. Karel Manders</w:t>
            </w:r>
          </w:p>
        </w:tc>
        <w:tc>
          <w:tcPr>
            <w:tcW w:w="1774" w:type="dxa"/>
          </w:tcPr>
          <w:p w:rsidR="00032174" w:rsidRDefault="00032174" w:rsidP="00B36CA2">
            <w:pPr>
              <w:rPr>
                <w:szCs w:val="22"/>
              </w:rPr>
            </w:pPr>
            <w:r>
              <w:rPr>
                <w:szCs w:val="22"/>
              </w:rPr>
              <w:t>Nee</w:t>
            </w:r>
          </w:p>
        </w:tc>
        <w:tc>
          <w:tcPr>
            <w:tcW w:w="1432" w:type="dxa"/>
          </w:tcPr>
          <w:p w:rsidR="00032174" w:rsidRDefault="00032174" w:rsidP="00B36CA2">
            <w:pPr>
              <w:rPr>
                <w:szCs w:val="22"/>
              </w:rPr>
            </w:pPr>
            <w:r>
              <w:rPr>
                <w:szCs w:val="22"/>
              </w:rPr>
              <w:t>Nee</w:t>
            </w:r>
          </w:p>
        </w:tc>
        <w:tc>
          <w:tcPr>
            <w:tcW w:w="3702" w:type="dxa"/>
          </w:tcPr>
          <w:p w:rsidR="00032174" w:rsidRDefault="00032174" w:rsidP="00B36CA2">
            <w:pPr>
              <w:rPr>
                <w:szCs w:val="22"/>
              </w:rPr>
            </w:pPr>
            <w:r>
              <w:rPr>
                <w:szCs w:val="22"/>
              </w:rPr>
              <w:t>Geen dienstbetrekking, Uitzendbureau is de inhoudingsplichtige/werkgever</w:t>
            </w:r>
          </w:p>
        </w:tc>
      </w:tr>
    </w:tbl>
    <w:p w:rsidR="00032174" w:rsidRDefault="00032174" w:rsidP="00032174">
      <w:pPr>
        <w:pStyle w:val="Tekstzonderopmaak"/>
        <w:ind w:left="708" w:hanging="708"/>
        <w:rPr>
          <w:rFonts w:ascii="Times New Roman" w:hAnsi="Times New Roman"/>
          <w:sz w:val="22"/>
          <w:szCs w:val="22"/>
        </w:rPr>
      </w:pP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Opgave 5.16</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Volgens art. 12a Wet LB 1964 is hier sprake van een gebruikelijk loon. Het betreft hier een directeur enig aandeelhouder die als werknemer arbeid verricht ten behoeve van zijn eigen bv.</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Als de Belastingdienst aannemelijk kan maken dat voor de meest vergelijkbare dienstbetrekking voor niet AB-houders een hoger loon gebruikelijk is (in dit geval € 70.000) wordt het gebruikelijk loon zo vastgesteld dat het niet in belangrijke mate (dat is meer dan 25%) afwijkt van dit hogere loon, maar uitkomt op minimaal € 44.000. Dit volgt uit art. 12a Wet LB 1964. Het loon van M. wordt dus bepaald op 75% van € 70.000 = € 52.500.</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M. heeft genoegen genomen met een loon van € 15.000. Zijn gebruikelijk loon is € 52.500. Op basis van art. 13a lid 3 Wet LB 1964 wordt het meerdere (dus € 37.500) geacht te zijn genoten aan het eind van het kalenderjaar. In de laatste loonaangifte van het jaar moet dit bedrag dus worden aangegeven. Omdat hij het bedrag van € 37.500 niet werkelijk geniet, wordt het wel fictief loon genoemd. Let op: de vraag noemt ook de aanwezigheid van verliezen in de afgelopen jaren. Als het salaris van € 52.500 niet verantwoord is gelet op de continuïteit van de onderneming zijn er redenen om het gebruikelijk loon lager vast te stellen.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Art. 12a Wet LB 1964 schrijft voor dat het gebruikelijk loon van M tenminste gelijk is aan het loon van zijn meestverdienende werknemer. Het loon van F bedraagt € 80.000. Echter, art. 12a zegt tevens dat indien het in het economische verkeer gebruikelijke loon lager is dan genoemde € 80.000, van het lagere bedrag uitgegaan dient te worden en dat de beloning niet in belangrijke mate mag afwijken van hetgeen gebruikelijk is. Dat wil zeggen dat het loon van M. ook in dit geval op 75% van € 70.000 moet worden gesteld. (Uiteraard moet aangetoond worden dat het in het economisch verkeer gebruikelijke loon lager is dan € 80.000).</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Simon is tijdig met zijn bezwaar. Een bezwaarschrift binnen zes weken na inhouding te zijn ontvangen. Simon zit daar ruim binnen. Daarnaast heeft Simon zijn bezwaar gemotiveerd en ondertekend, zodat het bezwaar ontvankelijk is.</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echte dienstbetrekking is gebaseerd op een arbeidsovereenkomst. Voor een geldige arbeidsovereenkomst is onder meer een voorwaarde dat de arbeid persoonlijk wordt verricht. Men moet zich dus niet kunnen laten vervangen. En dat kan hij wel, zodat niet aan alle voorwaarden van een privaatrechtelijke dienstbetrekking wordt voldaan.</w:t>
      </w:r>
    </w:p>
    <w:p w:rsidR="00032174" w:rsidRDefault="00032174" w:rsidP="00032174">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X bv heeft het chauffeurswerk in opdracht gekregen en draagt de verantwoordelijkheid dat de opdracht (correct) vervuld zal worden. Het ligt daarbij dan niet voor de hand dat X bv zal accepteren dat degene aan wie zij op haar beurt de opdracht verstrekt, weer willekeurig iemand anders het werk laat verrichten. Met deze ander/derde heeft X bv immers geen (arbeids)relatie. De Belastingdienst zal op grond van art. 659 lid 1 BW stellen dat Simon zich niet zonder overleg met X bv kan laten vervangen. Zo vervanging al aan de orde is, moeten de vervangers worden gezocht binnen een beperkte groep van personen die bekend (moeten) zijn </w:t>
      </w:r>
      <w:r>
        <w:rPr>
          <w:rFonts w:ascii="Times New Roman" w:hAnsi="Times New Roman"/>
          <w:sz w:val="22"/>
          <w:szCs w:val="22"/>
        </w:rPr>
        <w:lastRenderedPageBreak/>
        <w:t>bij X bv. In casu is er daarom sprake van het verrichten van persoonlijke arbeid. Daarmee wordt aan alle voorwaarden voor een arbeidsovereenkomst voldaan. Er is sprake van een echte dienstbetrekking met de daarbij behorende loonheffingen.</w:t>
      </w:r>
    </w:p>
    <w:p w:rsidR="00032174" w:rsidRDefault="00032174" w:rsidP="00032174">
      <w:pPr>
        <w:pStyle w:val="Tekstzonderopmaak"/>
        <w:ind w:left="708" w:hanging="708"/>
        <w:rPr>
          <w:szCs w:val="22"/>
        </w:rPr>
      </w:pPr>
      <w:r>
        <w:rPr>
          <w:rFonts w:ascii="Times New Roman" w:hAnsi="Times New Roman"/>
          <w:sz w:val="22"/>
          <w:szCs w:val="22"/>
        </w:rPr>
        <w:t>8.</w:t>
      </w:r>
      <w:r>
        <w:rPr>
          <w:rFonts w:ascii="Times New Roman" w:hAnsi="Times New Roman"/>
          <w:sz w:val="22"/>
          <w:szCs w:val="22"/>
        </w:rPr>
        <w:tab/>
        <w:t>De belangrijkste argumenten om vast te stellen of er wel of geen dienstbetrekking is, zijn bij de vragen 6 en 7 genoemd. Als de kandidaat een goede onderbouwing geeft, zal het antwoord goed worden gerekend</w:t>
      </w:r>
    </w:p>
    <w:p w:rsidR="00A839A0" w:rsidRDefault="00A839A0"/>
    <w:sectPr w:rsidR="00A839A0" w:rsidSect="0021449C">
      <w:footerReference w:type="default" r:id="rId4"/>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614579"/>
      <w:docPartObj>
        <w:docPartGallery w:val="Page Numbers (Bottom of Page)"/>
        <w:docPartUnique/>
      </w:docPartObj>
    </w:sdtPr>
    <w:sdtEndPr/>
    <w:sdtContent>
      <w:p w:rsidR="001E1F8A" w:rsidRDefault="00032174">
        <w:pPr>
          <w:pStyle w:val="Voettekst"/>
          <w:jc w:val="right"/>
        </w:pPr>
        <w:r>
          <w:t xml:space="preserve">Convoy - </w:t>
        </w:r>
        <w:r>
          <w:t xml:space="preserve">VPS LHN niveau 5 (2016/2017) - pag. </w:t>
        </w:r>
        <w:r>
          <w:fldChar w:fldCharType="begin"/>
        </w:r>
        <w:r>
          <w:instrText xml:space="preserve"> PAGE   \* MERGEFORMAT </w:instrText>
        </w:r>
        <w:r>
          <w:fldChar w:fldCharType="separate"/>
        </w:r>
        <w:r>
          <w:rPr>
            <w:noProof/>
          </w:rPr>
          <w:t>10</w:t>
        </w:r>
        <w:r>
          <w:rPr>
            <w:noProof/>
          </w:rPr>
          <w:fldChar w:fldCharType="end"/>
        </w:r>
      </w:p>
    </w:sdtContent>
  </w:sdt>
  <w:p w:rsidR="001E1F8A" w:rsidRDefault="00032174">
    <w:pPr>
      <w:pStyle w:val="Voettekst"/>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20"/>
  <w:characterSpacingControl w:val="doNotCompress"/>
  <w:compat/>
  <w:rsids>
    <w:rsidRoot w:val="00032174"/>
    <w:rsid w:val="00032174"/>
    <w:rsid w:val="00A839A0"/>
    <w:rsid w:val="00B335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32174"/>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032174"/>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32174"/>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032174"/>
    <w:pPr>
      <w:tabs>
        <w:tab w:val="center" w:pos="4320"/>
        <w:tab w:val="right" w:pos="8640"/>
      </w:tabs>
    </w:pPr>
  </w:style>
  <w:style w:type="character" w:customStyle="1" w:styleId="VoettekstChar">
    <w:name w:val="Voettekst Char"/>
    <w:basedOn w:val="Standaardalinea-lettertype"/>
    <w:link w:val="Voettekst"/>
    <w:uiPriority w:val="99"/>
    <w:rsid w:val="00032174"/>
    <w:rPr>
      <w:rFonts w:ascii="Times New Roman" w:eastAsia="Times New Roman" w:hAnsi="Times New Roman" w:cs="Times New Roman"/>
      <w:szCs w:val="20"/>
      <w:lang w:val="nl-NL" w:eastAsia="nl-NL"/>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4887</Words>
  <Characters>27858</Characters>
  <Application>Microsoft Office Word</Application>
  <DocSecurity>0</DocSecurity>
  <Lines>232</Lines>
  <Paragraphs>65</Paragraphs>
  <ScaleCrop>false</ScaleCrop>
  <Company>Springer-SBM</Company>
  <LinksUpToDate>false</LinksUpToDate>
  <CharactersWithSpaces>32680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d.jacobse</cp:lastModifiedBy>
  <cp:revision>1</cp:revision>
  <dcterms:created xsi:type="dcterms:W3CDTF">2016-04-19T08:35:00Z</dcterms:created>
  <dcterms:modified xsi:type="dcterms:W3CDTF">2016-04-19T08:35:00Z</dcterms:modified>
</cp:coreProperties>
</file>