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483" w:rsidRDefault="00C46483" w:rsidP="00C46483">
      <w:pPr>
        <w:pStyle w:val="Tekstzonderopmaak"/>
        <w:ind w:left="708" w:hanging="708"/>
        <w:rPr>
          <w:rFonts w:ascii="Times New Roman" w:hAnsi="Times New Roman"/>
          <w:b/>
          <w:sz w:val="22"/>
          <w:szCs w:val="22"/>
        </w:rPr>
      </w:pPr>
      <w:r>
        <w:rPr>
          <w:rFonts w:ascii="Times New Roman" w:hAnsi="Times New Roman"/>
          <w:b/>
          <w:sz w:val="22"/>
          <w:szCs w:val="22"/>
        </w:rPr>
        <w:t>14.</w:t>
      </w:r>
      <w:r>
        <w:rPr>
          <w:rFonts w:ascii="Times New Roman" w:hAnsi="Times New Roman"/>
          <w:b/>
          <w:sz w:val="22"/>
          <w:szCs w:val="22"/>
        </w:rPr>
        <w:tab/>
        <w:t>Inkomstenbelasting</w:t>
      </w:r>
    </w:p>
    <w:p w:rsidR="00C46483" w:rsidRDefault="00C46483" w:rsidP="00C46483">
      <w:pPr>
        <w:pStyle w:val="Tekstzonderopmaak"/>
        <w:ind w:left="708" w:hanging="708"/>
        <w:rPr>
          <w:rFonts w:ascii="Times New Roman" w:hAnsi="Times New Roman"/>
          <w:sz w:val="22"/>
          <w:szCs w:val="22"/>
        </w:rPr>
      </w:pPr>
    </w:p>
    <w:p w:rsidR="00C46483" w:rsidRDefault="00C46483" w:rsidP="00C46483">
      <w:pPr>
        <w:pStyle w:val="Tekstzonderopmaak"/>
        <w:ind w:left="708" w:hanging="708"/>
        <w:rPr>
          <w:rFonts w:ascii="Times New Roman" w:hAnsi="Times New Roman"/>
          <w:sz w:val="22"/>
          <w:szCs w:val="22"/>
        </w:rPr>
      </w:pPr>
      <w:r>
        <w:rPr>
          <w:rFonts w:ascii="Times New Roman" w:hAnsi="Times New Roman"/>
          <w:sz w:val="22"/>
          <w:szCs w:val="22"/>
        </w:rPr>
        <w:t>Opgave 14.1</w:t>
      </w:r>
    </w:p>
    <w:p w:rsidR="00C46483" w:rsidRDefault="00C46483" w:rsidP="00C46483">
      <w:r>
        <w:t xml:space="preserve">1. </w:t>
      </w:r>
      <w:r>
        <w:tab/>
      </w:r>
      <w:r w:rsidRPr="00EA6441">
        <w:t xml:space="preserve">Binnenlandse belastingplichtigen: </w:t>
      </w:r>
      <w:r>
        <w:t>a</w:t>
      </w:r>
      <w:r w:rsidRPr="00EA6441">
        <w:t xml:space="preserve">lle inwoners van Nederland zijn belastingplichtig voor de </w:t>
      </w:r>
      <w:r>
        <w:tab/>
      </w:r>
      <w:r w:rsidRPr="00EA6441">
        <w:t xml:space="preserve">inkomstenbelasting. Zij moeten inkomstenbelasting betalen over heel hun wereldinkomen. </w:t>
      </w:r>
      <w:r>
        <w:tab/>
      </w:r>
      <w:r w:rsidRPr="00EA6441">
        <w:t xml:space="preserve">Buitenlandse belastingplichtigen: </w:t>
      </w:r>
      <w:r>
        <w:t>n</w:t>
      </w:r>
      <w:r w:rsidRPr="00EA6441">
        <w:t xml:space="preserve">iet-inwoners zijn belastingplichtig over het inkomen dat zij </w:t>
      </w:r>
      <w:r>
        <w:tab/>
      </w:r>
      <w:r w:rsidRPr="00EA6441">
        <w:t>in Nederland genieten.</w:t>
      </w:r>
    </w:p>
    <w:p w:rsidR="00C46483" w:rsidRDefault="00C46483" w:rsidP="00C46483">
      <w:r>
        <w:t xml:space="preserve">2. </w:t>
      </w:r>
      <w:r>
        <w:tab/>
        <w:t>V</w:t>
      </w:r>
      <w:r w:rsidRPr="00AA2E3E">
        <w:t xml:space="preserve">oor de fiscale oudedagsreserve van art. 3.67 Wet IB en voor de ondernemersaftrek uit art. </w:t>
      </w:r>
      <w:r>
        <w:tab/>
      </w:r>
      <w:r w:rsidRPr="00AA2E3E">
        <w:t>3.74 Wet IB.</w:t>
      </w:r>
    </w:p>
    <w:p w:rsidR="00C46483" w:rsidRDefault="00C46483" w:rsidP="00C46483">
      <w:r>
        <w:t xml:space="preserve">3. </w:t>
      </w:r>
      <w:r>
        <w:tab/>
      </w:r>
      <w:r w:rsidRPr="00EA6441">
        <w:t>Art. 3.14 en art. 3.16 Wet IB noem</w:t>
      </w:r>
      <w:r>
        <w:t>en</w:t>
      </w:r>
      <w:r w:rsidRPr="00EA6441">
        <w:t xml:space="preserve"> kosten die in het geheel niet aftrekbaar zijn, zoals </w:t>
      </w:r>
      <w:r>
        <w:tab/>
      </w:r>
      <w:r w:rsidRPr="00EA6441">
        <w:t xml:space="preserve">vaartuigen voor representatieve doeleinden of telefoonabonnementen in de privéwoning. Op </w:t>
      </w:r>
      <w:r>
        <w:tab/>
      </w:r>
      <w:r w:rsidRPr="00EA6441">
        <w:t xml:space="preserve">grond van art. 3.15 en art. 3.17 Wet IB zijn er kosten die slechts gedeeltelijk aftrekbaar zijn, </w:t>
      </w:r>
      <w:r>
        <w:tab/>
      </w:r>
      <w:r w:rsidRPr="00EA6441">
        <w:t xml:space="preserve">zoals representatiekosten en een privéauto die voor de zaak wordt gebruikt. Als een </w:t>
      </w:r>
      <w:r>
        <w:tab/>
      </w:r>
      <w:r w:rsidRPr="00EA6441">
        <w:t xml:space="preserve">bedrijfsmiddel langer dan een jaar meegaat, mag de aanschafprijs niet in het jaar van aanschaf </w:t>
      </w:r>
      <w:r>
        <w:tab/>
      </w:r>
      <w:r w:rsidRPr="00EA6441">
        <w:t xml:space="preserve">als kostenpost in mindering op de winst worden gebracht. Op zo’n bedrijfsmiddel moet </w:t>
      </w:r>
      <w:r>
        <w:tab/>
      </w:r>
      <w:r w:rsidRPr="00EA6441">
        <w:t xml:space="preserve">worden afgeschreven. Art. 3.30 Wet IB geeft hiervoor richtlijnen. Zo mag per jaar </w:t>
      </w:r>
      <w:r>
        <w:tab/>
      </w:r>
      <w:r w:rsidRPr="00EA6441">
        <w:t xml:space="preserve">bijvoorbeeld op een machine maximaal 20% van de aanschafprijs als afschrijvingskosten in </w:t>
      </w:r>
      <w:r>
        <w:tab/>
      </w:r>
      <w:r w:rsidRPr="00EA6441">
        <w:t>aanmerking worden genomen.</w:t>
      </w:r>
    </w:p>
    <w:p w:rsidR="00C46483" w:rsidRDefault="00C46483" w:rsidP="00C46483">
      <w:r>
        <w:t xml:space="preserve">4. </w:t>
      </w:r>
      <w:r>
        <w:tab/>
        <w:t>Het voordeel van de oudedagsreserve: e</w:t>
      </w:r>
      <w:r w:rsidRPr="00EA6441">
        <w:t xml:space="preserve">lk jaar mag een ondernemer </w:t>
      </w:r>
      <w:r>
        <w:t>9,8</w:t>
      </w:r>
      <w:r w:rsidRPr="00EA6441">
        <w:t xml:space="preserve">% van zijn jaarwinst </w:t>
      </w:r>
      <w:r>
        <w:tab/>
      </w:r>
      <w:r w:rsidRPr="00EA6441">
        <w:t xml:space="preserve">met een maximum van € </w:t>
      </w:r>
      <w:r>
        <w:t>8.774</w:t>
      </w:r>
      <w:r w:rsidRPr="00EA6441">
        <w:t xml:space="preserve"> (201</w:t>
      </w:r>
      <w:r>
        <w:t>6</w:t>
      </w:r>
      <w:r w:rsidRPr="00EA6441">
        <w:t xml:space="preserve">) toevoegen aan zijn </w:t>
      </w:r>
      <w:r>
        <w:t>(</w:t>
      </w:r>
      <w:r w:rsidRPr="00EA6441">
        <w:t>fiscale</w:t>
      </w:r>
      <w:r>
        <w:t>)</w:t>
      </w:r>
      <w:r w:rsidRPr="00EA6441">
        <w:t xml:space="preserve"> oudedagsreserve. Dit houdt </w:t>
      </w:r>
      <w:r>
        <w:tab/>
      </w:r>
      <w:r w:rsidRPr="00EA6441">
        <w:t xml:space="preserve">in dat hij over dit bedrag geen inkomstenbelasting verschuldigd is. </w:t>
      </w:r>
      <w:r>
        <w:t>Een nadee</w:t>
      </w:r>
      <w:r w:rsidRPr="00EA6441">
        <w:t>l</w:t>
      </w:r>
      <w:r>
        <w:t xml:space="preserve">: de </w:t>
      </w:r>
      <w:r>
        <w:tab/>
        <w:t>oudedagsreserve mag</w:t>
      </w:r>
      <w:r w:rsidRPr="00EA6441">
        <w:t xml:space="preserve"> do</w:t>
      </w:r>
      <w:r>
        <w:t xml:space="preserve">or de jaarlijkse toevoeging </w:t>
      </w:r>
      <w:r w:rsidRPr="00EA6441">
        <w:t xml:space="preserve">niet hoger worden dan het eigen vermogen </w:t>
      </w:r>
      <w:r>
        <w:tab/>
      </w:r>
      <w:r w:rsidRPr="00EA6441">
        <w:t>van de ondernemer.</w:t>
      </w:r>
      <w:r>
        <w:t xml:space="preserve"> Bovendien zal uiteindelijk toch inkomstenbelasting moeten worden </w:t>
      </w:r>
      <w:r>
        <w:tab/>
        <w:t>betaald over het gereserveerde bedrag.</w:t>
      </w:r>
    </w:p>
    <w:p w:rsidR="00C46483" w:rsidRDefault="00C46483" w:rsidP="00C4648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loonbelasting is een voorheffing van de inkomstenbelasting. Als er over loon te weinig of teveel loonbelasting is ingehouden, dan wordt dit alsnog geheven of terugbetaald/verrekend bij de aangifte inkomstenbelasting.</w:t>
      </w:r>
    </w:p>
    <w:p w:rsidR="00C46483" w:rsidRDefault="00C46483" w:rsidP="00C46483">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In de inkomstenbelasting wordt geheven over de heffingsgrondslagen in 3 boxen. Dit zijn:</w:t>
      </w:r>
    </w:p>
    <w:p w:rsidR="00C46483" w:rsidRDefault="00C46483" w:rsidP="00C46483">
      <w:pPr>
        <w:pStyle w:val="Tekstzonderopmaak"/>
        <w:ind w:left="708" w:hanging="708"/>
        <w:rPr>
          <w:rFonts w:ascii="Times New Roman" w:hAnsi="Times New Roman"/>
          <w:sz w:val="22"/>
          <w:szCs w:val="22"/>
        </w:rPr>
      </w:pPr>
      <w:r>
        <w:rPr>
          <w:rFonts w:ascii="Times New Roman" w:hAnsi="Times New Roman"/>
          <w:sz w:val="22"/>
          <w:szCs w:val="22"/>
        </w:rPr>
        <w:tab/>
        <w:t>- Box 1: inkomen uit werk en woning, geheven wordt tegen een progressief tarief;</w:t>
      </w:r>
    </w:p>
    <w:p w:rsidR="00C46483" w:rsidRDefault="00C46483" w:rsidP="00C46483">
      <w:pPr>
        <w:pStyle w:val="Tekstzonderopmaak"/>
        <w:ind w:left="708" w:hanging="708"/>
        <w:rPr>
          <w:rFonts w:ascii="Times New Roman" w:hAnsi="Times New Roman"/>
          <w:sz w:val="22"/>
          <w:szCs w:val="22"/>
        </w:rPr>
      </w:pPr>
      <w:r>
        <w:rPr>
          <w:rFonts w:ascii="Times New Roman" w:hAnsi="Times New Roman"/>
          <w:sz w:val="22"/>
          <w:szCs w:val="22"/>
        </w:rPr>
        <w:tab/>
        <w:t xml:space="preserve">- Box 2: inkomen uit een aanmerkelijk belang, een vast tarief van 25%; en </w:t>
      </w:r>
    </w:p>
    <w:p w:rsidR="00C46483" w:rsidRDefault="00C46483" w:rsidP="00C46483">
      <w:pPr>
        <w:pStyle w:val="Tekstzonderopmaak"/>
        <w:ind w:left="708" w:hanging="708"/>
        <w:rPr>
          <w:rFonts w:ascii="Times New Roman" w:hAnsi="Times New Roman"/>
          <w:sz w:val="22"/>
          <w:szCs w:val="22"/>
        </w:rPr>
      </w:pPr>
      <w:r>
        <w:rPr>
          <w:rFonts w:ascii="Times New Roman" w:hAnsi="Times New Roman"/>
          <w:sz w:val="22"/>
          <w:szCs w:val="22"/>
        </w:rPr>
        <w:tab/>
        <w:t>- Box 3: vermogensrendementsheffing, bestaande uit een heffing van 30% over een forfaitair rendement van 4%.</w:t>
      </w:r>
    </w:p>
    <w:p w:rsidR="00C46483" w:rsidRDefault="00C46483" w:rsidP="00C46483">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Loon uit dienstbetrekking wordt tezamen met winst uit onderneming, resultaat uit overige werkzaamheden, inkomen uit eigen woning en belastbare periodieke uitkeringen/verstrekkingen belast in box 1.</w:t>
      </w:r>
    </w:p>
    <w:p w:rsidR="00C46483" w:rsidRDefault="00C46483" w:rsidP="00C46483">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Dit hangt af over welke voordelen we het hebben. Het loon dat de DGA ontvangt uit zijn eigen vennootschap is zoals ook bij gewone werknemers belast in box 1. Alle andere voordelen die de DGA behaalt uit het aandelenbezit (zijnde een aanmerkelijk belang) zijn verder belast in box 2. Daarnaast kan de DGA nog voordeel uit ander vermogen hebben, dat in box 3 wordt belast.</w:t>
      </w:r>
    </w:p>
    <w:p w:rsidR="00C46483" w:rsidRDefault="00C46483" w:rsidP="00C46483">
      <w:pPr>
        <w:pStyle w:val="Tekstzonderopmaak"/>
        <w:ind w:left="708" w:hanging="708"/>
        <w:rPr>
          <w:rFonts w:ascii="Times New Roman" w:hAnsi="Times New Roman"/>
          <w:sz w:val="22"/>
          <w:szCs w:val="22"/>
        </w:rPr>
      </w:pPr>
    </w:p>
    <w:p w:rsidR="00C46483" w:rsidRDefault="00C46483" w:rsidP="00C46483">
      <w:pPr>
        <w:pStyle w:val="Tekstzonderopmaak"/>
        <w:ind w:left="708" w:hanging="708"/>
        <w:rPr>
          <w:rFonts w:ascii="Times New Roman" w:hAnsi="Times New Roman"/>
          <w:sz w:val="22"/>
          <w:szCs w:val="22"/>
        </w:rPr>
      </w:pPr>
      <w:r>
        <w:rPr>
          <w:rFonts w:ascii="Times New Roman" w:hAnsi="Times New Roman"/>
          <w:sz w:val="22"/>
          <w:szCs w:val="22"/>
        </w:rPr>
        <w:t>Opgave 14.2</w:t>
      </w:r>
    </w:p>
    <w:p w:rsidR="00C46483" w:rsidRDefault="00C46483" w:rsidP="00C46483">
      <w:r>
        <w:t xml:space="preserve">1. </w:t>
      </w:r>
      <w:r>
        <w:tab/>
        <w:t xml:space="preserve">Box 1 kent een progressief tarief, vergelijkbaar met het vierschijventarief van de </w:t>
      </w:r>
      <w:r>
        <w:tab/>
        <w:t xml:space="preserve">loonbelasting. Box 2 heeft een proportioneel tarief van 25%. In box 3 is het tarief (30%) </w:t>
      </w:r>
      <w:r>
        <w:tab/>
        <w:t>eveneens proportioneel.</w:t>
      </w:r>
    </w:p>
    <w:p w:rsidR="00C46483" w:rsidRDefault="00C46483" w:rsidP="00C46483">
      <w:r>
        <w:t>2.</w:t>
      </w:r>
      <w:r>
        <w:tab/>
        <w:t>Zelfstandigenaftrek € 7.280 + startersaftrek € 2.123 = € 9.403.</w:t>
      </w:r>
    </w:p>
    <w:p w:rsidR="00C46483" w:rsidRDefault="00C46483" w:rsidP="00C46483">
      <w:r>
        <w:t xml:space="preserve">3. </w:t>
      </w:r>
      <w:r>
        <w:tab/>
        <w:t>a</w:t>
      </w:r>
      <w:r w:rsidRPr="00631F2C">
        <w:t>. Rech</w:t>
      </w:r>
      <w:r>
        <w:t>t op een extra aftrekpost als de</w:t>
      </w:r>
      <w:r w:rsidRPr="00631F2C">
        <w:t xml:space="preserve"> partner zonder vergoeding meewerkt in de </w:t>
      </w:r>
      <w:r>
        <w:tab/>
      </w:r>
      <w:r w:rsidRPr="00631F2C">
        <w:t xml:space="preserve">onderneming. De hoogte van de meewerkaftrek is afhankelijk van het aantal uren dat de </w:t>
      </w:r>
      <w:r>
        <w:tab/>
      </w:r>
      <w:r w:rsidRPr="00631F2C">
        <w:t xml:space="preserve">partner meewerkt. </w:t>
      </w:r>
      <w:r>
        <w:t>Art. 3.78 lid 1 en 2 Wet IB.</w:t>
      </w:r>
    </w:p>
    <w:p w:rsidR="00C46483" w:rsidRDefault="00C46483" w:rsidP="00C46483">
      <w:pPr>
        <w:ind w:left="357"/>
      </w:pPr>
      <w:r>
        <w:tab/>
        <w:t>b</w:t>
      </w:r>
      <w:r w:rsidRPr="00631F2C">
        <w:t xml:space="preserve">. De partner ontvangt een beloning </w:t>
      </w:r>
      <w:r>
        <w:t xml:space="preserve">die </w:t>
      </w:r>
      <w:r w:rsidRPr="00631F2C">
        <w:t xml:space="preserve">lager </w:t>
      </w:r>
      <w:r>
        <w:t xml:space="preserve">is </w:t>
      </w:r>
      <w:r w:rsidRPr="00631F2C">
        <w:t xml:space="preserve">dan € 5.000. Deze kosten zijn niet aftrekbaar </w:t>
      </w:r>
      <w:r>
        <w:tab/>
      </w:r>
      <w:r w:rsidRPr="00631F2C">
        <w:t xml:space="preserve">voor de ondernemer, maar de partner hoeft het ontvangen bedrag zelf niet op te geven als </w:t>
      </w:r>
      <w:r>
        <w:tab/>
      </w:r>
      <w:r w:rsidRPr="00631F2C">
        <w:t xml:space="preserve">inkomsten. Zie art. 3.16 lid 4 en art. 3.96 letter b Wet IB. </w:t>
      </w:r>
    </w:p>
    <w:p w:rsidR="00C46483" w:rsidRPr="00631F2C" w:rsidRDefault="00C46483" w:rsidP="00C46483">
      <w:pPr>
        <w:ind w:left="357"/>
      </w:pPr>
      <w:r>
        <w:tab/>
        <w:t>c</w:t>
      </w:r>
      <w:r w:rsidRPr="00631F2C">
        <w:t xml:space="preserve">. De beloning bedraagt € 5.000 of meer. Deze kosten verlagen wel de ondernemingswinst, </w:t>
      </w:r>
      <w:r>
        <w:tab/>
      </w:r>
      <w:r w:rsidRPr="00631F2C">
        <w:t>terwijl de partner het loon moet opgeven als inkomsten voor de inkomstenbelasting.</w:t>
      </w:r>
    </w:p>
    <w:p w:rsidR="00C46483" w:rsidRDefault="00C46483" w:rsidP="00C46483">
      <w:r>
        <w:t xml:space="preserve">4. </w:t>
      </w:r>
      <w:r>
        <w:tab/>
        <w:t xml:space="preserve">Er zijn drie verschillen: </w:t>
      </w:r>
    </w:p>
    <w:p w:rsidR="00C46483" w:rsidRPr="00631F2C" w:rsidRDefault="00C46483" w:rsidP="00C46483">
      <w:pPr>
        <w:ind w:left="357"/>
      </w:pPr>
      <w:r>
        <w:lastRenderedPageBreak/>
        <w:tab/>
      </w:r>
      <w:r w:rsidRPr="00631F2C">
        <w:t xml:space="preserve">a. In de inkomstenbelasting moeten ontvangen fooien voor het werkelijk genoten bedrag in </w:t>
      </w:r>
      <w:r>
        <w:tab/>
      </w:r>
      <w:r w:rsidRPr="00631F2C">
        <w:t>aanmerking worden genomen.</w:t>
      </w:r>
    </w:p>
    <w:p w:rsidR="00C46483" w:rsidRPr="00631F2C" w:rsidRDefault="00C46483" w:rsidP="00C46483">
      <w:pPr>
        <w:pStyle w:val="Lijstalinea"/>
        <w:ind w:left="360"/>
      </w:pPr>
      <w:r>
        <w:tab/>
        <w:t xml:space="preserve">b. </w:t>
      </w:r>
      <w:r w:rsidRPr="00631F2C">
        <w:t xml:space="preserve">Loonbedragen waarover de werkgever de verschuldigde heffing via eindheffing voor zijn </w:t>
      </w:r>
      <w:r>
        <w:tab/>
      </w:r>
      <w:r w:rsidRPr="00631F2C">
        <w:t xml:space="preserve">rekening heeft genomen, behoren niet tot het loon voor de inkomstenbelasting op grond van </w:t>
      </w:r>
      <w:r>
        <w:tab/>
      </w:r>
      <w:r w:rsidRPr="00631F2C">
        <w:t>art. 3.84 Wet IB.</w:t>
      </w:r>
    </w:p>
    <w:p w:rsidR="00C46483" w:rsidRPr="00631F2C" w:rsidRDefault="00C46483" w:rsidP="00C46483">
      <w:pPr>
        <w:pStyle w:val="Lijstalinea"/>
        <w:ind w:left="360"/>
      </w:pPr>
      <w:r>
        <w:tab/>
        <w:t xml:space="preserve">c. </w:t>
      </w:r>
      <w:r w:rsidRPr="00631F2C">
        <w:t xml:space="preserve">In de inkomstenbelasting mag het loon worden verminderd met een normbedrag als </w:t>
      </w:r>
      <w:r>
        <w:tab/>
      </w:r>
      <w:r w:rsidRPr="00631F2C">
        <w:t xml:space="preserve">reisaftrek als de werknemer met het openbaar vervoer heeft gereisd en de werkgever de kosten </w:t>
      </w:r>
      <w:r>
        <w:tab/>
      </w:r>
      <w:r w:rsidRPr="00631F2C">
        <w:t>van het openbaar vervoer niet (geheel) heeft vergoed (zie art. 3.87 Wet IB).</w:t>
      </w:r>
    </w:p>
    <w:p w:rsidR="00C46483" w:rsidRDefault="00C46483" w:rsidP="00C46483">
      <w:r>
        <w:t>5.</w:t>
      </w:r>
      <w:r>
        <w:tab/>
        <w:t xml:space="preserve"> Bij </w:t>
      </w:r>
      <w:r w:rsidRPr="00631F2C">
        <w:t>de VAR-wuo en de VAR-dga</w:t>
      </w:r>
      <w:r>
        <w:t>.</w:t>
      </w:r>
    </w:p>
    <w:p w:rsidR="00C46483" w:rsidRPr="00631F2C" w:rsidRDefault="00C46483" w:rsidP="00C46483">
      <w:r>
        <w:t xml:space="preserve">6. </w:t>
      </w:r>
      <w:r>
        <w:tab/>
      </w:r>
      <w:r w:rsidRPr="00631F2C">
        <w:t>De inkomsten uit eigen woning bestaan uit:</w:t>
      </w:r>
    </w:p>
    <w:p w:rsidR="00C46483" w:rsidRPr="00631F2C" w:rsidRDefault="00C46483" w:rsidP="00C46483">
      <w:pPr>
        <w:pStyle w:val="Lijstalinea"/>
        <w:ind w:left="360"/>
      </w:pPr>
      <w:r>
        <w:tab/>
        <w:t xml:space="preserve">a. </w:t>
      </w:r>
      <w:r w:rsidRPr="00631F2C">
        <w:t>een bijtel</w:t>
      </w:r>
      <w:r>
        <w:t>ling</w:t>
      </w:r>
      <w:r w:rsidRPr="00631F2C">
        <w:t xml:space="preserve"> op grond van art. 3.112 Wet IB, het zogenaamde eigenwoningforfait.</w:t>
      </w:r>
    </w:p>
    <w:p w:rsidR="00C46483" w:rsidRDefault="00C46483" w:rsidP="00C46483">
      <w:pPr>
        <w:pStyle w:val="Lijstalinea"/>
        <w:ind w:left="360"/>
      </w:pPr>
      <w:r>
        <w:tab/>
        <w:t xml:space="preserve">b. </w:t>
      </w:r>
      <w:r w:rsidRPr="00631F2C">
        <w:t xml:space="preserve">een aftrekpost op grond van art. 3.120 Wet IB, de kosten van geldleningen, erfpacht, opstal </w:t>
      </w:r>
      <w:r>
        <w:tab/>
      </w:r>
      <w:r w:rsidRPr="00631F2C">
        <w:t>of beklemming voor de eigen woning gedurende een periode van ten hoogste 30 jaar.</w:t>
      </w:r>
    </w:p>
    <w:p w:rsidR="00C46483" w:rsidRPr="00631F2C" w:rsidRDefault="00C46483" w:rsidP="00C46483">
      <w:pPr>
        <w:pStyle w:val="Lijstalinea"/>
        <w:ind w:left="360"/>
      </w:pPr>
      <w:r>
        <w:tab/>
        <w:t xml:space="preserve">Als de bijtelling (a) groter is dan de aftrekpost (b), ontstaat er een positief bedrag, dus een </w:t>
      </w:r>
      <w:r>
        <w:tab/>
        <w:t xml:space="preserve">bijtelling. </w:t>
      </w:r>
      <w:r w:rsidRPr="00631F2C">
        <w:t>Op grond van 3.123a Wet IB wordt dan een aan</w:t>
      </w:r>
      <w:r>
        <w:t xml:space="preserve">vullende aftrekpost </w:t>
      </w:r>
      <w:r w:rsidRPr="00631F2C">
        <w:t xml:space="preserve">gehanteerd. </w:t>
      </w:r>
      <w:r>
        <w:tab/>
      </w:r>
      <w:r w:rsidRPr="00631F2C">
        <w:t xml:space="preserve">Door deze faciliteit kunnen de belastbare inkomsten uit eigen </w:t>
      </w:r>
      <w:r>
        <w:t>woning nooit positief zijn.</w:t>
      </w:r>
    </w:p>
    <w:p w:rsidR="00C46483" w:rsidRDefault="00C46483" w:rsidP="00C46483">
      <w:r>
        <w:t>7.</w:t>
      </w:r>
      <w:r>
        <w:tab/>
        <w:t xml:space="preserve"> </w:t>
      </w:r>
      <w:r w:rsidRPr="00F02D03">
        <w:t>Art. 3.125 Wet IB beperkt de lijfrenten waarvoor de premie</w:t>
      </w:r>
      <w:r>
        <w:t>s afgetrokken kunnen worden tot:</w:t>
      </w:r>
    </w:p>
    <w:p w:rsidR="00C46483" w:rsidRDefault="00C46483" w:rsidP="00C46483">
      <w:pPr>
        <w:ind w:left="720"/>
      </w:pPr>
      <w:r>
        <w:t xml:space="preserve">- </w:t>
      </w:r>
      <w:r w:rsidRPr="008D3411">
        <w:t>de tijdelijke oudedagslijfrente,</w:t>
      </w:r>
    </w:p>
    <w:p w:rsidR="00C46483" w:rsidRPr="008D3411" w:rsidRDefault="00C46483" w:rsidP="00C46483">
      <w:pPr>
        <w:ind w:left="720"/>
      </w:pPr>
      <w:r>
        <w:t xml:space="preserve">- </w:t>
      </w:r>
      <w:r w:rsidRPr="008D3411">
        <w:t xml:space="preserve">de oudedagslijfrente, </w:t>
      </w:r>
    </w:p>
    <w:p w:rsidR="00C46483" w:rsidRDefault="00C46483" w:rsidP="00C46483">
      <w:pPr>
        <w:ind w:left="720"/>
      </w:pPr>
      <w:r>
        <w:t xml:space="preserve">- </w:t>
      </w:r>
      <w:r w:rsidRPr="00F02D03">
        <w:t>de nabestaandenlijfrente.</w:t>
      </w:r>
    </w:p>
    <w:p w:rsidR="00C46483" w:rsidRDefault="00C46483" w:rsidP="00C46483">
      <w:pPr>
        <w:pStyle w:val="Tekstzonderopmaak"/>
        <w:ind w:left="708" w:hanging="708"/>
        <w:rPr>
          <w:rFonts w:ascii="Times New Roman" w:hAnsi="Times New Roman"/>
          <w:sz w:val="22"/>
          <w:szCs w:val="22"/>
        </w:rPr>
      </w:pP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Opgave 14.3</w:t>
      </w:r>
    </w:p>
    <w:p w:rsidR="00C46483" w:rsidRPr="007B21D4" w:rsidRDefault="00C46483" w:rsidP="00C46483">
      <w:pPr>
        <w:pStyle w:val="Lijstalinea"/>
        <w:numPr>
          <w:ilvl w:val="0"/>
          <w:numId w:val="1"/>
        </w:numPr>
        <w:ind w:left="708" w:hanging="708"/>
        <w:rPr>
          <w:szCs w:val="22"/>
        </w:rPr>
      </w:pPr>
      <w:r w:rsidRPr="007B21D4">
        <w:rPr>
          <w:szCs w:val="22"/>
        </w:rPr>
        <w:t>De persoonsgebonden aftrek (art. 6.1 Wet IB). In art. 6.2 Wet IB is het volgende vermeld:</w:t>
      </w:r>
    </w:p>
    <w:p w:rsidR="00C46483" w:rsidRPr="007B21D4" w:rsidRDefault="00C46483" w:rsidP="00C46483">
      <w:pPr>
        <w:pStyle w:val="Lijstalinea"/>
        <w:ind w:left="708" w:hanging="708"/>
        <w:rPr>
          <w:szCs w:val="22"/>
        </w:rPr>
      </w:pPr>
      <w:r>
        <w:rPr>
          <w:szCs w:val="22"/>
        </w:rPr>
        <w:tab/>
      </w:r>
      <w:r w:rsidRPr="007B21D4">
        <w:rPr>
          <w:szCs w:val="22"/>
        </w:rPr>
        <w:t>a. De persoonsgebonden aftrek komt in principe in mindering op het inkomen in box 1, waarbij dit inkomen niet negatief mag worden.</w:t>
      </w:r>
    </w:p>
    <w:p w:rsidR="00C46483" w:rsidRPr="007B21D4" w:rsidRDefault="00C46483" w:rsidP="00C46483">
      <w:pPr>
        <w:pStyle w:val="Lijstalinea"/>
        <w:ind w:left="708" w:hanging="708"/>
        <w:rPr>
          <w:szCs w:val="22"/>
        </w:rPr>
      </w:pPr>
      <w:r>
        <w:rPr>
          <w:szCs w:val="22"/>
        </w:rPr>
        <w:tab/>
      </w:r>
      <w:r w:rsidRPr="007B21D4">
        <w:rPr>
          <w:szCs w:val="22"/>
        </w:rPr>
        <w:t>b. Als er dan nog een bedrag resteert aan persoonsgebonden aftrek, komt dit in mindering op het belastbare inkomen in box 3. Ook hier geldt dat dit niet verder kan dalen dan tot nihil.</w:t>
      </w:r>
    </w:p>
    <w:p w:rsidR="00C46483" w:rsidRPr="007B21D4" w:rsidRDefault="00C46483" w:rsidP="00C46483">
      <w:pPr>
        <w:pStyle w:val="Lijstalinea"/>
        <w:ind w:left="708" w:hanging="708"/>
        <w:rPr>
          <w:szCs w:val="22"/>
        </w:rPr>
      </w:pPr>
      <w:r>
        <w:rPr>
          <w:szCs w:val="22"/>
        </w:rPr>
        <w:tab/>
      </w:r>
      <w:r w:rsidRPr="007B21D4">
        <w:rPr>
          <w:szCs w:val="22"/>
        </w:rPr>
        <w:t>c. Een eventueel resterend bedrag wordt vervolgens afgetrokken van het inkomen in box 2, ook niet verder dan tot nihil.</w:t>
      </w:r>
    </w:p>
    <w:p w:rsidR="00C46483" w:rsidRPr="007B21D4" w:rsidRDefault="00C46483" w:rsidP="00C46483">
      <w:pPr>
        <w:pStyle w:val="Lijstalinea"/>
        <w:ind w:left="708" w:hanging="708"/>
        <w:rPr>
          <w:szCs w:val="22"/>
        </w:rPr>
      </w:pPr>
      <w:r>
        <w:rPr>
          <w:szCs w:val="22"/>
        </w:rPr>
        <w:tab/>
      </w:r>
      <w:r w:rsidRPr="007B21D4">
        <w:rPr>
          <w:szCs w:val="22"/>
        </w:rPr>
        <w:t>d. Voor een daarna nog resterende persoonsgebonden aftrek stelt de inspecteur het bedrag vast via een voor bezwaar vatbare beschikking. Dit bedrag kan in een volgend kalenderjaar in mindering worden gebracht.</w:t>
      </w:r>
    </w:p>
    <w:p w:rsidR="00C46483" w:rsidRPr="007B21D4" w:rsidRDefault="00C46483" w:rsidP="00C46483">
      <w:pPr>
        <w:pStyle w:val="Lijstalinea"/>
        <w:numPr>
          <w:ilvl w:val="0"/>
          <w:numId w:val="1"/>
        </w:numPr>
        <w:ind w:left="708" w:hanging="708"/>
        <w:rPr>
          <w:szCs w:val="22"/>
        </w:rPr>
      </w:pPr>
      <w:r w:rsidRPr="007B21D4">
        <w:rPr>
          <w:szCs w:val="22"/>
        </w:rPr>
        <w:t>Er is alleen sprake van een aanmerkelijk belang als Arie en Christa elkaars fiscale partners zijn. Op grond van art. 4.6 Wet IB worden dan de aandelen samengeteld.</w:t>
      </w:r>
    </w:p>
    <w:p w:rsidR="00C46483" w:rsidRPr="007B21D4" w:rsidRDefault="00C46483" w:rsidP="00C46483">
      <w:pPr>
        <w:pStyle w:val="Lijstalinea"/>
        <w:numPr>
          <w:ilvl w:val="0"/>
          <w:numId w:val="1"/>
        </w:numPr>
        <w:ind w:left="708" w:hanging="708"/>
        <w:rPr>
          <w:szCs w:val="22"/>
        </w:rPr>
      </w:pPr>
      <w:r w:rsidRPr="007B21D4">
        <w:rPr>
          <w:szCs w:val="22"/>
        </w:rPr>
        <w:t>1. Berekening vermogen op 1 januari van het kalenderjaar (bezittingen -/- schulden).</w:t>
      </w:r>
    </w:p>
    <w:p w:rsidR="00C46483" w:rsidRPr="007B21D4" w:rsidRDefault="00C46483" w:rsidP="00C46483">
      <w:pPr>
        <w:pStyle w:val="Lijstalinea"/>
        <w:ind w:left="708" w:hanging="708"/>
        <w:rPr>
          <w:szCs w:val="22"/>
        </w:rPr>
      </w:pPr>
      <w:r>
        <w:rPr>
          <w:szCs w:val="22"/>
        </w:rPr>
        <w:tab/>
      </w:r>
      <w:r w:rsidRPr="007B21D4">
        <w:rPr>
          <w:szCs w:val="22"/>
        </w:rPr>
        <w:t>2. Dit vermogen wordt verminderd met het algemene heffingsvrije vermogen en eventueel met de kindertoeslag en/of ouderentoeslag.</w:t>
      </w:r>
    </w:p>
    <w:p w:rsidR="00C46483" w:rsidRPr="007B21D4" w:rsidRDefault="00C46483" w:rsidP="00C46483">
      <w:pPr>
        <w:pStyle w:val="Lijstalinea"/>
        <w:ind w:left="708" w:hanging="708"/>
        <w:rPr>
          <w:szCs w:val="22"/>
        </w:rPr>
      </w:pPr>
      <w:r>
        <w:rPr>
          <w:szCs w:val="22"/>
        </w:rPr>
        <w:tab/>
      </w:r>
      <w:r w:rsidRPr="007B21D4">
        <w:rPr>
          <w:szCs w:val="22"/>
        </w:rPr>
        <w:t>3. Het resterende bedrag vormt de grondslag voor het rendement. De inkomstenbelasting gaat er in art. 5.2 lid 1 Wet IB van uit dat een belastingplichtige met dit vermogen een (fictief) rendement van 4% behaalt. Dit fictieve rendement wordt genoemd: belastbaar inkomen uit sparen en beleggen.</w:t>
      </w:r>
    </w:p>
    <w:p w:rsidR="00C46483" w:rsidRPr="007B21D4" w:rsidRDefault="00C46483" w:rsidP="00C46483">
      <w:pPr>
        <w:pStyle w:val="Lijstalinea"/>
        <w:ind w:left="708" w:hanging="708"/>
        <w:rPr>
          <w:szCs w:val="22"/>
        </w:rPr>
      </w:pPr>
      <w:r>
        <w:rPr>
          <w:szCs w:val="22"/>
        </w:rPr>
        <w:tab/>
      </w:r>
      <w:r w:rsidRPr="007B21D4">
        <w:rPr>
          <w:szCs w:val="22"/>
        </w:rPr>
        <w:t>4. Hierover wordt een vast tarief van 30% inkomstenbelasting in rekening gebracht.</w:t>
      </w:r>
    </w:p>
    <w:p w:rsidR="00C46483" w:rsidRPr="007B21D4" w:rsidRDefault="00C46483" w:rsidP="00C46483">
      <w:pPr>
        <w:pStyle w:val="Lijstalinea"/>
        <w:numPr>
          <w:ilvl w:val="0"/>
          <w:numId w:val="1"/>
        </w:numPr>
        <w:ind w:left="708" w:hanging="708"/>
        <w:rPr>
          <w:szCs w:val="22"/>
        </w:rPr>
      </w:pPr>
      <w:r w:rsidRPr="007B21D4">
        <w:rPr>
          <w:szCs w:val="22"/>
        </w:rPr>
        <w:t>In de volgende gevallen is er sprake van fiscaal partnerschap</w:t>
      </w:r>
    </w:p>
    <w:p w:rsidR="00C46483" w:rsidRPr="007B21D4" w:rsidRDefault="00C46483" w:rsidP="00C46483">
      <w:pPr>
        <w:rPr>
          <w:szCs w:val="22"/>
        </w:rPr>
      </w:pPr>
      <w:r>
        <w:rPr>
          <w:szCs w:val="22"/>
        </w:rPr>
        <w:tab/>
      </w:r>
      <w:r w:rsidRPr="007B21D4">
        <w:rPr>
          <w:szCs w:val="22"/>
        </w:rPr>
        <w:t>a. Men is getrouwd.</w:t>
      </w:r>
    </w:p>
    <w:p w:rsidR="00C46483" w:rsidRPr="007B21D4" w:rsidRDefault="00C46483" w:rsidP="00C46483">
      <w:pPr>
        <w:rPr>
          <w:szCs w:val="22"/>
        </w:rPr>
      </w:pPr>
      <w:r>
        <w:rPr>
          <w:szCs w:val="22"/>
        </w:rPr>
        <w:tab/>
      </w:r>
      <w:r w:rsidRPr="007B21D4">
        <w:rPr>
          <w:szCs w:val="22"/>
        </w:rPr>
        <w:t>b. Men is geregistreerd partner.</w:t>
      </w:r>
    </w:p>
    <w:p w:rsidR="00C46483" w:rsidRPr="007B21D4" w:rsidRDefault="00C46483" w:rsidP="00C46483">
      <w:pPr>
        <w:rPr>
          <w:szCs w:val="22"/>
        </w:rPr>
      </w:pPr>
      <w:r>
        <w:rPr>
          <w:szCs w:val="22"/>
        </w:rPr>
        <w:tab/>
      </w:r>
      <w:r w:rsidRPr="007B21D4">
        <w:rPr>
          <w:szCs w:val="22"/>
        </w:rPr>
        <w:t>c. Men woont samen en heeft een notarieel samenlevingscontract.</w:t>
      </w:r>
    </w:p>
    <w:p w:rsidR="00C46483" w:rsidRPr="007B21D4" w:rsidRDefault="00C46483" w:rsidP="00C46483">
      <w:pPr>
        <w:rPr>
          <w:szCs w:val="22"/>
        </w:rPr>
      </w:pPr>
      <w:r>
        <w:rPr>
          <w:szCs w:val="22"/>
        </w:rPr>
        <w:tab/>
      </w:r>
      <w:r w:rsidRPr="007B21D4">
        <w:rPr>
          <w:szCs w:val="22"/>
        </w:rPr>
        <w:t>d. Men woont samen en heeft samen een kind (of een kind erkend).</w:t>
      </w:r>
    </w:p>
    <w:p w:rsidR="00C46483" w:rsidRPr="007B21D4" w:rsidRDefault="00C46483" w:rsidP="00C46483">
      <w:pPr>
        <w:rPr>
          <w:szCs w:val="22"/>
        </w:rPr>
      </w:pPr>
      <w:r>
        <w:rPr>
          <w:szCs w:val="22"/>
        </w:rPr>
        <w:tab/>
      </w:r>
      <w:r w:rsidRPr="007B21D4">
        <w:rPr>
          <w:szCs w:val="22"/>
        </w:rPr>
        <w:t>e. Men woont samen en heeft samen een eigen woning.</w:t>
      </w:r>
    </w:p>
    <w:p w:rsidR="00C46483" w:rsidRPr="007B21D4" w:rsidRDefault="00C46483" w:rsidP="00C46483">
      <w:pPr>
        <w:rPr>
          <w:szCs w:val="22"/>
        </w:rPr>
      </w:pPr>
      <w:r>
        <w:rPr>
          <w:szCs w:val="22"/>
        </w:rPr>
        <w:tab/>
      </w:r>
      <w:r w:rsidRPr="007B21D4">
        <w:rPr>
          <w:szCs w:val="22"/>
        </w:rPr>
        <w:t>f. Men  woont samen en is elkaars pensioenpartner.</w:t>
      </w:r>
    </w:p>
    <w:p w:rsidR="00C46483" w:rsidRPr="007B21D4" w:rsidRDefault="00C46483" w:rsidP="00C46483">
      <w:pPr>
        <w:pStyle w:val="Lijstalinea"/>
        <w:ind w:left="0"/>
        <w:rPr>
          <w:szCs w:val="22"/>
        </w:rPr>
      </w:pPr>
      <w:r>
        <w:rPr>
          <w:szCs w:val="22"/>
        </w:rPr>
        <w:tab/>
      </w:r>
      <w:r w:rsidRPr="007B21D4">
        <w:rPr>
          <w:szCs w:val="22"/>
        </w:rPr>
        <w:t xml:space="preserve">Bij fiscaal partnerschap mag men zelf bepalen wie welk bedrag aangeeft in de aangifte. </w:t>
      </w:r>
      <w:r>
        <w:rPr>
          <w:szCs w:val="22"/>
        </w:rPr>
        <w:tab/>
      </w:r>
      <w:r w:rsidRPr="007B21D4">
        <w:rPr>
          <w:szCs w:val="22"/>
        </w:rPr>
        <w:t xml:space="preserve">Belastingplichtigen mogen dan het saldo van bijvoorbeeld de aftrek eigen woning onderling </w:t>
      </w:r>
      <w:r>
        <w:rPr>
          <w:szCs w:val="22"/>
        </w:rPr>
        <w:tab/>
      </w:r>
      <w:r w:rsidRPr="007B21D4">
        <w:rPr>
          <w:szCs w:val="22"/>
        </w:rPr>
        <w:t xml:space="preserve">verdelen. Het maakt niet uit welke verdeling men maakt, als het totaal maar 100% is. Degene </w:t>
      </w:r>
      <w:r>
        <w:rPr>
          <w:szCs w:val="22"/>
        </w:rPr>
        <w:tab/>
      </w:r>
      <w:r w:rsidRPr="007B21D4">
        <w:rPr>
          <w:szCs w:val="22"/>
        </w:rPr>
        <w:t xml:space="preserve">met het hoogste inkomen kan dan bijvoorbeeld de kosten aftrekken. Daardoor heeft men het </w:t>
      </w:r>
      <w:r>
        <w:rPr>
          <w:szCs w:val="22"/>
        </w:rPr>
        <w:tab/>
      </w:r>
      <w:r w:rsidRPr="007B21D4">
        <w:rPr>
          <w:szCs w:val="22"/>
        </w:rPr>
        <w:t>grootste belastingvoordeel.</w:t>
      </w:r>
    </w:p>
    <w:p w:rsidR="00C46483" w:rsidRPr="007B21D4" w:rsidRDefault="00C46483" w:rsidP="00C46483">
      <w:pPr>
        <w:pStyle w:val="Lijstalinea"/>
        <w:numPr>
          <w:ilvl w:val="0"/>
          <w:numId w:val="1"/>
        </w:numPr>
        <w:ind w:left="708" w:hanging="708"/>
        <w:rPr>
          <w:szCs w:val="22"/>
        </w:rPr>
      </w:pPr>
      <w:r>
        <w:rPr>
          <w:szCs w:val="22"/>
        </w:rPr>
        <w:t>Heffingskortingen die niet via de loonbelasting kunnen lopen:</w:t>
      </w:r>
    </w:p>
    <w:p w:rsidR="00C46483" w:rsidRPr="007B21D4" w:rsidRDefault="00C46483" w:rsidP="00C46483">
      <w:pPr>
        <w:rPr>
          <w:szCs w:val="22"/>
        </w:rPr>
      </w:pPr>
      <w:r>
        <w:rPr>
          <w:szCs w:val="22"/>
        </w:rPr>
        <w:lastRenderedPageBreak/>
        <w:tab/>
      </w:r>
      <w:r w:rsidRPr="007B21D4">
        <w:rPr>
          <w:szCs w:val="22"/>
        </w:rPr>
        <w:t>a. Inkomensafhankelijke combinatiekorting</w:t>
      </w:r>
    </w:p>
    <w:p w:rsidR="00C46483" w:rsidRPr="007B21D4" w:rsidRDefault="00C46483" w:rsidP="00C46483">
      <w:pPr>
        <w:rPr>
          <w:szCs w:val="22"/>
        </w:rPr>
      </w:pPr>
      <w:r>
        <w:rPr>
          <w:szCs w:val="22"/>
        </w:rPr>
        <w:tab/>
      </w:r>
      <w:r w:rsidRPr="007B21D4">
        <w:rPr>
          <w:szCs w:val="22"/>
        </w:rPr>
        <w:t>b. Korting voor groene beleggingen</w:t>
      </w:r>
    </w:p>
    <w:p w:rsidR="00C46483" w:rsidRPr="007B21D4" w:rsidRDefault="00C46483" w:rsidP="00C46483">
      <w:pPr>
        <w:pStyle w:val="Lijstalinea"/>
        <w:numPr>
          <w:ilvl w:val="0"/>
          <w:numId w:val="1"/>
        </w:numPr>
        <w:ind w:left="708" w:hanging="708"/>
        <w:rPr>
          <w:szCs w:val="22"/>
        </w:rPr>
      </w:pPr>
      <w:r>
        <w:rPr>
          <w:szCs w:val="22"/>
        </w:rPr>
        <w:t>Heffingen die een voorheffing kunnen vormen op de inkomstenbelasting:</w:t>
      </w:r>
    </w:p>
    <w:p w:rsidR="00C46483" w:rsidRPr="007B21D4" w:rsidRDefault="00C46483" w:rsidP="00C46483">
      <w:pPr>
        <w:rPr>
          <w:szCs w:val="22"/>
        </w:rPr>
      </w:pPr>
      <w:r>
        <w:rPr>
          <w:szCs w:val="22"/>
        </w:rPr>
        <w:tab/>
      </w:r>
      <w:r w:rsidRPr="007B21D4">
        <w:rPr>
          <w:szCs w:val="22"/>
        </w:rPr>
        <w:t>a. ingehouden loonbelasting (dus niet door de werkgever betaalde eindheffing)</w:t>
      </w:r>
    </w:p>
    <w:p w:rsidR="00C46483" w:rsidRPr="007B21D4" w:rsidRDefault="00C46483" w:rsidP="00C46483">
      <w:pPr>
        <w:rPr>
          <w:szCs w:val="22"/>
        </w:rPr>
      </w:pPr>
      <w:r>
        <w:rPr>
          <w:szCs w:val="22"/>
        </w:rPr>
        <w:tab/>
      </w:r>
      <w:r w:rsidRPr="007B21D4">
        <w:rPr>
          <w:szCs w:val="22"/>
        </w:rPr>
        <w:t>b. ingehouden dividendbelasting</w:t>
      </w:r>
    </w:p>
    <w:p w:rsidR="00C46483" w:rsidRPr="007B21D4" w:rsidRDefault="00C46483" w:rsidP="00C46483">
      <w:pPr>
        <w:rPr>
          <w:szCs w:val="22"/>
        </w:rPr>
      </w:pPr>
      <w:r>
        <w:rPr>
          <w:szCs w:val="22"/>
        </w:rPr>
        <w:tab/>
      </w:r>
      <w:r w:rsidRPr="007B21D4">
        <w:rPr>
          <w:szCs w:val="22"/>
        </w:rPr>
        <w:t>c. geheven kansspelbelasting</w:t>
      </w:r>
    </w:p>
    <w:p w:rsidR="00C46483" w:rsidRPr="007B21D4" w:rsidRDefault="00C46483" w:rsidP="00C46483">
      <w:pPr>
        <w:rPr>
          <w:szCs w:val="22"/>
        </w:rPr>
      </w:pPr>
      <w:r>
        <w:rPr>
          <w:szCs w:val="22"/>
        </w:rPr>
        <w:tab/>
      </w:r>
      <w:r w:rsidRPr="007B21D4">
        <w:rPr>
          <w:szCs w:val="22"/>
        </w:rPr>
        <w:t>d. bronbelasting geheven door België, Luxemburg of Oostenrijk</w:t>
      </w:r>
    </w:p>
    <w:p w:rsidR="00C46483" w:rsidRPr="007B21D4" w:rsidRDefault="00C46483" w:rsidP="00C46483">
      <w:pPr>
        <w:rPr>
          <w:szCs w:val="22"/>
        </w:rPr>
      </w:pPr>
      <w:r>
        <w:rPr>
          <w:szCs w:val="22"/>
        </w:rPr>
        <w:tab/>
      </w:r>
      <w:r w:rsidRPr="007B21D4">
        <w:rPr>
          <w:szCs w:val="22"/>
        </w:rPr>
        <w:t>e. gemeenschapsbelasting op grond van het Besluit van het Europees Parlement d.d. 28-09-05</w:t>
      </w:r>
    </w:p>
    <w:p w:rsidR="00C46483" w:rsidRPr="007B21D4" w:rsidRDefault="00C46483" w:rsidP="00C46483">
      <w:pPr>
        <w:pStyle w:val="Lijstalinea"/>
        <w:ind w:left="0"/>
        <w:rPr>
          <w:szCs w:val="22"/>
        </w:rPr>
      </w:pPr>
      <w:r>
        <w:rPr>
          <w:szCs w:val="22"/>
        </w:rPr>
        <w:tab/>
      </w:r>
      <w:r w:rsidRPr="007B21D4">
        <w:rPr>
          <w:szCs w:val="22"/>
        </w:rPr>
        <w:t>Dit alles op grond van art. 9.2 lid 1 Wet IB</w:t>
      </w:r>
    </w:p>
    <w:p w:rsidR="00C46483" w:rsidRPr="007B21D4" w:rsidRDefault="00C46483" w:rsidP="00C46483">
      <w:pPr>
        <w:pStyle w:val="Lijstalinea"/>
        <w:numPr>
          <w:ilvl w:val="0"/>
          <w:numId w:val="1"/>
        </w:numPr>
        <w:ind w:left="708" w:hanging="708"/>
        <w:rPr>
          <w:szCs w:val="22"/>
        </w:rPr>
      </w:pPr>
      <w:r w:rsidRPr="007B21D4">
        <w:rPr>
          <w:szCs w:val="22"/>
        </w:rPr>
        <w:t>Een voorlopige teruggaaf kan gevraagd worden voor de volgende aftrekposten:</w:t>
      </w:r>
    </w:p>
    <w:p w:rsidR="00C46483" w:rsidRPr="007B21D4" w:rsidRDefault="00C46483" w:rsidP="00C46483">
      <w:pPr>
        <w:rPr>
          <w:szCs w:val="22"/>
        </w:rPr>
      </w:pPr>
      <w:r>
        <w:rPr>
          <w:szCs w:val="22"/>
        </w:rPr>
        <w:tab/>
      </w:r>
      <w:r w:rsidRPr="007B21D4">
        <w:rPr>
          <w:szCs w:val="22"/>
        </w:rPr>
        <w:t xml:space="preserve">a. reisaftrek </w:t>
      </w:r>
    </w:p>
    <w:p w:rsidR="00C46483" w:rsidRPr="007B21D4" w:rsidRDefault="00C46483" w:rsidP="00C46483">
      <w:pPr>
        <w:rPr>
          <w:szCs w:val="22"/>
        </w:rPr>
      </w:pPr>
      <w:r>
        <w:rPr>
          <w:szCs w:val="22"/>
        </w:rPr>
        <w:tab/>
      </w:r>
      <w:r w:rsidRPr="007B21D4">
        <w:rPr>
          <w:szCs w:val="22"/>
        </w:rPr>
        <w:t>b. negatieve belastbare inkomsten uit eigen woning</w:t>
      </w:r>
    </w:p>
    <w:p w:rsidR="00C46483" w:rsidRPr="007B21D4" w:rsidRDefault="00C46483" w:rsidP="00C46483">
      <w:pPr>
        <w:rPr>
          <w:szCs w:val="22"/>
        </w:rPr>
      </w:pPr>
      <w:r>
        <w:rPr>
          <w:szCs w:val="22"/>
        </w:rPr>
        <w:tab/>
      </w:r>
      <w:r w:rsidRPr="007B21D4">
        <w:rPr>
          <w:szCs w:val="22"/>
        </w:rPr>
        <w:t>c. uitgaven voor inkomensvoorzieningen</w:t>
      </w:r>
    </w:p>
    <w:p w:rsidR="00C46483" w:rsidRPr="007B21D4" w:rsidRDefault="00C46483" w:rsidP="00C46483">
      <w:pPr>
        <w:rPr>
          <w:szCs w:val="22"/>
        </w:rPr>
      </w:pPr>
      <w:r>
        <w:rPr>
          <w:szCs w:val="22"/>
        </w:rPr>
        <w:tab/>
      </w:r>
      <w:r w:rsidRPr="007B21D4">
        <w:rPr>
          <w:szCs w:val="22"/>
        </w:rPr>
        <w:t>d. persoonsgebonden aftrek</w:t>
      </w:r>
    </w:p>
    <w:p w:rsidR="00C46483" w:rsidRPr="007B21D4" w:rsidRDefault="00C46483" w:rsidP="00C46483">
      <w:pPr>
        <w:rPr>
          <w:szCs w:val="22"/>
        </w:rPr>
      </w:pPr>
      <w:r>
        <w:rPr>
          <w:szCs w:val="22"/>
        </w:rPr>
        <w:tab/>
      </w:r>
      <w:r w:rsidRPr="007B21D4">
        <w:rPr>
          <w:szCs w:val="22"/>
        </w:rPr>
        <w:t>e. verrekenbare verliezen uit vorige jaren</w:t>
      </w:r>
    </w:p>
    <w:p w:rsidR="00C46483" w:rsidRPr="007B21D4" w:rsidRDefault="00C46483" w:rsidP="00C46483">
      <w:pPr>
        <w:pStyle w:val="Tekstzonderopmaak"/>
        <w:ind w:left="708" w:hanging="708"/>
        <w:rPr>
          <w:rFonts w:ascii="Times New Roman" w:hAnsi="Times New Roman"/>
          <w:sz w:val="22"/>
          <w:szCs w:val="22"/>
        </w:rPr>
      </w:pP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Opgave 14.4</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1.</w:t>
      </w:r>
      <w:r w:rsidRPr="007B21D4">
        <w:rPr>
          <w:rFonts w:ascii="Times New Roman" w:hAnsi="Times New Roman"/>
          <w:sz w:val="22"/>
          <w:szCs w:val="22"/>
        </w:rPr>
        <w:tab/>
        <w:t>Onjuist. De directeur-grootaandeelhouder is voor de Wet op de loonbelasting gewoon in dienst bij de (eigen) vennootschap. Het loon dat de DGA geniet uit de vennootschap moet wel voldoen aan de zogeheten ‘gebruikelijk loon’-bepaling maar is voor de fiscale behandeling gewoon belast in box 1 (inkomen uit werk en woning).</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2.</w:t>
      </w:r>
      <w:r w:rsidRPr="007B21D4">
        <w:rPr>
          <w:rFonts w:ascii="Times New Roman" w:hAnsi="Times New Roman"/>
          <w:sz w:val="22"/>
          <w:szCs w:val="22"/>
        </w:rPr>
        <w:tab/>
        <w:t>Onjuist. Alleen de ingehouden loonbelasting is een voorheffing op de inkomstenbelasting. De ingehouden premies volksverzekeringen vormen een voorheffing op de verschuldigde premies volksverzekeringen. Bij sommige groepen wordt een werknemersbijdrage Zvw ingehouden. Deze vormt ook geen voorheffing op de inkomstenbelasting.</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3.</w:t>
      </w:r>
      <w:r w:rsidRPr="007B21D4">
        <w:rPr>
          <w:rFonts w:ascii="Times New Roman" w:hAnsi="Times New Roman"/>
          <w:sz w:val="22"/>
          <w:szCs w:val="22"/>
        </w:rPr>
        <w:tab/>
        <w:t>Onjuist. Dit is het geval als de ondernemer er op jaarbasis niet meer dan 500 km privé mee rijdt. Als dat wel het geval is, behoort de auto tot het keuzevermogen.</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4.</w:t>
      </w:r>
      <w:r w:rsidRPr="007B21D4">
        <w:rPr>
          <w:rFonts w:ascii="Times New Roman" w:hAnsi="Times New Roman"/>
          <w:sz w:val="22"/>
          <w:szCs w:val="22"/>
        </w:rPr>
        <w:tab/>
        <w:t>Onjuist. De hoofdregel is dat de inkomsten uit Resultaat uit overige werkzaamheden moeten worden verantwoord volgens goed koopmansgebruik.</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5.</w:t>
      </w:r>
      <w:r w:rsidRPr="007B21D4">
        <w:rPr>
          <w:rFonts w:ascii="Times New Roman" w:hAnsi="Times New Roman"/>
          <w:sz w:val="22"/>
          <w:szCs w:val="22"/>
        </w:rPr>
        <w:tab/>
        <w:t>Juist.</w:t>
      </w:r>
    </w:p>
    <w:p w:rsidR="00C46483" w:rsidRPr="007B21D4" w:rsidRDefault="00C46483" w:rsidP="00C46483">
      <w:pPr>
        <w:pStyle w:val="Tekstzonderopmaak"/>
        <w:ind w:left="708" w:hanging="708"/>
        <w:rPr>
          <w:rFonts w:ascii="Times New Roman" w:hAnsi="Times New Roman"/>
          <w:sz w:val="22"/>
          <w:szCs w:val="22"/>
        </w:rPr>
      </w:pP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Opgave 14.5</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 xml:space="preserve">1. </w:t>
      </w:r>
      <w:r w:rsidRPr="007B21D4">
        <w:rPr>
          <w:rFonts w:ascii="Times New Roman" w:hAnsi="Times New Roman"/>
          <w:sz w:val="22"/>
          <w:szCs w:val="22"/>
        </w:rPr>
        <w:tab/>
        <w:t>Onjuist. Als het om een zaak van geringe waarde gaat, dat niet ten koste gaat van de omzet, geschiedt de onttrekking tegen  inkoopprijs.</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 xml:space="preserve">2. </w:t>
      </w:r>
      <w:r w:rsidRPr="007B21D4">
        <w:rPr>
          <w:rFonts w:ascii="Times New Roman" w:hAnsi="Times New Roman"/>
          <w:sz w:val="22"/>
          <w:szCs w:val="22"/>
        </w:rPr>
        <w:tab/>
        <w:t>Onjuist. Hij maakt gebruik van een tbs-vrijstelling van 12%. In box 1 is bij Frits € 7.920 belast. Annie mag € 9.000 als huurkosten opvoeren.</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 xml:space="preserve">3. </w:t>
      </w:r>
      <w:r w:rsidRPr="007B21D4">
        <w:rPr>
          <w:rFonts w:ascii="Times New Roman" w:hAnsi="Times New Roman"/>
          <w:sz w:val="22"/>
          <w:szCs w:val="22"/>
        </w:rPr>
        <w:tab/>
        <w:t>Onjuist. De huuropbrengst is 0,286% van de WOZ-waarde. De leegwaarde</w:t>
      </w:r>
      <w:r>
        <w:rPr>
          <w:rFonts w:ascii="Times New Roman" w:hAnsi="Times New Roman"/>
          <w:sz w:val="22"/>
          <w:szCs w:val="22"/>
        </w:rPr>
        <w:t>-</w:t>
      </w:r>
      <w:r w:rsidRPr="007B21D4">
        <w:rPr>
          <w:rFonts w:ascii="Times New Roman" w:hAnsi="Times New Roman"/>
          <w:sz w:val="22"/>
          <w:szCs w:val="22"/>
        </w:rPr>
        <w:t>ratio is dus 56% van 210.000 = € 117.600. Zie art. 5.20 lid 3 Wet IB 2001 jo. art. 17a Uitv.besluit IB.</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 xml:space="preserve">4. </w:t>
      </w:r>
      <w:r w:rsidRPr="007B21D4">
        <w:rPr>
          <w:rFonts w:ascii="Times New Roman" w:hAnsi="Times New Roman"/>
          <w:sz w:val="22"/>
          <w:szCs w:val="22"/>
        </w:rPr>
        <w:tab/>
        <w:t>Juist.</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 xml:space="preserve">5. </w:t>
      </w:r>
      <w:r w:rsidRPr="007B21D4">
        <w:rPr>
          <w:rFonts w:ascii="Times New Roman" w:hAnsi="Times New Roman"/>
          <w:sz w:val="22"/>
          <w:szCs w:val="22"/>
        </w:rPr>
        <w:tab/>
        <w:t>Onjuist. Op grond van art.3.130 lid 1 Wet IB mag een lijfrentepremie in mindering worden gebracht in het jaar waarin deze is voldaan.</w:t>
      </w:r>
    </w:p>
    <w:p w:rsidR="00C46483" w:rsidRPr="007B21D4" w:rsidRDefault="00C46483" w:rsidP="00C46483">
      <w:pPr>
        <w:pStyle w:val="Tekstzonderopmaak"/>
        <w:ind w:left="708" w:hanging="708"/>
        <w:rPr>
          <w:rFonts w:ascii="Times New Roman" w:hAnsi="Times New Roman"/>
          <w:sz w:val="22"/>
          <w:szCs w:val="22"/>
        </w:rPr>
      </w:pP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Opgave 14.6</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 xml:space="preserve">1. </w:t>
      </w:r>
      <w:r w:rsidRPr="007B21D4">
        <w:rPr>
          <w:rFonts w:ascii="Times New Roman" w:hAnsi="Times New Roman"/>
          <w:sz w:val="22"/>
          <w:szCs w:val="22"/>
        </w:rPr>
        <w:tab/>
        <w:t>Onjuist. Voor de MKB-winstvrijstelling geldt het urencriterium van 1225 uur niet.</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 xml:space="preserve">2. </w:t>
      </w:r>
      <w:r w:rsidRPr="007B21D4">
        <w:rPr>
          <w:rFonts w:ascii="Times New Roman" w:hAnsi="Times New Roman"/>
          <w:sz w:val="22"/>
          <w:szCs w:val="22"/>
        </w:rPr>
        <w:tab/>
        <w:t>Juist.</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 xml:space="preserve">3. </w:t>
      </w:r>
      <w:r w:rsidRPr="007B21D4">
        <w:rPr>
          <w:rFonts w:ascii="Times New Roman" w:hAnsi="Times New Roman"/>
          <w:sz w:val="22"/>
          <w:szCs w:val="22"/>
        </w:rPr>
        <w:tab/>
        <w:t>Onjuist. Het is geen vast percentage, maar een oplopend percentage. Ook heeft dit percentage geen betrekking op de waarde in het economisch verkeer, maar op de WOZ-waarde.</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 xml:space="preserve">4. </w:t>
      </w:r>
      <w:r w:rsidRPr="007B21D4">
        <w:rPr>
          <w:rFonts w:ascii="Times New Roman" w:hAnsi="Times New Roman"/>
          <w:sz w:val="22"/>
          <w:szCs w:val="22"/>
        </w:rPr>
        <w:tab/>
        <w:t>Onjuist. Er zijn twee mogelijkheden: De meewerkaftrek, als Tanja voldoende uren meewerkt. Of een aftrekbare reële beloning, als die ten minste € 5.000 is.</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 xml:space="preserve">5. </w:t>
      </w:r>
      <w:r w:rsidRPr="007B21D4">
        <w:rPr>
          <w:rFonts w:ascii="Times New Roman" w:hAnsi="Times New Roman"/>
          <w:sz w:val="22"/>
          <w:szCs w:val="22"/>
        </w:rPr>
        <w:tab/>
        <w:t>Onjuist. Al</w:t>
      </w:r>
      <w:r>
        <w:rPr>
          <w:rFonts w:ascii="Times New Roman" w:hAnsi="Times New Roman"/>
          <w:sz w:val="22"/>
          <w:szCs w:val="22"/>
        </w:rPr>
        <w:t>l</w:t>
      </w:r>
      <w:r w:rsidRPr="007B21D4">
        <w:rPr>
          <w:rFonts w:ascii="Times New Roman" w:hAnsi="Times New Roman"/>
          <w:sz w:val="22"/>
          <w:szCs w:val="22"/>
        </w:rPr>
        <w:t>een de partneralimentatie van € 3.600 is aftrekbaar conform art. 6.3 lid 1 letter a Wet IB 2001. Deze vormt overigens inkomsten in box 1 voor Tineke.</w:t>
      </w:r>
    </w:p>
    <w:p w:rsidR="00C46483" w:rsidRPr="007B21D4" w:rsidRDefault="00C46483" w:rsidP="00C46483">
      <w:pPr>
        <w:pStyle w:val="Tekstzonderopmaak"/>
        <w:ind w:left="708" w:hanging="708"/>
        <w:rPr>
          <w:rFonts w:ascii="Times New Roman" w:hAnsi="Times New Roman"/>
          <w:sz w:val="22"/>
          <w:szCs w:val="22"/>
        </w:rPr>
      </w:pP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Opgave 14.7</w:t>
      </w:r>
    </w:p>
    <w:p w:rsidR="00C46483" w:rsidRPr="007B21D4" w:rsidRDefault="00C46483" w:rsidP="00C46483">
      <w:pPr>
        <w:rPr>
          <w:szCs w:val="22"/>
        </w:rPr>
      </w:pPr>
      <w:r w:rsidRPr="007B21D4">
        <w:rPr>
          <w:szCs w:val="22"/>
        </w:rPr>
        <w:t xml:space="preserve">1. </w:t>
      </w:r>
      <w:r>
        <w:rPr>
          <w:szCs w:val="22"/>
        </w:rPr>
        <w:tab/>
      </w:r>
      <w:r w:rsidRPr="007B21D4">
        <w:rPr>
          <w:szCs w:val="22"/>
        </w:rPr>
        <w:t xml:space="preserve">Het eigenwoningforfait van de woning is wel positief, maar Jack heeft daardoor op grond van </w:t>
      </w:r>
      <w:r>
        <w:rPr>
          <w:szCs w:val="22"/>
        </w:rPr>
        <w:tab/>
      </w:r>
      <w:r w:rsidRPr="007B21D4">
        <w:rPr>
          <w:szCs w:val="22"/>
        </w:rPr>
        <w:t xml:space="preserve">art. 3.123a Wet IB recht op de aftrek wegens geen of geringe eigenwoningschuld. Effectief </w:t>
      </w:r>
      <w:r>
        <w:rPr>
          <w:szCs w:val="22"/>
        </w:rPr>
        <w:lastRenderedPageBreak/>
        <w:tab/>
      </w:r>
      <w:r w:rsidRPr="007B21D4">
        <w:rPr>
          <w:szCs w:val="22"/>
        </w:rPr>
        <w:t xml:space="preserve">heeft Jack daardoor geen inkomen uit eigen woning. Het belastbaar inkomen box 1 van Jack is </w:t>
      </w:r>
      <w:r>
        <w:rPr>
          <w:szCs w:val="22"/>
        </w:rPr>
        <w:tab/>
      </w:r>
      <w:r w:rsidRPr="007B21D4">
        <w:rPr>
          <w:szCs w:val="22"/>
        </w:rPr>
        <w:t xml:space="preserve">dus € 42.000. Het vermogen in box 3 bedraagt € 66.000. Jack en Ine hebben elk een </w:t>
      </w:r>
      <w:r>
        <w:rPr>
          <w:szCs w:val="22"/>
        </w:rPr>
        <w:tab/>
        <w:t>vrijstelling van € 24.437</w:t>
      </w:r>
      <w:r w:rsidRPr="007B21D4">
        <w:rPr>
          <w:szCs w:val="22"/>
        </w:rPr>
        <w:t>. Het totale he</w:t>
      </w:r>
      <w:r>
        <w:rPr>
          <w:szCs w:val="22"/>
        </w:rPr>
        <w:t>ffingsvrije vermogen is € 48.874</w:t>
      </w:r>
      <w:r w:rsidRPr="007B21D4">
        <w:rPr>
          <w:szCs w:val="22"/>
        </w:rPr>
        <w:t xml:space="preserve">. De netto grondslag </w:t>
      </w:r>
      <w:r>
        <w:rPr>
          <w:szCs w:val="22"/>
        </w:rPr>
        <w:tab/>
      </w:r>
      <w:r w:rsidRPr="007B21D4">
        <w:rPr>
          <w:szCs w:val="22"/>
        </w:rPr>
        <w:t>voor rende</w:t>
      </w:r>
      <w:r>
        <w:rPr>
          <w:szCs w:val="22"/>
        </w:rPr>
        <w:t>ment bedraagt € 66.000 -/- € 48.874 = € 17.126</w:t>
      </w:r>
      <w:r w:rsidRPr="007B21D4">
        <w:rPr>
          <w:szCs w:val="22"/>
        </w:rPr>
        <w:t xml:space="preserve">. Het forfaitaire belastbare inkomen </w:t>
      </w:r>
      <w:r>
        <w:rPr>
          <w:szCs w:val="22"/>
        </w:rPr>
        <w:tab/>
        <w:t>in box 3 is 4% van € 17.126 = € 685</w:t>
      </w:r>
      <w:r w:rsidRPr="007B21D4">
        <w:rPr>
          <w:szCs w:val="22"/>
        </w:rPr>
        <w:t xml:space="preserve">. Het verzamelinkomen van Jack bedraagt € 42.000 (box </w:t>
      </w:r>
      <w:r>
        <w:rPr>
          <w:szCs w:val="22"/>
        </w:rPr>
        <w:tab/>
      </w:r>
      <w:r w:rsidRPr="007B21D4">
        <w:rPr>
          <w:szCs w:val="22"/>
        </w:rPr>
        <w:t xml:space="preserve">1) + € </w:t>
      </w:r>
      <w:r>
        <w:rPr>
          <w:szCs w:val="22"/>
        </w:rPr>
        <w:t>685 (box 3) = € 42.685</w:t>
      </w:r>
    </w:p>
    <w:p w:rsidR="00C46483" w:rsidRPr="007B21D4" w:rsidRDefault="00C46483" w:rsidP="00C46483">
      <w:pPr>
        <w:rPr>
          <w:szCs w:val="22"/>
        </w:rPr>
      </w:pPr>
      <w:r w:rsidRPr="007B21D4">
        <w:rPr>
          <w:szCs w:val="22"/>
        </w:rPr>
        <w:t xml:space="preserve">2. </w:t>
      </w:r>
      <w:r>
        <w:rPr>
          <w:szCs w:val="22"/>
        </w:rPr>
        <w:tab/>
      </w:r>
      <w:r w:rsidRPr="007B21D4">
        <w:rPr>
          <w:szCs w:val="22"/>
        </w:rPr>
        <w:t xml:space="preserve">Jack heeft recht op de algemene heffingskorting (art. 8.10 Wet IB) en op de arbeidskorting </w:t>
      </w:r>
      <w:r>
        <w:rPr>
          <w:szCs w:val="22"/>
        </w:rPr>
        <w:tab/>
      </w:r>
      <w:r w:rsidRPr="007B21D4">
        <w:rPr>
          <w:szCs w:val="22"/>
        </w:rPr>
        <w:t xml:space="preserve">(art. 8.11 Wet IB). Overige heffingskortingen zijn niet aan de orde. Zo is de </w:t>
      </w:r>
      <w:r>
        <w:rPr>
          <w:szCs w:val="22"/>
        </w:rPr>
        <w:tab/>
      </w:r>
      <w:r w:rsidRPr="007B21D4">
        <w:rPr>
          <w:szCs w:val="22"/>
        </w:rPr>
        <w:t xml:space="preserve">inkomensafhankelijke combinatiekorting op grond van art. 8.14a lid 1 letter c Wet IB niet van </w:t>
      </w:r>
      <w:r>
        <w:rPr>
          <w:szCs w:val="22"/>
        </w:rPr>
        <w:tab/>
      </w:r>
      <w:r w:rsidRPr="007B21D4">
        <w:rPr>
          <w:szCs w:val="22"/>
        </w:rPr>
        <w:t>toepassing.</w:t>
      </w:r>
    </w:p>
    <w:p w:rsidR="00C46483" w:rsidRPr="007B21D4" w:rsidRDefault="00C46483" w:rsidP="00C46483">
      <w:pPr>
        <w:rPr>
          <w:szCs w:val="22"/>
        </w:rPr>
      </w:pPr>
      <w:r w:rsidRPr="007B21D4">
        <w:rPr>
          <w:szCs w:val="22"/>
        </w:rPr>
        <w:t xml:space="preserve">3. </w:t>
      </w:r>
      <w:r>
        <w:rPr>
          <w:szCs w:val="22"/>
        </w:rPr>
        <w:tab/>
      </w:r>
      <w:r w:rsidRPr="007B21D4">
        <w:rPr>
          <w:szCs w:val="22"/>
        </w:rPr>
        <w:t xml:space="preserve">Art. 2.10 Wet IB met betrekking tot </w:t>
      </w:r>
      <w:r w:rsidRPr="007B21D4">
        <w:rPr>
          <w:i/>
          <w:szCs w:val="22"/>
        </w:rPr>
        <w:t>box 1</w:t>
      </w:r>
      <w:r w:rsidRPr="007B21D4">
        <w:rPr>
          <w:szCs w:val="22"/>
        </w:rPr>
        <w:t>:</w:t>
      </w:r>
    </w:p>
    <w:p w:rsidR="00C46483" w:rsidRPr="007B21D4" w:rsidRDefault="00C46483" w:rsidP="00C46483">
      <w:pPr>
        <w:pStyle w:val="Lijstalinea"/>
        <w:ind w:left="708" w:hanging="708"/>
        <w:rPr>
          <w:szCs w:val="22"/>
        </w:rPr>
      </w:pPr>
      <w:r>
        <w:rPr>
          <w:szCs w:val="22"/>
        </w:rPr>
        <w:tab/>
        <w:t>Eerste schijf: € 19.9</w:t>
      </w:r>
      <w:r w:rsidRPr="007B21D4">
        <w:rPr>
          <w:szCs w:val="22"/>
        </w:rPr>
        <w:t>22 x 36,5</w:t>
      </w:r>
      <w:r>
        <w:rPr>
          <w:szCs w:val="22"/>
        </w:rPr>
        <w:t xml:space="preserve">5% = </w:t>
      </w:r>
      <w:r>
        <w:rPr>
          <w:szCs w:val="22"/>
        </w:rPr>
        <w:tab/>
      </w:r>
      <w:r>
        <w:rPr>
          <w:szCs w:val="22"/>
        </w:rPr>
        <w:tab/>
        <w:t>€ 7.281</w:t>
      </w:r>
      <w:r w:rsidRPr="007B21D4">
        <w:rPr>
          <w:szCs w:val="22"/>
        </w:rPr>
        <w:t>,</w:t>
      </w:r>
      <w:r>
        <w:rPr>
          <w:szCs w:val="22"/>
        </w:rPr>
        <w:t>49</w:t>
      </w:r>
      <w:r w:rsidRPr="007B21D4">
        <w:rPr>
          <w:szCs w:val="22"/>
        </w:rPr>
        <w:t>03</w:t>
      </w:r>
    </w:p>
    <w:p w:rsidR="00C46483" w:rsidRPr="007B21D4" w:rsidRDefault="00C46483" w:rsidP="00C46483">
      <w:pPr>
        <w:pStyle w:val="Lijstalinea"/>
        <w:ind w:left="708" w:hanging="708"/>
        <w:rPr>
          <w:szCs w:val="22"/>
        </w:rPr>
      </w:pPr>
      <w:r>
        <w:rPr>
          <w:szCs w:val="22"/>
        </w:rPr>
        <w:tab/>
        <w:t>Tweede schijf: € 13.793</w:t>
      </w:r>
      <w:r w:rsidRPr="007B21D4">
        <w:rPr>
          <w:szCs w:val="22"/>
        </w:rPr>
        <w:t xml:space="preserve"> x 4</w:t>
      </w:r>
      <w:r>
        <w:rPr>
          <w:szCs w:val="22"/>
        </w:rPr>
        <w:t xml:space="preserve">0,40% = </w:t>
      </w:r>
      <w:r>
        <w:rPr>
          <w:szCs w:val="22"/>
        </w:rPr>
        <w:tab/>
      </w:r>
      <w:r>
        <w:rPr>
          <w:szCs w:val="22"/>
        </w:rPr>
        <w:tab/>
        <w:t>€ 5.572,37</w:t>
      </w:r>
    </w:p>
    <w:p w:rsidR="00C46483" w:rsidRPr="007B21D4" w:rsidRDefault="00C46483" w:rsidP="00C46483">
      <w:pPr>
        <w:pStyle w:val="Lijstalinea"/>
        <w:ind w:left="708" w:hanging="708"/>
        <w:rPr>
          <w:szCs w:val="22"/>
        </w:rPr>
      </w:pPr>
      <w:r>
        <w:rPr>
          <w:szCs w:val="22"/>
        </w:rPr>
        <w:tab/>
        <w:t>Derde schijf: € 8.970</w:t>
      </w:r>
      <w:r w:rsidRPr="007B21D4">
        <w:rPr>
          <w:szCs w:val="22"/>
        </w:rPr>
        <w:t xml:space="preserve"> x </w:t>
      </w:r>
      <w:r>
        <w:rPr>
          <w:szCs w:val="22"/>
        </w:rPr>
        <w:t>40,40</w:t>
      </w:r>
      <w:r w:rsidRPr="007B21D4">
        <w:rPr>
          <w:szCs w:val="22"/>
        </w:rPr>
        <w:t>% =</w:t>
      </w:r>
      <w:r w:rsidRPr="007B21D4">
        <w:rPr>
          <w:szCs w:val="22"/>
        </w:rPr>
        <w:tab/>
      </w:r>
      <w:r w:rsidRPr="007B21D4">
        <w:rPr>
          <w:szCs w:val="22"/>
        </w:rPr>
        <w:tab/>
      </w:r>
      <w:r>
        <w:rPr>
          <w:szCs w:val="22"/>
          <w:u w:val="single"/>
        </w:rPr>
        <w:t>€ 3.623</w:t>
      </w:r>
      <w:r w:rsidRPr="007B21D4">
        <w:rPr>
          <w:szCs w:val="22"/>
          <w:u w:val="single"/>
        </w:rPr>
        <w:t>,</w:t>
      </w:r>
      <w:r>
        <w:rPr>
          <w:szCs w:val="22"/>
          <w:u w:val="single"/>
        </w:rPr>
        <w:t>88</w:t>
      </w:r>
    </w:p>
    <w:p w:rsidR="00C46483" w:rsidRPr="007B21D4" w:rsidRDefault="00C46483" w:rsidP="00C46483">
      <w:pPr>
        <w:pStyle w:val="Lijstalinea"/>
        <w:ind w:left="708" w:hanging="708"/>
        <w:rPr>
          <w:szCs w:val="22"/>
        </w:rPr>
      </w:pPr>
      <w:r w:rsidRPr="007B21D4">
        <w:rPr>
          <w:szCs w:val="22"/>
        </w:rPr>
        <w:tab/>
      </w:r>
      <w:r w:rsidRPr="007B21D4">
        <w:rPr>
          <w:szCs w:val="22"/>
        </w:rPr>
        <w:tab/>
      </w:r>
      <w:r w:rsidRPr="007B21D4">
        <w:rPr>
          <w:szCs w:val="22"/>
        </w:rPr>
        <w:tab/>
      </w:r>
      <w:r w:rsidRPr="007B21D4">
        <w:rPr>
          <w:szCs w:val="22"/>
        </w:rPr>
        <w:tab/>
      </w:r>
      <w:r w:rsidRPr="007B21D4">
        <w:rPr>
          <w:szCs w:val="22"/>
        </w:rPr>
        <w:tab/>
      </w:r>
      <w:r w:rsidRPr="007B21D4">
        <w:rPr>
          <w:szCs w:val="22"/>
        </w:rPr>
        <w:tab/>
      </w:r>
      <w:r w:rsidRPr="007B21D4">
        <w:rPr>
          <w:szCs w:val="22"/>
        </w:rPr>
        <w:tab/>
      </w:r>
      <w:r w:rsidRPr="007B21D4">
        <w:rPr>
          <w:szCs w:val="22"/>
        </w:rPr>
        <w:tab/>
      </w:r>
      <w:r>
        <w:rPr>
          <w:szCs w:val="22"/>
        </w:rPr>
        <w:tab/>
        <w:t>€ 16.477,74</w:t>
      </w:r>
    </w:p>
    <w:p w:rsidR="00C46483" w:rsidRPr="007B21D4" w:rsidRDefault="00C46483" w:rsidP="00C46483">
      <w:pPr>
        <w:pStyle w:val="Lijstalinea"/>
        <w:ind w:left="708" w:hanging="708"/>
        <w:rPr>
          <w:szCs w:val="22"/>
        </w:rPr>
      </w:pPr>
      <w:r>
        <w:rPr>
          <w:szCs w:val="22"/>
        </w:rPr>
        <w:tab/>
      </w:r>
      <w:r w:rsidRPr="007B21D4">
        <w:rPr>
          <w:szCs w:val="22"/>
        </w:rPr>
        <w:t xml:space="preserve">Art. 2.13 Wet IB met betrekking tot </w:t>
      </w:r>
      <w:r w:rsidRPr="007B21D4">
        <w:rPr>
          <w:i/>
          <w:szCs w:val="22"/>
        </w:rPr>
        <w:t>box 3</w:t>
      </w:r>
      <w:r w:rsidRPr="007B21D4">
        <w:rPr>
          <w:szCs w:val="22"/>
        </w:rPr>
        <w:t>:</w:t>
      </w:r>
    </w:p>
    <w:p w:rsidR="00C46483" w:rsidRPr="007B21D4" w:rsidRDefault="00C46483" w:rsidP="00C46483">
      <w:pPr>
        <w:pStyle w:val="Lijstalinea"/>
        <w:ind w:left="708" w:hanging="708"/>
        <w:rPr>
          <w:szCs w:val="22"/>
        </w:rPr>
      </w:pPr>
      <w:r>
        <w:rPr>
          <w:szCs w:val="22"/>
        </w:rPr>
        <w:tab/>
        <w:t>€ 685</w:t>
      </w:r>
      <w:r w:rsidRPr="007B21D4">
        <w:rPr>
          <w:szCs w:val="22"/>
        </w:rPr>
        <w:t xml:space="preserve"> x 30%</w:t>
      </w:r>
      <w:r w:rsidRPr="007B21D4">
        <w:rPr>
          <w:szCs w:val="22"/>
        </w:rPr>
        <w:tab/>
      </w:r>
      <w:r w:rsidRPr="007B21D4">
        <w:rPr>
          <w:szCs w:val="22"/>
        </w:rPr>
        <w:tab/>
      </w:r>
      <w:r w:rsidRPr="007B21D4">
        <w:rPr>
          <w:szCs w:val="22"/>
        </w:rPr>
        <w:tab/>
      </w:r>
      <w:r w:rsidRPr="007B21D4">
        <w:rPr>
          <w:szCs w:val="22"/>
        </w:rPr>
        <w:tab/>
      </w:r>
      <w:r w:rsidRPr="007B21D4">
        <w:rPr>
          <w:szCs w:val="22"/>
        </w:rPr>
        <w:tab/>
      </w:r>
      <w:r w:rsidRPr="007B21D4">
        <w:rPr>
          <w:szCs w:val="22"/>
        </w:rPr>
        <w:tab/>
      </w:r>
      <w:r>
        <w:rPr>
          <w:szCs w:val="22"/>
        </w:rPr>
        <w:tab/>
      </w:r>
      <w:r>
        <w:rPr>
          <w:szCs w:val="22"/>
          <w:u w:val="single"/>
        </w:rPr>
        <w:t>€      205,5</w:t>
      </w:r>
      <w:r w:rsidRPr="007B21D4">
        <w:rPr>
          <w:szCs w:val="22"/>
          <w:u w:val="single"/>
        </w:rPr>
        <w:t>0</w:t>
      </w:r>
    </w:p>
    <w:p w:rsidR="00C46483" w:rsidRPr="007B21D4" w:rsidRDefault="00C46483" w:rsidP="00C46483">
      <w:pPr>
        <w:pStyle w:val="Lijstalinea"/>
        <w:ind w:left="708" w:hanging="708"/>
        <w:rPr>
          <w:szCs w:val="22"/>
        </w:rPr>
      </w:pPr>
      <w:r>
        <w:rPr>
          <w:szCs w:val="22"/>
        </w:rPr>
        <w:tab/>
      </w:r>
      <w:r w:rsidRPr="007B21D4">
        <w:rPr>
          <w:szCs w:val="22"/>
        </w:rPr>
        <w:t>Te betalen IB/PH</w:t>
      </w:r>
      <w:r w:rsidRPr="007B21D4">
        <w:rPr>
          <w:szCs w:val="22"/>
        </w:rPr>
        <w:tab/>
      </w:r>
      <w:r w:rsidRPr="007B21D4">
        <w:rPr>
          <w:szCs w:val="22"/>
        </w:rPr>
        <w:tab/>
      </w:r>
      <w:r w:rsidRPr="007B21D4">
        <w:rPr>
          <w:szCs w:val="22"/>
        </w:rPr>
        <w:tab/>
      </w:r>
      <w:r w:rsidRPr="007B21D4">
        <w:rPr>
          <w:szCs w:val="22"/>
        </w:rPr>
        <w:tab/>
      </w:r>
      <w:r>
        <w:rPr>
          <w:szCs w:val="22"/>
        </w:rPr>
        <w:tab/>
      </w:r>
      <w:r>
        <w:rPr>
          <w:szCs w:val="22"/>
        </w:rPr>
        <w:tab/>
        <w:t>€ 16.683</w:t>
      </w:r>
      <w:r w:rsidRPr="007B21D4">
        <w:rPr>
          <w:szCs w:val="22"/>
        </w:rPr>
        <w:t xml:space="preserve"> (afgerond op euro’s)</w:t>
      </w:r>
    </w:p>
    <w:p w:rsidR="00C46483" w:rsidRPr="007B21D4" w:rsidRDefault="00C46483" w:rsidP="00C46483">
      <w:pPr>
        <w:pStyle w:val="Lijstalinea"/>
        <w:ind w:left="708" w:hanging="708"/>
        <w:rPr>
          <w:szCs w:val="22"/>
        </w:rPr>
      </w:pPr>
      <w:r>
        <w:rPr>
          <w:szCs w:val="22"/>
        </w:rPr>
        <w:tab/>
      </w:r>
      <w:r w:rsidRPr="007B21D4">
        <w:rPr>
          <w:szCs w:val="22"/>
        </w:rPr>
        <w:t>Af: gecombineerde heffingskorting</w:t>
      </w:r>
      <w:r w:rsidRPr="007B21D4">
        <w:rPr>
          <w:szCs w:val="22"/>
        </w:rPr>
        <w:tab/>
      </w:r>
      <w:r w:rsidRPr="007B21D4">
        <w:rPr>
          <w:szCs w:val="22"/>
        </w:rPr>
        <w:tab/>
      </w:r>
      <w:r w:rsidRPr="007B21D4">
        <w:rPr>
          <w:szCs w:val="22"/>
        </w:rPr>
        <w:tab/>
      </w:r>
      <w:r w:rsidRPr="007B21D4">
        <w:rPr>
          <w:szCs w:val="22"/>
        </w:rPr>
        <w:tab/>
      </w:r>
      <w:r w:rsidRPr="007B21D4">
        <w:rPr>
          <w:szCs w:val="22"/>
          <w:u w:val="single"/>
        </w:rPr>
        <w:t>€   3.511</w:t>
      </w:r>
    </w:p>
    <w:p w:rsidR="00C46483" w:rsidRPr="007B21D4" w:rsidRDefault="00C46483" w:rsidP="00C46483">
      <w:pPr>
        <w:pStyle w:val="Lijstalinea"/>
        <w:ind w:left="708" w:hanging="708"/>
        <w:rPr>
          <w:szCs w:val="22"/>
        </w:rPr>
      </w:pPr>
      <w:r>
        <w:rPr>
          <w:szCs w:val="22"/>
        </w:rPr>
        <w:tab/>
      </w:r>
      <w:r w:rsidRPr="007B21D4">
        <w:rPr>
          <w:szCs w:val="22"/>
        </w:rPr>
        <w:t>Verschuldigde heffing</w:t>
      </w:r>
      <w:r w:rsidRPr="007B21D4">
        <w:rPr>
          <w:szCs w:val="22"/>
        </w:rPr>
        <w:tab/>
      </w:r>
      <w:r w:rsidRPr="007B21D4">
        <w:rPr>
          <w:szCs w:val="22"/>
        </w:rPr>
        <w:tab/>
      </w:r>
      <w:r w:rsidRPr="007B21D4">
        <w:rPr>
          <w:szCs w:val="22"/>
        </w:rPr>
        <w:tab/>
      </w:r>
      <w:r w:rsidRPr="007B21D4">
        <w:rPr>
          <w:szCs w:val="22"/>
        </w:rPr>
        <w:tab/>
      </w:r>
      <w:r w:rsidRPr="007B21D4">
        <w:rPr>
          <w:szCs w:val="22"/>
        </w:rPr>
        <w:tab/>
      </w:r>
      <w:r>
        <w:rPr>
          <w:szCs w:val="22"/>
        </w:rPr>
        <w:tab/>
        <w:t>€ 13.172</w:t>
      </w:r>
    </w:p>
    <w:p w:rsidR="00C46483" w:rsidRPr="007B21D4" w:rsidRDefault="00C46483" w:rsidP="00C46483">
      <w:pPr>
        <w:pStyle w:val="Lijstalinea"/>
        <w:ind w:left="708" w:hanging="708"/>
        <w:rPr>
          <w:szCs w:val="22"/>
        </w:rPr>
      </w:pPr>
      <w:r>
        <w:rPr>
          <w:szCs w:val="22"/>
        </w:rPr>
        <w:tab/>
      </w:r>
      <w:r w:rsidRPr="007B21D4">
        <w:rPr>
          <w:szCs w:val="22"/>
        </w:rPr>
        <w:t>Af: loonheffing</w:t>
      </w:r>
      <w:r w:rsidRPr="007B21D4">
        <w:rPr>
          <w:szCs w:val="22"/>
        </w:rPr>
        <w:tab/>
      </w:r>
      <w:r w:rsidRPr="007B21D4">
        <w:rPr>
          <w:szCs w:val="22"/>
        </w:rPr>
        <w:tab/>
      </w:r>
      <w:r w:rsidRPr="007B21D4">
        <w:rPr>
          <w:szCs w:val="22"/>
        </w:rPr>
        <w:tab/>
      </w:r>
      <w:r w:rsidRPr="007B21D4">
        <w:rPr>
          <w:szCs w:val="22"/>
        </w:rPr>
        <w:tab/>
      </w:r>
      <w:r w:rsidRPr="007B21D4">
        <w:rPr>
          <w:szCs w:val="22"/>
        </w:rPr>
        <w:tab/>
      </w:r>
      <w:r w:rsidRPr="007B21D4">
        <w:rPr>
          <w:szCs w:val="22"/>
        </w:rPr>
        <w:tab/>
      </w:r>
      <w:r>
        <w:rPr>
          <w:szCs w:val="22"/>
        </w:rPr>
        <w:tab/>
      </w:r>
      <w:r w:rsidRPr="007B21D4">
        <w:rPr>
          <w:szCs w:val="22"/>
        </w:rPr>
        <w:t>€ 11.400</w:t>
      </w:r>
    </w:p>
    <w:p w:rsidR="00C46483" w:rsidRPr="007B21D4" w:rsidRDefault="00C46483" w:rsidP="00C46483">
      <w:pPr>
        <w:pStyle w:val="Lijstalinea"/>
        <w:ind w:left="708" w:hanging="708"/>
        <w:rPr>
          <w:szCs w:val="22"/>
        </w:rPr>
      </w:pPr>
      <w:r>
        <w:rPr>
          <w:szCs w:val="22"/>
        </w:rPr>
        <w:tab/>
      </w:r>
      <w:r w:rsidRPr="007B21D4">
        <w:rPr>
          <w:szCs w:val="22"/>
        </w:rPr>
        <w:t xml:space="preserve">Af: voorlopige aanslag </w:t>
      </w:r>
      <w:r w:rsidRPr="007B21D4">
        <w:rPr>
          <w:szCs w:val="22"/>
        </w:rPr>
        <w:tab/>
      </w:r>
      <w:r w:rsidRPr="007B21D4">
        <w:rPr>
          <w:szCs w:val="22"/>
        </w:rPr>
        <w:tab/>
      </w:r>
      <w:r w:rsidRPr="007B21D4">
        <w:rPr>
          <w:szCs w:val="22"/>
        </w:rPr>
        <w:tab/>
      </w:r>
      <w:r w:rsidRPr="007B21D4">
        <w:rPr>
          <w:szCs w:val="22"/>
        </w:rPr>
        <w:tab/>
      </w:r>
      <w:r w:rsidRPr="007B21D4">
        <w:rPr>
          <w:szCs w:val="22"/>
        </w:rPr>
        <w:tab/>
      </w:r>
      <w:r>
        <w:rPr>
          <w:szCs w:val="22"/>
        </w:rPr>
        <w:tab/>
      </w:r>
      <w:r w:rsidRPr="007B21D4">
        <w:rPr>
          <w:szCs w:val="22"/>
          <w:u w:val="single"/>
        </w:rPr>
        <w:t>€       900</w:t>
      </w:r>
    </w:p>
    <w:p w:rsidR="00C46483" w:rsidRPr="007B21D4" w:rsidRDefault="00C46483" w:rsidP="00C46483">
      <w:pPr>
        <w:pStyle w:val="Lijstalinea"/>
        <w:ind w:left="708" w:hanging="708"/>
        <w:rPr>
          <w:szCs w:val="22"/>
        </w:rPr>
      </w:pPr>
      <w:r>
        <w:rPr>
          <w:szCs w:val="22"/>
        </w:rPr>
        <w:tab/>
      </w:r>
      <w:r w:rsidRPr="007B21D4">
        <w:rPr>
          <w:szCs w:val="22"/>
        </w:rPr>
        <w:t>Nog te betalen IB/PH</w:t>
      </w:r>
      <w:r w:rsidRPr="007B21D4">
        <w:rPr>
          <w:szCs w:val="22"/>
        </w:rPr>
        <w:tab/>
      </w:r>
      <w:r w:rsidRPr="007B21D4">
        <w:rPr>
          <w:szCs w:val="22"/>
        </w:rPr>
        <w:tab/>
      </w:r>
      <w:r w:rsidRPr="007B21D4">
        <w:rPr>
          <w:szCs w:val="22"/>
        </w:rPr>
        <w:tab/>
      </w:r>
      <w:r w:rsidRPr="007B21D4">
        <w:rPr>
          <w:szCs w:val="22"/>
        </w:rPr>
        <w:tab/>
      </w:r>
      <w:r w:rsidRPr="007B21D4">
        <w:rPr>
          <w:szCs w:val="22"/>
        </w:rPr>
        <w:tab/>
      </w:r>
      <w:r>
        <w:rPr>
          <w:szCs w:val="22"/>
        </w:rPr>
        <w:tab/>
        <w:t>€       872</w:t>
      </w:r>
    </w:p>
    <w:p w:rsidR="00C46483" w:rsidRPr="007B21D4" w:rsidRDefault="00C46483" w:rsidP="00C46483">
      <w:pPr>
        <w:rPr>
          <w:b/>
          <w:szCs w:val="22"/>
        </w:rPr>
      </w:pPr>
      <w:r w:rsidRPr="007B21D4">
        <w:rPr>
          <w:szCs w:val="22"/>
        </w:rPr>
        <w:t xml:space="preserve">4. </w:t>
      </w:r>
      <w:r>
        <w:rPr>
          <w:szCs w:val="22"/>
        </w:rPr>
        <w:tab/>
      </w:r>
      <w:r w:rsidRPr="007B21D4">
        <w:rPr>
          <w:szCs w:val="22"/>
        </w:rPr>
        <w:t xml:space="preserve">Er is geen fiscaal voordeel bij een andere verdeling. Een eventuele aftrekpost voor de eigen </w:t>
      </w:r>
      <w:r>
        <w:rPr>
          <w:szCs w:val="22"/>
        </w:rPr>
        <w:tab/>
      </w:r>
      <w:r w:rsidRPr="007B21D4">
        <w:rPr>
          <w:szCs w:val="22"/>
        </w:rPr>
        <w:t>woning kan beter bij Jack in aanmerking wo</w:t>
      </w:r>
      <w:r>
        <w:rPr>
          <w:szCs w:val="22"/>
        </w:rPr>
        <w:t>rden genomen, nu hij in box 1 40,40</w:t>
      </w:r>
      <w:r w:rsidRPr="007B21D4">
        <w:rPr>
          <w:szCs w:val="22"/>
        </w:rPr>
        <w:t xml:space="preserve">% betaalt, </w:t>
      </w:r>
      <w:r>
        <w:rPr>
          <w:szCs w:val="22"/>
        </w:rPr>
        <w:tab/>
      </w:r>
      <w:r w:rsidRPr="007B21D4">
        <w:rPr>
          <w:szCs w:val="22"/>
        </w:rPr>
        <w:t>want</w:t>
      </w:r>
      <w:r>
        <w:rPr>
          <w:szCs w:val="22"/>
        </w:rPr>
        <w:t xml:space="preserve"> </w:t>
      </w:r>
      <w:r w:rsidRPr="007B21D4">
        <w:rPr>
          <w:szCs w:val="22"/>
        </w:rPr>
        <w:t>het inkomen van Ine valt helemaal in de eerste schijf van 36,5</w:t>
      </w:r>
      <w:r>
        <w:rPr>
          <w:szCs w:val="22"/>
        </w:rPr>
        <w:t>5</w:t>
      </w:r>
      <w:r w:rsidRPr="007B21D4">
        <w:rPr>
          <w:szCs w:val="22"/>
        </w:rPr>
        <w:t xml:space="preserve">%. De bijtelling in box 3 </w:t>
      </w:r>
      <w:r>
        <w:rPr>
          <w:szCs w:val="22"/>
        </w:rPr>
        <w:tab/>
      </w:r>
      <w:r w:rsidRPr="007B21D4">
        <w:rPr>
          <w:szCs w:val="22"/>
        </w:rPr>
        <w:t>zou bij Ine evenals bij Jack aan een heffing van 30% onderhevig zijn.</w:t>
      </w:r>
    </w:p>
    <w:p w:rsidR="00C46483" w:rsidRPr="007B21D4" w:rsidRDefault="00C46483" w:rsidP="00C46483">
      <w:pPr>
        <w:ind w:left="708" w:hanging="708"/>
        <w:rPr>
          <w:b/>
          <w:szCs w:val="22"/>
        </w:rPr>
      </w:pPr>
    </w:p>
    <w:p w:rsidR="00C46483" w:rsidRPr="007B21D4" w:rsidRDefault="00C46483" w:rsidP="00C46483">
      <w:pPr>
        <w:ind w:left="708" w:hanging="708"/>
        <w:rPr>
          <w:szCs w:val="22"/>
        </w:rPr>
      </w:pPr>
      <w:r w:rsidRPr="007B21D4">
        <w:rPr>
          <w:szCs w:val="22"/>
        </w:rPr>
        <w:t>Opgave 14.8</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 xml:space="preserve">1. </w:t>
      </w:r>
      <w:r w:rsidRPr="007B21D4">
        <w:rPr>
          <w:rFonts w:ascii="Times New Roman" w:hAnsi="Times New Roman"/>
          <w:sz w:val="22"/>
          <w:szCs w:val="22"/>
        </w:rPr>
        <w:tab/>
        <w:t>Beiden zijn op grond van art. 3.4 Wet IB 2001 ondernemer. Zij zijn als maten rechtstreeks verbonden voor verbintenissen van de onderneming.</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 xml:space="preserve">2. </w:t>
      </w:r>
      <w:r w:rsidRPr="007B21D4">
        <w:rPr>
          <w:rFonts w:ascii="Times New Roman" w:hAnsi="Times New Roman"/>
          <w:sz w:val="22"/>
          <w:szCs w:val="22"/>
        </w:rPr>
        <w:tab/>
        <w:t>Beiden hebben recht op de MKB-aftrek. Herman heeft op grond van art. 3.76 Wet IB 2001 ook recht op de zelfstandigenaftrek. Marjan heeft geen recht op zelfstandigenaftrek omdat werkzaamheden van hoofdzakelijk ondersteunende aard niet meetellen voor het urencriterium. Daarnaast is het ongebruikelijk dat een dergelijk samenwerkingsverband wordt aangegaan tussen niet-verbonden personen. Zie art. 3.6 lid 2 letter a en lid 3 Wet IB 2001.</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3.</w:t>
      </w:r>
      <w:r w:rsidRPr="007B21D4">
        <w:rPr>
          <w:rFonts w:ascii="Times New Roman" w:hAnsi="Times New Roman"/>
          <w:sz w:val="22"/>
          <w:szCs w:val="22"/>
        </w:rPr>
        <w:tab/>
        <w:t>Er is voor meer dan € 2.300</w:t>
      </w:r>
      <w:r>
        <w:rPr>
          <w:rFonts w:ascii="Times New Roman" w:hAnsi="Times New Roman"/>
          <w:sz w:val="22"/>
          <w:szCs w:val="22"/>
        </w:rPr>
        <w:t>, maar voor minder dan € 311.242</w:t>
      </w:r>
      <w:r w:rsidRPr="007B21D4">
        <w:rPr>
          <w:rFonts w:ascii="Times New Roman" w:hAnsi="Times New Roman"/>
          <w:sz w:val="22"/>
          <w:szCs w:val="22"/>
        </w:rPr>
        <w:t xml:space="preserve"> geïnvesteerd.De (kleinschaligheids)investeringsaftrek is 28% van € 20.000 = € 5.600. Op grond van art. 3.44 lid 1 Wet IB 2001 wordt in het eerste jaar € 5.000 in aanmerking genomen en het restant van € 600 in het tweede jaar.</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4.</w:t>
      </w:r>
      <w:r w:rsidRPr="007B21D4">
        <w:rPr>
          <w:rFonts w:ascii="Times New Roman" w:hAnsi="Times New Roman"/>
          <w:sz w:val="22"/>
          <w:szCs w:val="22"/>
        </w:rPr>
        <w:tab/>
        <w:t xml:space="preserve"> Er hoeft geen bijtelling plaats te vinden, omdat het privégebruik op jaarbasis niet meer is dan 500 km. Het woon</w:t>
      </w:r>
      <w:r>
        <w:rPr>
          <w:rFonts w:ascii="Times New Roman" w:hAnsi="Times New Roman"/>
          <w:sz w:val="22"/>
          <w:szCs w:val="22"/>
        </w:rPr>
        <w:t>-</w:t>
      </w:r>
      <w:r w:rsidRPr="007B21D4">
        <w:rPr>
          <w:rFonts w:ascii="Times New Roman" w:hAnsi="Times New Roman"/>
          <w:sz w:val="22"/>
          <w:szCs w:val="22"/>
        </w:rPr>
        <w:t>werkverkeer wordt op grond van art. 3.20 lid 10 Wet IB 2001 geacht zakelijk te zijn.</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5.</w:t>
      </w:r>
      <w:r w:rsidRPr="007B21D4">
        <w:rPr>
          <w:rFonts w:ascii="Times New Roman" w:hAnsi="Times New Roman"/>
          <w:sz w:val="22"/>
          <w:szCs w:val="22"/>
        </w:rPr>
        <w:tab/>
        <w:t>Op grond van de hoofdregel is de bijtelling 25% van € 30.000 = € 7.500. Bij een auto met een lage CO</w:t>
      </w:r>
      <w:r w:rsidRPr="007B21D4">
        <w:rPr>
          <w:rFonts w:ascii="Times New Roman" w:hAnsi="Times New Roman"/>
          <w:sz w:val="22"/>
          <w:szCs w:val="22"/>
          <w:vertAlign w:val="subscript"/>
        </w:rPr>
        <w:t>2</w:t>
      </w:r>
      <w:r w:rsidRPr="007B21D4">
        <w:rPr>
          <w:rFonts w:ascii="Times New Roman" w:hAnsi="Times New Roman"/>
          <w:sz w:val="22"/>
          <w:szCs w:val="22"/>
        </w:rPr>
        <w:t xml:space="preserve">-uitstoot gaat het om een lager percentage. Zie art. 3.20 lid 2 Wet IB 2001. </w:t>
      </w:r>
    </w:p>
    <w:p w:rsidR="00C46483" w:rsidRPr="007B21D4" w:rsidRDefault="00C46483" w:rsidP="00C46483">
      <w:pPr>
        <w:pStyle w:val="Tekstzonderopmaak"/>
        <w:ind w:left="708" w:hanging="708"/>
        <w:rPr>
          <w:rFonts w:ascii="Times New Roman" w:hAnsi="Times New Roman"/>
          <w:sz w:val="22"/>
          <w:szCs w:val="22"/>
        </w:rPr>
      </w:pP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Opgave 14.9</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1.</w:t>
      </w:r>
      <w:r w:rsidRPr="007B21D4">
        <w:rPr>
          <w:rFonts w:ascii="Times New Roman" w:hAnsi="Times New Roman"/>
          <w:sz w:val="22"/>
          <w:szCs w:val="22"/>
        </w:rPr>
        <w:tab/>
        <w:t>Uit de vraagstelling valt af te leiden dat Jenny Poels daarvoor nog geen eigen woning heeft. Door de aankoop van een eigen woning zal zij bij de aangifte inkomstenbelasting het eigenwoningforfait moeten bijtellen en de te betalen hypotheekrente in aftrek kunnen brengen. Omdat haar inkomen bestaat uit loon waarover loonheffing is ingehouden, zal Jenny na de aangifte een bedrag terugontvangen. Door het vragen van een voorlopige teruggaaf kan zij deze teruggave al in het lopende jaar in maandelijkse termijnen ontvangen.</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lastRenderedPageBreak/>
        <w:t>2.</w:t>
      </w:r>
      <w:r w:rsidRPr="007B21D4">
        <w:rPr>
          <w:rFonts w:ascii="Times New Roman" w:hAnsi="Times New Roman"/>
          <w:sz w:val="22"/>
          <w:szCs w:val="22"/>
        </w:rPr>
        <w:tab/>
        <w:t>Over het inkomen van Jenny Poels zal pas bij de aangifte de inkomstenbelasting worden berekend. Na de eerste aangifte zal de Belastingdienst voor het volgende jaar een voorlopige aanslag opleggen. Overigens kan een voorlopige aanslag ook in het in het lopende jaar op initiatief van Jenny worden opgelegd.</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3.</w:t>
      </w:r>
      <w:r w:rsidRPr="007B21D4">
        <w:rPr>
          <w:rFonts w:ascii="Times New Roman" w:hAnsi="Times New Roman"/>
          <w:sz w:val="22"/>
          <w:szCs w:val="22"/>
        </w:rPr>
        <w:tab/>
        <w:t>Zie art. 5a AWR. Het gaat om meerderjarige ongehuwden die:</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ab/>
        <w:t xml:space="preserve">- op hetzelfde adres in de </w:t>
      </w:r>
      <w:r>
        <w:rPr>
          <w:rFonts w:ascii="Times New Roman" w:hAnsi="Times New Roman"/>
          <w:sz w:val="22"/>
          <w:szCs w:val="22"/>
        </w:rPr>
        <w:t>BRP (voorheen: GBA)</w:t>
      </w:r>
      <w:r w:rsidRPr="007B21D4">
        <w:rPr>
          <w:rFonts w:ascii="Times New Roman" w:hAnsi="Times New Roman"/>
          <w:sz w:val="22"/>
          <w:szCs w:val="22"/>
        </w:rPr>
        <w:t xml:space="preserve"> zijn ingeschreven en:</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ab/>
        <w:t>- een notarieel samenlevingscontract hebben afgesloten of:</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ab/>
        <w:t>- uit wier relatie een kind is geboren of:</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ab/>
        <w:t>- die het kind van de ander hebben erkend of:</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ab/>
        <w:t>- die samen een eigen woning bewonen of:</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ab/>
        <w:t>- waarbij op het woonadres een minderjarig kind van een van hen staat ingeschreven.</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4.</w:t>
      </w:r>
      <w:r w:rsidRPr="007B21D4">
        <w:rPr>
          <w:rFonts w:ascii="Times New Roman" w:hAnsi="Times New Roman"/>
          <w:sz w:val="22"/>
          <w:szCs w:val="22"/>
        </w:rPr>
        <w:tab/>
        <w:t>Fiscaal partners mogen op grond van art. 2.17 lid 4 en 5 Wet IB 2001 bepaalde inkomensbestanddelen naar eigen keus verdelen:</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ab/>
        <w:t>- belastbaar inkomen uit eigen woning;</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ab/>
        <w:t>- inkomen uit aanmerkelijk belang;</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ab/>
        <w:t>- persoonsgebonden aftrek;</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ab/>
        <w:t>- inkomen uit sparen en beleggen.</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5.</w:t>
      </w:r>
      <w:r w:rsidRPr="007B21D4">
        <w:rPr>
          <w:rFonts w:ascii="Times New Roman" w:hAnsi="Times New Roman"/>
          <w:sz w:val="22"/>
          <w:szCs w:val="22"/>
        </w:rPr>
        <w:tab/>
        <w:t>Dit kan op grond van art. 1.2 lid 4 letter a Wet IB 2001 alleen als de dochter op 1 januari 27 jaar of ouder is.</w:t>
      </w:r>
    </w:p>
    <w:p w:rsidR="00C46483" w:rsidRPr="007B21D4" w:rsidRDefault="00C46483" w:rsidP="00C46483">
      <w:pPr>
        <w:pStyle w:val="Tekstzonderopmaak"/>
        <w:ind w:left="708" w:hanging="708"/>
        <w:rPr>
          <w:rFonts w:ascii="Times New Roman" w:hAnsi="Times New Roman"/>
          <w:sz w:val="22"/>
          <w:szCs w:val="22"/>
        </w:rPr>
      </w:pP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Opgave 14.10</w:t>
      </w:r>
    </w:p>
    <w:p w:rsidR="00C46483" w:rsidRPr="007B21D4" w:rsidRDefault="00C46483" w:rsidP="00C46483">
      <w:pPr>
        <w:ind w:left="708" w:hanging="708"/>
        <w:rPr>
          <w:szCs w:val="22"/>
        </w:rPr>
      </w:pPr>
      <w:r w:rsidRPr="007B21D4">
        <w:rPr>
          <w:szCs w:val="22"/>
        </w:rPr>
        <w:t xml:space="preserve">1. </w:t>
      </w:r>
      <w:r>
        <w:rPr>
          <w:szCs w:val="22"/>
        </w:rPr>
        <w:tab/>
      </w:r>
      <w:r w:rsidRPr="007B21D4">
        <w:rPr>
          <w:szCs w:val="22"/>
        </w:rPr>
        <w:t>Het betreft een gesplitst pand. De bedrijfsruimte is verplicht ondernemingsvermogen. Om dat de woning alleen privé wordt gebruikt, is deze verplicht privévermogen. De HR heeft beslist dat een pand keuzevermogen is als meer dan 10% voor de onderneming wordt gebruikt. Daarvan is geen sprake.</w:t>
      </w:r>
    </w:p>
    <w:p w:rsidR="00C46483" w:rsidRPr="007B21D4" w:rsidRDefault="00C46483" w:rsidP="00C46483">
      <w:pPr>
        <w:ind w:left="708" w:hanging="708"/>
        <w:rPr>
          <w:szCs w:val="22"/>
        </w:rPr>
      </w:pPr>
      <w:r w:rsidRPr="007B21D4">
        <w:rPr>
          <w:szCs w:val="22"/>
        </w:rPr>
        <w:t xml:space="preserve">2. </w:t>
      </w:r>
      <w:r w:rsidRPr="007B21D4">
        <w:rPr>
          <w:szCs w:val="22"/>
        </w:rPr>
        <w:tab/>
        <w:t>Waarde winkel € 250.000 + € 60.000 verbouwingskosten = € 310.000. De restwaarde is € 50.000. In totaal is de afschrijving € 310.000 -/- € 50.000 = € 260.000. Per jaar is de afschrijving 2,5% van € 260.000 = € 6.500. In het jaar 2015 wordt 6/12 deel afgeschreven = € 3.250. Op 31 december is de fiscale waarde € 310.000 -/- € 3.250 = € 306.750.</w:t>
      </w:r>
    </w:p>
    <w:p w:rsidR="00C46483" w:rsidRPr="007B21D4" w:rsidRDefault="00C46483" w:rsidP="00C46483">
      <w:pPr>
        <w:ind w:left="708" w:hanging="708"/>
        <w:rPr>
          <w:szCs w:val="22"/>
        </w:rPr>
      </w:pPr>
      <w:r w:rsidRPr="007B21D4">
        <w:rPr>
          <w:szCs w:val="22"/>
        </w:rPr>
        <w:t>3.</w:t>
      </w:r>
      <w:r w:rsidRPr="007B21D4">
        <w:rPr>
          <w:szCs w:val="22"/>
        </w:rPr>
        <w:tab/>
        <w:t>Ja. Art. 3.34 Wet IB 2001 biedt hiertoe in combinatie met art. 7 Uitv.regeling willekeurige afschrijving een mogelijkheid voor startende ondernemers. Het maximum is 20% van de aanschaffings- of voortbrengingskosten.</w:t>
      </w:r>
    </w:p>
    <w:p w:rsidR="00C46483" w:rsidRPr="007B21D4" w:rsidRDefault="00C46483" w:rsidP="00C46483">
      <w:pPr>
        <w:ind w:left="708" w:hanging="708"/>
        <w:rPr>
          <w:szCs w:val="22"/>
        </w:rPr>
      </w:pPr>
      <w:r w:rsidRPr="007B21D4">
        <w:rPr>
          <w:szCs w:val="22"/>
        </w:rPr>
        <w:t xml:space="preserve">4. </w:t>
      </w:r>
      <w:r w:rsidRPr="007B21D4">
        <w:rPr>
          <w:szCs w:val="22"/>
        </w:rPr>
        <w:tab/>
        <w:t>De kleinschaligheidsinvesteringsaftrek wordt berekend over € 260.000 (zie antwoord 2). Conform art. 3.41 Wet IB 2001 is de berekening € 15.609 -/- 7,56% van € 66.769 = € 10.562.</w:t>
      </w:r>
    </w:p>
    <w:p w:rsidR="00C46483" w:rsidRPr="007B21D4" w:rsidRDefault="00C46483" w:rsidP="00C46483">
      <w:pPr>
        <w:pStyle w:val="Tekstzonderopmaak"/>
        <w:ind w:left="708" w:hanging="708"/>
        <w:rPr>
          <w:rFonts w:ascii="Times New Roman" w:hAnsi="Times New Roman"/>
          <w:sz w:val="22"/>
          <w:szCs w:val="22"/>
        </w:rPr>
      </w:pP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Opgave14.11</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1.</w:t>
      </w:r>
      <w:r w:rsidRPr="007B21D4">
        <w:rPr>
          <w:rFonts w:ascii="Times New Roman" w:hAnsi="Times New Roman"/>
          <w:sz w:val="22"/>
          <w:szCs w:val="22"/>
        </w:rPr>
        <w:tab/>
        <w:t xml:space="preserve">In totaal is € 135.000 bestemd voor de eigen woning. De rente hierover </w:t>
      </w:r>
      <w:r>
        <w:rPr>
          <w:rFonts w:ascii="Times New Roman" w:hAnsi="Times New Roman"/>
          <w:sz w:val="22"/>
          <w:szCs w:val="22"/>
        </w:rPr>
        <w:t>is aftrekbaar als het een annuï</w:t>
      </w:r>
      <w:r w:rsidRPr="007B21D4">
        <w:rPr>
          <w:rFonts w:ascii="Times New Roman" w:hAnsi="Times New Roman"/>
          <w:sz w:val="22"/>
          <w:szCs w:val="22"/>
        </w:rPr>
        <w:t>taire lening van hoogstens 360 maanden betreft. Het bedrag van € 15.000 is voor een consumptieve lening en valt in box 3.</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2.</w:t>
      </w:r>
      <w:r w:rsidRPr="007B21D4">
        <w:rPr>
          <w:rFonts w:ascii="Times New Roman" w:hAnsi="Times New Roman"/>
          <w:sz w:val="22"/>
          <w:szCs w:val="22"/>
        </w:rPr>
        <w:tab/>
        <w:t>4% van € 150.000 = € 6.000 per jaar. In dit half jaar dus € 3.000. Hierbij komt een bedrag van € 750 afsluitkosten = € 3.750. Hiervan is 135.000 / 150.000 deel (dus 90%) aftrekbaar = € 3.375..</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3.</w:t>
      </w:r>
      <w:r w:rsidRPr="007B21D4">
        <w:rPr>
          <w:rFonts w:ascii="Times New Roman" w:hAnsi="Times New Roman"/>
          <w:sz w:val="22"/>
          <w:szCs w:val="22"/>
        </w:rPr>
        <w:tab/>
        <w:t>Dit is een aanmerkelijk belang, dus de inkomsten zijn belast in box 2.</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4.</w:t>
      </w:r>
      <w:r w:rsidRPr="007B21D4">
        <w:rPr>
          <w:rFonts w:ascii="Times New Roman" w:hAnsi="Times New Roman"/>
          <w:sz w:val="22"/>
          <w:szCs w:val="22"/>
        </w:rPr>
        <w:tab/>
        <w:t>Verkoopprijs 10 x € 3.000 = € 30.000 -/- Inkoopprijs € 18.000 = € 12.000.</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5.</w:t>
      </w:r>
      <w:r w:rsidRPr="007B21D4">
        <w:rPr>
          <w:rFonts w:ascii="Times New Roman" w:hAnsi="Times New Roman"/>
          <w:sz w:val="22"/>
          <w:szCs w:val="22"/>
        </w:rPr>
        <w:tab/>
        <w:t>Inkomstenbelasting 25% van € 12.000 = € 3.000.</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6.</w:t>
      </w:r>
      <w:r w:rsidRPr="007B21D4">
        <w:rPr>
          <w:rFonts w:ascii="Times New Roman" w:hAnsi="Times New Roman"/>
          <w:sz w:val="22"/>
          <w:szCs w:val="22"/>
        </w:rPr>
        <w:tab/>
        <w:t>Het betreft een 'vervreemdingsvoordeel'. (Daarnaast kent men het regulier voordeel).</w:t>
      </w:r>
    </w:p>
    <w:p w:rsidR="00C46483" w:rsidRPr="007B21D4" w:rsidRDefault="00C46483" w:rsidP="00C46483">
      <w:pPr>
        <w:pStyle w:val="Tekstzonderopmaak"/>
        <w:ind w:left="708" w:hanging="708"/>
        <w:rPr>
          <w:rFonts w:ascii="Times New Roman" w:hAnsi="Times New Roman"/>
          <w:sz w:val="22"/>
          <w:szCs w:val="22"/>
        </w:rPr>
      </w:pP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Opgave 14.12</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1.</w:t>
      </w:r>
      <w:r w:rsidRPr="007B21D4">
        <w:rPr>
          <w:rFonts w:ascii="Times New Roman" w:hAnsi="Times New Roman"/>
          <w:sz w:val="22"/>
          <w:szCs w:val="22"/>
        </w:rPr>
        <w:tab/>
        <w:t>Omdat Piet met zijn gezin in de eigen woning woont, valt deze in principe niet in box 3, maar in box 1.</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2.</w:t>
      </w:r>
      <w:r w:rsidRPr="007B21D4">
        <w:rPr>
          <w:rFonts w:ascii="Times New Roman" w:hAnsi="Times New Roman"/>
          <w:sz w:val="22"/>
          <w:szCs w:val="22"/>
        </w:rPr>
        <w:tab/>
        <w:t>Omdat de garage tot het ondernemingsvermogen behoort, valt deze niet in box 3, maar is onderdeel van het resultaat uit onderneming in box 1.</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3.</w:t>
      </w:r>
      <w:r w:rsidRPr="007B21D4">
        <w:rPr>
          <w:rFonts w:ascii="Times New Roman" w:hAnsi="Times New Roman"/>
          <w:sz w:val="22"/>
          <w:szCs w:val="22"/>
        </w:rPr>
        <w:tab/>
        <w:t>De vakantiewoning behoort voor de WOZ-waarde van € 80.000 tot het vermogen in box 3. De lening van € 60.000 vormt een schuld in box 3.</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lastRenderedPageBreak/>
        <w:t>4.</w:t>
      </w:r>
      <w:r w:rsidRPr="007B21D4">
        <w:rPr>
          <w:rFonts w:ascii="Times New Roman" w:hAnsi="Times New Roman"/>
          <w:sz w:val="22"/>
          <w:szCs w:val="22"/>
        </w:rPr>
        <w:tab/>
        <w:t>Omdat de auto tot het ondernemingsvermogen behoort, valt deze niet in box 3, maar is onderdeel van het resultaat uit onderneming in box 1.</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5.</w:t>
      </w:r>
      <w:r w:rsidRPr="007B21D4">
        <w:rPr>
          <w:rFonts w:ascii="Times New Roman" w:hAnsi="Times New Roman"/>
          <w:sz w:val="22"/>
          <w:szCs w:val="22"/>
        </w:rPr>
        <w:tab/>
        <w:t>De Citroën is een roerende zaak in eigen gebruik, waarvoor een vrijstelling geldt.</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6.</w:t>
      </w:r>
      <w:r w:rsidRPr="007B21D4">
        <w:rPr>
          <w:rFonts w:ascii="Times New Roman" w:hAnsi="Times New Roman"/>
          <w:sz w:val="22"/>
          <w:szCs w:val="22"/>
        </w:rPr>
        <w:tab/>
        <w:t>De lening van € 25.000 vormt een schuld in box 3.</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7.</w:t>
      </w:r>
      <w:r w:rsidRPr="007B21D4">
        <w:rPr>
          <w:rFonts w:ascii="Times New Roman" w:hAnsi="Times New Roman"/>
          <w:sz w:val="22"/>
          <w:szCs w:val="22"/>
        </w:rPr>
        <w:tab/>
        <w:t>De inboedel vormt een roerende zaak in eigen gebruik, waarvoor een vrijstelling geldt.</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8.</w:t>
      </w:r>
      <w:r w:rsidRPr="007B21D4">
        <w:rPr>
          <w:rFonts w:ascii="Times New Roman" w:hAnsi="Times New Roman"/>
          <w:sz w:val="22"/>
          <w:szCs w:val="22"/>
        </w:rPr>
        <w:tab/>
        <w:t>Er is een vrijstelling voor roerende en onroerende voorwerpen van kunst of wetenschap. Er is niet gegeven dat de verzameling (voor ten minste 70%) als belegging wordt aangehouden. Het ter beschikking stellen van een deel van de collectie aan een museum leidt niet tot het vervallen van de vrijstelling.</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9.</w:t>
      </w:r>
      <w:r w:rsidRPr="007B21D4">
        <w:rPr>
          <w:rFonts w:ascii="Times New Roman" w:hAnsi="Times New Roman"/>
          <w:sz w:val="22"/>
          <w:szCs w:val="22"/>
        </w:rPr>
        <w:tab/>
        <w:t>De bankrekening behoort volledig, dus voor € 3.000, tot het box 3-vermogen.</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10.</w:t>
      </w:r>
      <w:r w:rsidRPr="007B21D4">
        <w:rPr>
          <w:rFonts w:ascii="Times New Roman" w:hAnsi="Times New Roman"/>
          <w:sz w:val="22"/>
          <w:szCs w:val="22"/>
        </w:rPr>
        <w:tab/>
        <w:t>De effectenrekening behoort volledig, dus voor € 10.000, tot het box 3-vermogen.</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11.</w:t>
      </w:r>
      <w:r w:rsidRPr="007B21D4">
        <w:rPr>
          <w:rFonts w:ascii="Times New Roman" w:hAnsi="Times New Roman"/>
          <w:sz w:val="22"/>
          <w:szCs w:val="22"/>
        </w:rPr>
        <w:tab/>
        <w:t>De vordering behoort volledig, dus voor € 5.000, tot het box 3-vermogen.</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12.</w:t>
      </w:r>
      <w:r w:rsidRPr="007B21D4">
        <w:rPr>
          <w:rFonts w:ascii="Times New Roman" w:hAnsi="Times New Roman"/>
          <w:sz w:val="22"/>
          <w:szCs w:val="22"/>
        </w:rPr>
        <w:tab/>
        <w:t>Sieraden vormen een roerende zaak in eigen gebruik, waarvoor een vrijstelling geldt.</w:t>
      </w:r>
    </w:p>
    <w:p w:rsidR="00C46483" w:rsidRPr="007B21D4" w:rsidRDefault="00C46483" w:rsidP="00C46483">
      <w:pPr>
        <w:pStyle w:val="Tekstzonderopmaak"/>
        <w:ind w:left="708" w:hanging="708"/>
        <w:rPr>
          <w:rFonts w:ascii="Times New Roman" w:hAnsi="Times New Roman"/>
          <w:sz w:val="22"/>
          <w:szCs w:val="22"/>
        </w:rPr>
      </w:pP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Opgave 14.13</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1.</w:t>
      </w:r>
      <w:r w:rsidRPr="007B21D4">
        <w:rPr>
          <w:rFonts w:ascii="Times New Roman" w:hAnsi="Times New Roman"/>
          <w:sz w:val="22"/>
          <w:szCs w:val="22"/>
        </w:rPr>
        <w:tab/>
        <w:t>De terugbetaling van € 2.500 is voor Corné geen negatief loon. Hij kan deze terugbetaling aanmerken als persoonsgebonden aftrekpost voor scholingsuitgaven in zijn IB-aangifte (art. 6.27 Wet IB 2001).</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2.</w:t>
      </w:r>
      <w:r w:rsidRPr="007B21D4">
        <w:rPr>
          <w:rFonts w:ascii="Times New Roman" w:hAnsi="Times New Roman"/>
          <w:sz w:val="22"/>
          <w:szCs w:val="22"/>
        </w:rPr>
        <w:tab/>
        <w:t>Corné heeft de studiekosten reeds in zijn IB-aangifte als scholingsuitgaven ten laste van het inkomen kunnen brengen. Daarom is hier geen sprake van een vergoeding voor studiekosten, maar betreft het loon voor alle loonheffingen. Als vof Adams e.e.a. correct verwerkt, zijn er geen gevolgen voor de inkomstenbelasting.</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ab/>
        <w:t>Als vof Adams aan Corné een onvoorwaardelijke toezegging had gedaan, het bedrag te zullen vergoeden, dan was er voor hem geen mogelijkheid geweest de kosten in de inkomstenbelastingaangifte te verwerken. In dat geval hoeft er uiteraard ook geen bijtelling plaats te vinden.</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3.</w:t>
      </w:r>
      <w:r w:rsidRPr="007B21D4">
        <w:rPr>
          <w:rFonts w:ascii="Times New Roman" w:hAnsi="Times New Roman"/>
          <w:sz w:val="22"/>
          <w:szCs w:val="22"/>
        </w:rPr>
        <w:tab/>
        <w:t>Als de terugbetaling en de vergoeding in hetzelfde jaar plaatsvinden, blijft er sprake van een onbelaste vergoeding. In dat geval is er geen aftrekmogelijkheid in de IB.</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4.</w:t>
      </w:r>
      <w:r w:rsidRPr="007B21D4">
        <w:rPr>
          <w:rFonts w:ascii="Times New Roman" w:hAnsi="Times New Roman"/>
          <w:sz w:val="22"/>
          <w:szCs w:val="22"/>
        </w:rPr>
        <w:tab/>
        <w:t>In dat geval zijn er geen gevolgen voor de loonheffingen en/of de inkomstenbelasting. Er is geen sprake van een genietingsmoment.</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5.</w:t>
      </w:r>
      <w:r w:rsidRPr="007B21D4">
        <w:rPr>
          <w:rFonts w:ascii="Times New Roman" w:hAnsi="Times New Roman"/>
          <w:sz w:val="22"/>
          <w:szCs w:val="22"/>
        </w:rPr>
        <w:tab/>
        <w:t xml:space="preserve">Onjuist. Bij de loonbelasting vindt op grond van art. 22a Wet LB 1964 de berekening alleen plaats bij loon uit tegenwoordige dienstbetrekking. In de inkomstenbelasting geldt op grond van art. 8.11 van de Wet IB 2001 als grondslag alle inkomsten uit tegenwoordige arbeid. </w:t>
      </w:r>
    </w:p>
    <w:p w:rsidR="00C46483" w:rsidRPr="007B21D4" w:rsidRDefault="00C46483" w:rsidP="00C46483">
      <w:pPr>
        <w:pStyle w:val="Tekstzonderopmaak"/>
        <w:ind w:left="708" w:hanging="708"/>
        <w:rPr>
          <w:rFonts w:ascii="Times New Roman" w:hAnsi="Times New Roman"/>
          <w:sz w:val="22"/>
          <w:szCs w:val="22"/>
        </w:rPr>
      </w:pP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Opgave 14.14</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1.</w:t>
      </w:r>
      <w:r w:rsidRPr="007B21D4">
        <w:rPr>
          <w:rFonts w:ascii="Times New Roman" w:hAnsi="Times New Roman"/>
          <w:sz w:val="22"/>
          <w:szCs w:val="22"/>
        </w:rPr>
        <w:tab/>
        <w:t>Totaal belast:</w:t>
      </w:r>
      <w:r w:rsidRPr="007B21D4">
        <w:rPr>
          <w:rFonts w:ascii="Times New Roman" w:hAnsi="Times New Roman"/>
          <w:sz w:val="22"/>
          <w:szCs w:val="22"/>
        </w:rPr>
        <w:tab/>
        <w:t>A -/- € 1.200</w:t>
      </w:r>
      <w:r w:rsidRPr="007B21D4">
        <w:rPr>
          <w:rFonts w:ascii="Times New Roman" w:hAnsi="Times New Roman"/>
          <w:sz w:val="22"/>
          <w:szCs w:val="22"/>
        </w:rPr>
        <w:tab/>
      </w:r>
      <w:r w:rsidRPr="007B21D4">
        <w:rPr>
          <w:rFonts w:ascii="Times New Roman" w:hAnsi="Times New Roman"/>
          <w:sz w:val="22"/>
          <w:szCs w:val="22"/>
        </w:rPr>
        <w:tab/>
        <w:t>B € 0</w:t>
      </w:r>
      <w:r w:rsidRPr="007B21D4">
        <w:rPr>
          <w:rFonts w:ascii="Times New Roman" w:hAnsi="Times New Roman"/>
          <w:sz w:val="22"/>
          <w:szCs w:val="22"/>
        </w:rPr>
        <w:tab/>
      </w:r>
      <w:r w:rsidRPr="007B21D4">
        <w:rPr>
          <w:rFonts w:ascii="Times New Roman" w:hAnsi="Times New Roman"/>
          <w:sz w:val="22"/>
          <w:szCs w:val="22"/>
        </w:rPr>
        <w:tab/>
        <w:t>C € 0. Dit op grond van de artt. 3.112 (eigenwoningforfait), 3.120 (aftrekbare kosten eigen woning) en 3.123a (aftrek wegens geen of geringe eigen woningschuld) Wet IB 2001.</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 xml:space="preserve">2. </w:t>
      </w:r>
      <w:r w:rsidRPr="007B21D4">
        <w:rPr>
          <w:rFonts w:ascii="Times New Roman" w:hAnsi="Times New Roman"/>
          <w:sz w:val="22"/>
          <w:szCs w:val="22"/>
        </w:rPr>
        <w:tab/>
        <w:t>Er is sprake van een aanmerkelijk belang, want beide echtgenoten hebben samen ten minste 5% van de aandelen in bezit. Zie art. 4.6 letter a Wet IB 2001.</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3.</w:t>
      </w:r>
      <w:r w:rsidRPr="007B21D4">
        <w:rPr>
          <w:rFonts w:ascii="Times New Roman" w:hAnsi="Times New Roman"/>
          <w:sz w:val="22"/>
          <w:szCs w:val="22"/>
        </w:rPr>
        <w:tab/>
        <w:t>Heffingskortingen op grond van art. 8.2 Wet IB 2001:</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ab/>
        <w:t>- Algemene heffingskorting</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ab/>
        <w:t>- Arbeidskorting</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ab/>
        <w:t>- Inkomensafhankelijke combinatiekorting</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ab/>
        <w:t>- Korting voor groene beleggingen</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ab/>
        <w:t>- Ouderenkorting</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ab/>
        <w:t>- Alleenstaande ouderenkorting</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4.</w:t>
      </w:r>
      <w:r w:rsidRPr="007B21D4">
        <w:rPr>
          <w:rFonts w:ascii="Times New Roman" w:hAnsi="Times New Roman"/>
          <w:sz w:val="22"/>
          <w:szCs w:val="22"/>
        </w:rPr>
        <w:tab/>
        <w:t>Voorwaarden op grond van art. 10bis.4 Wet IB 2001:</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ab/>
        <w:t>- De uitkering wordt gebruikt om de eigenwoningschuld af te lossen</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ab/>
        <w:t>- Premiebetaling is minimaal 15 jaar / tot het overlijden van de verzekerde persoon</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ab/>
        <w:t>- Jaarlijkse premiebetaling</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ab/>
        <w:t>- De hoogste jaarpremie is niet meer dan 10 x de laagste jaarpremie</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ab/>
        <w:t>- De verzekering geeft recht op een eenmalige uitkering bij leven of overlijden</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ab/>
        <w:t>- De verzekering is afgesloten bij een levensverzekeraar</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ab/>
        <w:t>- De woning dient het hoofdverblijf te zijn</w:t>
      </w:r>
    </w:p>
    <w:p w:rsidR="00C46483" w:rsidRPr="007B21D4" w:rsidRDefault="00C46483" w:rsidP="00C46483">
      <w:pPr>
        <w:pStyle w:val="Tekstzonderopmaak"/>
        <w:ind w:left="708" w:hanging="708"/>
        <w:rPr>
          <w:rFonts w:ascii="Times New Roman" w:hAnsi="Times New Roman"/>
          <w:sz w:val="22"/>
          <w:szCs w:val="22"/>
        </w:rPr>
      </w:pPr>
    </w:p>
    <w:p w:rsidR="00C46483" w:rsidRDefault="00C46483" w:rsidP="00C46483">
      <w:pPr>
        <w:pStyle w:val="Tekstzonderopmaak"/>
        <w:ind w:left="708" w:hanging="708"/>
        <w:rPr>
          <w:rFonts w:ascii="Times New Roman" w:hAnsi="Times New Roman"/>
          <w:sz w:val="22"/>
          <w:szCs w:val="22"/>
        </w:rPr>
      </w:pPr>
    </w:p>
    <w:p w:rsidR="00C46483" w:rsidRDefault="00C46483" w:rsidP="00C46483">
      <w:pPr>
        <w:pStyle w:val="Tekstzonderopmaak"/>
        <w:ind w:left="708" w:hanging="708"/>
        <w:rPr>
          <w:rFonts w:ascii="Times New Roman" w:hAnsi="Times New Roman"/>
          <w:sz w:val="22"/>
          <w:szCs w:val="22"/>
        </w:rPr>
      </w:pP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Opgave 14.15</w:t>
      </w:r>
    </w:p>
    <w:p w:rsidR="00C46483" w:rsidRPr="007B21D4" w:rsidRDefault="00C46483" w:rsidP="00C46483">
      <w:pPr>
        <w:numPr>
          <w:ilvl w:val="0"/>
          <w:numId w:val="2"/>
        </w:numPr>
        <w:ind w:left="708" w:hanging="708"/>
        <w:jc w:val="both"/>
        <w:rPr>
          <w:szCs w:val="22"/>
        </w:rPr>
      </w:pPr>
      <w:r w:rsidRPr="007B21D4">
        <w:rPr>
          <w:szCs w:val="22"/>
        </w:rPr>
        <w:t xml:space="preserve">De vergoedingen die Henk voor zijn werkzaamheden ontvangt vallen in de categorie resultaat uit overige werkzaamheden. Henk moet aangifte doen en hierover inkomstenbelasting/premie volksverzekeringen betalen. De opdrachtgevers dienen de uitbetaalde vergoedingen voor 1 februari van het volgende kalenderjaar aan de Belastingdienst door te geven. Dit kan zowel digitaal als door middel van formulier IB47/IB49. </w:t>
      </w:r>
    </w:p>
    <w:p w:rsidR="00C46483" w:rsidRPr="007B21D4" w:rsidRDefault="00C46483" w:rsidP="00C46483">
      <w:pPr>
        <w:numPr>
          <w:ilvl w:val="0"/>
          <w:numId w:val="2"/>
        </w:numPr>
        <w:ind w:left="708" w:hanging="708"/>
        <w:jc w:val="both"/>
        <w:rPr>
          <w:szCs w:val="22"/>
        </w:rPr>
      </w:pPr>
      <w:r w:rsidRPr="007B21D4">
        <w:rPr>
          <w:szCs w:val="22"/>
        </w:rPr>
        <w:t xml:space="preserve">Woont iemand naar de omstandigheden in Nederland, dan is deze persoon in principe belastingplichtig voor zijn gehele inkomen, waar dat ook is verworven (het wereldinkomen). Gezien de omstandigheden is Mark binnenlands belastingplichtige. </w:t>
      </w:r>
    </w:p>
    <w:p w:rsidR="00C46483" w:rsidRPr="007B21D4" w:rsidRDefault="00C46483" w:rsidP="00C46483">
      <w:pPr>
        <w:numPr>
          <w:ilvl w:val="0"/>
          <w:numId w:val="2"/>
        </w:numPr>
        <w:ind w:left="708" w:hanging="708"/>
        <w:jc w:val="both"/>
        <w:rPr>
          <w:szCs w:val="22"/>
        </w:rPr>
      </w:pPr>
      <w:r w:rsidRPr="007B21D4">
        <w:rPr>
          <w:szCs w:val="22"/>
        </w:rPr>
        <w:t xml:space="preserve">De belastbare winst bedraagt € 35.000,-. Voor de aftrek van kosten is in principe het enige criterium of de kosten in het kader van de onderneming zijn gemaakt. De fiscus mag niet op de stoel van de ondernemer gaan zitten. </w:t>
      </w:r>
    </w:p>
    <w:p w:rsidR="00C46483" w:rsidRPr="007B21D4" w:rsidRDefault="00C46483" w:rsidP="00C46483">
      <w:pPr>
        <w:numPr>
          <w:ilvl w:val="0"/>
          <w:numId w:val="2"/>
        </w:numPr>
        <w:ind w:left="708" w:hanging="708"/>
        <w:jc w:val="both"/>
        <w:rPr>
          <w:szCs w:val="22"/>
        </w:rPr>
      </w:pPr>
      <w:r w:rsidRPr="007B21D4">
        <w:rPr>
          <w:szCs w:val="22"/>
        </w:rPr>
        <w:t xml:space="preserve">De peildatum voor de heffing is 1 januari van het jaar. De grondslag voor de  heffing is € </w:t>
      </w:r>
      <w:r>
        <w:rPr>
          <w:szCs w:val="22"/>
        </w:rPr>
        <w:t>226.563</w:t>
      </w:r>
      <w:r w:rsidRPr="007B21D4">
        <w:rPr>
          <w:szCs w:val="22"/>
        </w:rPr>
        <w:t xml:space="preserve"> (25.000 + 28.000 + 33.000 + 5.000 + 160.000 </w:t>
      </w:r>
      <w:r>
        <w:rPr>
          <w:szCs w:val="22"/>
        </w:rPr>
        <w:t>–</w:t>
      </w:r>
      <w:r w:rsidRPr="007B21D4">
        <w:rPr>
          <w:szCs w:val="22"/>
        </w:rPr>
        <w:t xml:space="preserve"> 2</w:t>
      </w:r>
      <w:r>
        <w:rPr>
          <w:szCs w:val="22"/>
        </w:rPr>
        <w:t>4.437</w:t>
      </w:r>
      <w:r w:rsidRPr="007B21D4">
        <w:rPr>
          <w:szCs w:val="22"/>
        </w:rPr>
        <w:t>). De auto, de groenobligaties en het schilderij vallen buiten de heffing. De vermogensrendement</w:t>
      </w:r>
      <w:r>
        <w:rPr>
          <w:szCs w:val="22"/>
        </w:rPr>
        <w:t>s</w:t>
      </w:r>
      <w:r w:rsidRPr="007B21D4">
        <w:rPr>
          <w:szCs w:val="22"/>
        </w:rPr>
        <w:t xml:space="preserve">heffing  bedraagt € </w:t>
      </w:r>
      <w:r>
        <w:rPr>
          <w:szCs w:val="22"/>
        </w:rPr>
        <w:t>2.719</w:t>
      </w:r>
      <w:r w:rsidRPr="007B21D4">
        <w:rPr>
          <w:szCs w:val="22"/>
        </w:rPr>
        <w:t xml:space="preserve"> (30% van 4% van € </w:t>
      </w:r>
      <w:r>
        <w:rPr>
          <w:szCs w:val="22"/>
        </w:rPr>
        <w:t>226.563</w:t>
      </w:r>
      <w:r w:rsidRPr="007B21D4">
        <w:rPr>
          <w:szCs w:val="22"/>
        </w:rPr>
        <w:t>).</w:t>
      </w:r>
    </w:p>
    <w:p w:rsidR="00C46483" w:rsidRPr="007B21D4" w:rsidRDefault="00C46483" w:rsidP="00C46483">
      <w:pPr>
        <w:numPr>
          <w:ilvl w:val="0"/>
          <w:numId w:val="2"/>
        </w:numPr>
        <w:ind w:left="708" w:hanging="708"/>
        <w:jc w:val="both"/>
        <w:rPr>
          <w:szCs w:val="22"/>
        </w:rPr>
      </w:pPr>
      <w:r w:rsidRPr="007B21D4">
        <w:rPr>
          <w:szCs w:val="22"/>
        </w:rPr>
        <w:t>De jaarruimte is het bedrag dat over het desbetreffende kalenderjaar als lijfrentepremie mag worden afgetrokken vanwege een pensioentekort. Er is sprake van een pensioentekort, als volgens een voorgeschreven berekening over het voorafgaande jaar te weinig aan pensioenrechten is opgebouwd, gezien het in dat jaar genoten inkomen.</w:t>
      </w:r>
    </w:p>
    <w:p w:rsidR="00C46483" w:rsidRPr="007B21D4" w:rsidRDefault="00C46483" w:rsidP="00C46483">
      <w:pPr>
        <w:ind w:left="708" w:hanging="708"/>
        <w:jc w:val="both"/>
        <w:rPr>
          <w:szCs w:val="22"/>
        </w:rPr>
      </w:pPr>
      <w:r>
        <w:rPr>
          <w:szCs w:val="22"/>
        </w:rPr>
        <w:tab/>
      </w:r>
      <w:r w:rsidRPr="007B21D4">
        <w:rPr>
          <w:szCs w:val="22"/>
        </w:rPr>
        <w:t xml:space="preserve">De reserveringsruimte biedt de mogelijkheid een extra bedrag aan lijfrentepremie in mindering te brengen op het inkomen, als in de voorafgaande periode van 7 jaar de berekende jaarruimtes niet of niet volledig zijn gebruikt. De reserveringsruimte is gemaximeerd. </w:t>
      </w:r>
    </w:p>
    <w:p w:rsidR="00C46483" w:rsidRPr="007B21D4" w:rsidRDefault="00C46483" w:rsidP="00C46483">
      <w:pPr>
        <w:ind w:left="708" w:hanging="708"/>
        <w:jc w:val="both"/>
        <w:rPr>
          <w:szCs w:val="22"/>
        </w:rPr>
      </w:pPr>
      <w:r w:rsidRPr="007B21D4">
        <w:rPr>
          <w:szCs w:val="22"/>
        </w:rPr>
        <w:t xml:space="preserve">       </w:t>
      </w:r>
      <w:r>
        <w:rPr>
          <w:szCs w:val="22"/>
        </w:rPr>
        <w:tab/>
      </w:r>
      <w:r w:rsidRPr="007B21D4">
        <w:rPr>
          <w:szCs w:val="22"/>
        </w:rPr>
        <w:t>Premiegrondslag is € 15.000 + € 45.000 minus € 11.829 is € 48.171. 17% van € 48.171 is € 8.189. 7,5 maal de aangroei is € 4.613. Totale jaarruimte is € 8.189 minus € 4.613 is € 3.576.</w:t>
      </w:r>
    </w:p>
    <w:p w:rsidR="00C46483" w:rsidRPr="007B21D4" w:rsidRDefault="00C46483" w:rsidP="00C46483">
      <w:pPr>
        <w:pStyle w:val="Tekstzonderopmaak"/>
        <w:ind w:left="708" w:hanging="708"/>
        <w:rPr>
          <w:rFonts w:ascii="Times New Roman" w:hAnsi="Times New Roman"/>
          <w:sz w:val="22"/>
          <w:szCs w:val="22"/>
        </w:rPr>
      </w:pP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Opgave 14.16</w:t>
      </w:r>
    </w:p>
    <w:p w:rsidR="00C46483" w:rsidRPr="007B21D4" w:rsidRDefault="00C46483" w:rsidP="00C46483">
      <w:pPr>
        <w:jc w:val="both"/>
        <w:rPr>
          <w:szCs w:val="22"/>
        </w:rPr>
      </w:pPr>
      <w:r>
        <w:rPr>
          <w:szCs w:val="22"/>
        </w:rPr>
        <w:t>1.</w:t>
      </w:r>
      <w:r>
        <w:rPr>
          <w:szCs w:val="22"/>
        </w:rPr>
        <w:tab/>
      </w:r>
      <w:r w:rsidRPr="007B21D4">
        <w:rPr>
          <w:szCs w:val="22"/>
        </w:rPr>
        <w:t>a. Verlies in box 1.</w:t>
      </w:r>
    </w:p>
    <w:p w:rsidR="00C46483" w:rsidRPr="007B21D4" w:rsidRDefault="00C46483" w:rsidP="00C46483">
      <w:pPr>
        <w:jc w:val="both"/>
        <w:rPr>
          <w:szCs w:val="22"/>
        </w:rPr>
      </w:pPr>
      <w:r>
        <w:rPr>
          <w:szCs w:val="22"/>
        </w:rPr>
        <w:tab/>
      </w:r>
      <w:r w:rsidRPr="007B21D4">
        <w:rPr>
          <w:szCs w:val="22"/>
        </w:rPr>
        <w:t>b. Waarde aandelen in geen enkele box.</w:t>
      </w:r>
    </w:p>
    <w:p w:rsidR="00C46483" w:rsidRPr="007B21D4" w:rsidRDefault="00C46483" w:rsidP="00C46483">
      <w:pPr>
        <w:jc w:val="both"/>
        <w:rPr>
          <w:szCs w:val="22"/>
        </w:rPr>
      </w:pPr>
      <w:r>
        <w:rPr>
          <w:szCs w:val="22"/>
        </w:rPr>
        <w:tab/>
      </w:r>
      <w:r w:rsidRPr="007B21D4">
        <w:rPr>
          <w:szCs w:val="22"/>
        </w:rPr>
        <w:t>c. Aanmerkelijk belang dividend in box 2.</w:t>
      </w:r>
    </w:p>
    <w:p w:rsidR="00C46483" w:rsidRPr="007B21D4" w:rsidRDefault="00C46483" w:rsidP="00C46483">
      <w:pPr>
        <w:jc w:val="both"/>
        <w:rPr>
          <w:szCs w:val="22"/>
        </w:rPr>
      </w:pPr>
      <w:r>
        <w:rPr>
          <w:szCs w:val="22"/>
        </w:rPr>
        <w:tab/>
      </w:r>
      <w:r w:rsidRPr="007B21D4">
        <w:rPr>
          <w:szCs w:val="22"/>
        </w:rPr>
        <w:t>d. Privépersonenauto is wel vermogen (zou dus box 3 zijn), maar is vrijgesteld.</w:t>
      </w:r>
    </w:p>
    <w:p w:rsidR="00C46483" w:rsidRPr="007B21D4" w:rsidRDefault="00C46483" w:rsidP="00C46483">
      <w:pPr>
        <w:jc w:val="both"/>
        <w:rPr>
          <w:szCs w:val="22"/>
        </w:rPr>
      </w:pPr>
      <w:r>
        <w:rPr>
          <w:szCs w:val="22"/>
        </w:rPr>
        <w:t>2.</w:t>
      </w:r>
      <w:r>
        <w:rPr>
          <w:szCs w:val="22"/>
        </w:rPr>
        <w:tab/>
      </w:r>
      <w:r w:rsidRPr="007B21D4">
        <w:rPr>
          <w:szCs w:val="22"/>
        </w:rPr>
        <w:t>a. Verzamelinkomen is de som van de belastbare inkomens in box 1 + 2 + 3.</w:t>
      </w:r>
    </w:p>
    <w:p w:rsidR="00C46483" w:rsidRPr="007B21D4" w:rsidRDefault="00C46483" w:rsidP="00C46483">
      <w:pPr>
        <w:jc w:val="both"/>
        <w:rPr>
          <w:szCs w:val="22"/>
        </w:rPr>
      </w:pPr>
      <w:r>
        <w:rPr>
          <w:szCs w:val="22"/>
        </w:rPr>
        <w:tab/>
      </w:r>
      <w:r w:rsidRPr="007B21D4">
        <w:rPr>
          <w:szCs w:val="22"/>
        </w:rPr>
        <w:t>b. Het verzamelinkomen is van belang voor:</w:t>
      </w:r>
    </w:p>
    <w:p w:rsidR="00C46483" w:rsidRPr="007B21D4" w:rsidRDefault="00C46483" w:rsidP="00C46483">
      <w:pPr>
        <w:jc w:val="both"/>
        <w:rPr>
          <w:szCs w:val="22"/>
        </w:rPr>
      </w:pPr>
      <w:r>
        <w:rPr>
          <w:szCs w:val="22"/>
        </w:rPr>
        <w:tab/>
        <w:t xml:space="preserve">- </w:t>
      </w:r>
      <w:r w:rsidRPr="007B21D4">
        <w:rPr>
          <w:szCs w:val="22"/>
        </w:rPr>
        <w:t>de drempels voor specifieke zorgkosten en giften;</w:t>
      </w:r>
    </w:p>
    <w:p w:rsidR="00C46483" w:rsidRPr="007B21D4" w:rsidRDefault="00C46483" w:rsidP="00C46483">
      <w:pPr>
        <w:jc w:val="both"/>
        <w:rPr>
          <w:szCs w:val="22"/>
        </w:rPr>
      </w:pPr>
      <w:r>
        <w:rPr>
          <w:szCs w:val="22"/>
        </w:rPr>
        <w:tab/>
        <w:t xml:space="preserve">- </w:t>
      </w:r>
      <w:r w:rsidRPr="007B21D4">
        <w:rPr>
          <w:szCs w:val="22"/>
        </w:rPr>
        <w:t>de ouderenkorting;</w:t>
      </w:r>
    </w:p>
    <w:p w:rsidR="00C46483" w:rsidRPr="007B21D4" w:rsidRDefault="00C46483" w:rsidP="00C46483">
      <w:pPr>
        <w:jc w:val="both"/>
        <w:rPr>
          <w:szCs w:val="22"/>
        </w:rPr>
      </w:pPr>
      <w:r>
        <w:rPr>
          <w:szCs w:val="22"/>
        </w:rPr>
        <w:tab/>
        <w:t xml:space="preserve">- </w:t>
      </w:r>
      <w:r w:rsidRPr="007B21D4">
        <w:rPr>
          <w:szCs w:val="22"/>
        </w:rPr>
        <w:t>de inkomensafhankelijke regelingen (zorgtoeslag, huurtoeslag e.d.).</w:t>
      </w:r>
    </w:p>
    <w:p w:rsidR="00C46483" w:rsidRPr="007B21D4" w:rsidRDefault="00C46483" w:rsidP="00C46483">
      <w:pPr>
        <w:jc w:val="both"/>
        <w:rPr>
          <w:szCs w:val="22"/>
        </w:rPr>
      </w:pPr>
      <w:r>
        <w:rPr>
          <w:szCs w:val="22"/>
        </w:rPr>
        <w:t xml:space="preserve">3. </w:t>
      </w:r>
      <w:r>
        <w:rPr>
          <w:szCs w:val="22"/>
        </w:rPr>
        <w:tab/>
      </w:r>
      <w:r w:rsidRPr="007B21D4">
        <w:rPr>
          <w:szCs w:val="22"/>
        </w:rPr>
        <w:t>Heffingskortingen die alleen via de Inkomstenbelasting geëffectueerd kunnen worden:</w:t>
      </w:r>
    </w:p>
    <w:p w:rsidR="00C46483" w:rsidRPr="007B21D4" w:rsidRDefault="00C46483" w:rsidP="00C46483">
      <w:pPr>
        <w:jc w:val="both"/>
        <w:rPr>
          <w:szCs w:val="22"/>
        </w:rPr>
      </w:pPr>
      <w:r>
        <w:rPr>
          <w:szCs w:val="22"/>
        </w:rPr>
        <w:tab/>
        <w:t xml:space="preserve">- </w:t>
      </w:r>
      <w:r w:rsidRPr="007B21D4">
        <w:rPr>
          <w:szCs w:val="22"/>
        </w:rPr>
        <w:t>inkomensafhankelijke combinatiekorting;</w:t>
      </w:r>
    </w:p>
    <w:p w:rsidR="00C46483" w:rsidRDefault="00C46483" w:rsidP="00C46483">
      <w:pPr>
        <w:jc w:val="both"/>
        <w:rPr>
          <w:szCs w:val="22"/>
        </w:rPr>
      </w:pPr>
      <w:r>
        <w:rPr>
          <w:szCs w:val="22"/>
        </w:rPr>
        <w:tab/>
        <w:t xml:space="preserve">- </w:t>
      </w:r>
      <w:r w:rsidRPr="007B21D4">
        <w:rPr>
          <w:szCs w:val="22"/>
        </w:rPr>
        <w:t>korting voor groene beleggingen;</w:t>
      </w:r>
    </w:p>
    <w:p w:rsidR="00A839A0" w:rsidRDefault="00A839A0"/>
    <w:sectPr w:rsidR="00A839A0" w:rsidSect="0021449C">
      <w:footerReference w:type="default" r:id="rId5"/>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614579"/>
      <w:docPartObj>
        <w:docPartGallery w:val="Page Numbers (Bottom of Page)"/>
        <w:docPartUnique/>
      </w:docPartObj>
    </w:sdtPr>
    <w:sdtEndPr/>
    <w:sdtContent>
      <w:p w:rsidR="001E1F8A" w:rsidRDefault="00C46483">
        <w:pPr>
          <w:pStyle w:val="Voettekst"/>
          <w:jc w:val="right"/>
        </w:pPr>
        <w:r>
          <w:t xml:space="preserve">Convoy - </w:t>
        </w:r>
        <w:r>
          <w:t xml:space="preserve">VPS LHN niveau 5 (2016/2017) - pag. </w:t>
        </w:r>
        <w:r>
          <w:fldChar w:fldCharType="begin"/>
        </w:r>
        <w:r>
          <w:instrText xml:space="preserve"> PAGE   \* MERGEFORMAT </w:instrText>
        </w:r>
        <w:r>
          <w:fldChar w:fldCharType="separate"/>
        </w:r>
        <w:r>
          <w:rPr>
            <w:noProof/>
          </w:rPr>
          <w:t>7</w:t>
        </w:r>
        <w:r>
          <w:rPr>
            <w:noProof/>
          </w:rPr>
          <w:fldChar w:fldCharType="end"/>
        </w:r>
      </w:p>
    </w:sdtContent>
  </w:sdt>
  <w:p w:rsidR="001E1F8A" w:rsidRDefault="00C46483">
    <w:pPr>
      <w:pStyle w:val="Voettekst"/>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94958"/>
    <w:multiLevelType w:val="hybridMultilevel"/>
    <w:tmpl w:val="14DEE2E6"/>
    <w:lvl w:ilvl="0" w:tplc="57EEAB68">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31C49FD"/>
    <w:multiLevelType w:val="hybridMultilevel"/>
    <w:tmpl w:val="1D48A5A0"/>
    <w:lvl w:ilvl="0" w:tplc="86CE1212">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compat/>
  <w:rsids>
    <w:rsidRoot w:val="00C46483"/>
    <w:rsid w:val="00A839A0"/>
    <w:rsid w:val="00B335AF"/>
    <w:rsid w:val="00C464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46483"/>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C46483"/>
    <w:rPr>
      <w:rFonts w:ascii="Consolas" w:hAnsi="Consolas"/>
      <w:sz w:val="21"/>
      <w:szCs w:val="21"/>
    </w:rPr>
  </w:style>
  <w:style w:type="character" w:customStyle="1" w:styleId="TekstzonderopmaakChar">
    <w:name w:val="Tekst zonder opmaak Char"/>
    <w:basedOn w:val="Standaardalinea-lettertype"/>
    <w:link w:val="Tekstzonderopmaak"/>
    <w:uiPriority w:val="99"/>
    <w:rsid w:val="00C46483"/>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C46483"/>
    <w:pPr>
      <w:ind w:left="720"/>
      <w:contextualSpacing/>
    </w:pPr>
  </w:style>
  <w:style w:type="paragraph" w:styleId="Voettekst">
    <w:name w:val="footer"/>
    <w:basedOn w:val="Standaard"/>
    <w:link w:val="VoettekstChar"/>
    <w:uiPriority w:val="99"/>
    <w:rsid w:val="00C46483"/>
    <w:pPr>
      <w:tabs>
        <w:tab w:val="center" w:pos="4320"/>
        <w:tab w:val="right" w:pos="8640"/>
      </w:tabs>
    </w:pPr>
  </w:style>
  <w:style w:type="character" w:customStyle="1" w:styleId="VoettekstChar">
    <w:name w:val="Voettekst Char"/>
    <w:basedOn w:val="Standaardalinea-lettertype"/>
    <w:link w:val="Voettekst"/>
    <w:uiPriority w:val="99"/>
    <w:rsid w:val="00C46483"/>
    <w:rPr>
      <w:rFonts w:ascii="Times New Roman" w:eastAsia="Times New Roman" w:hAnsi="Times New Roman" w:cs="Times New Roman"/>
      <w:szCs w:val="20"/>
      <w:lang w:val="nl-NL" w:eastAsia="nl-NL"/>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3513</Words>
  <Characters>20026</Characters>
  <Application>Microsoft Office Word</Application>
  <DocSecurity>0</DocSecurity>
  <Lines>166</Lines>
  <Paragraphs>46</Paragraphs>
  <ScaleCrop>false</ScaleCrop>
  <Company>Springer-SBM</Company>
  <LinksUpToDate>false</LinksUpToDate>
  <CharactersWithSpaces>23493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d.jacobse</cp:lastModifiedBy>
  <cp:revision>1</cp:revision>
  <dcterms:created xsi:type="dcterms:W3CDTF">2016-04-19T08:32:00Z</dcterms:created>
  <dcterms:modified xsi:type="dcterms:W3CDTF">2016-04-19T08:32:00Z</dcterms:modified>
</cp:coreProperties>
</file>