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71" w:rsidRDefault="00F20571" w:rsidP="00F20571">
      <w:pPr>
        <w:pStyle w:val="Tekstzonderopmaak"/>
        <w:ind w:left="708" w:hanging="708"/>
        <w:rPr>
          <w:rFonts w:ascii="Times New Roman" w:hAnsi="Times New Roman"/>
          <w:b/>
          <w:sz w:val="22"/>
          <w:szCs w:val="22"/>
        </w:rPr>
      </w:pPr>
      <w:r>
        <w:rPr>
          <w:rFonts w:ascii="Times New Roman" w:hAnsi="Times New Roman"/>
          <w:b/>
          <w:sz w:val="22"/>
          <w:szCs w:val="22"/>
        </w:rPr>
        <w:t>12. In bezwaar gaan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belanghebbende kan bijvoorbeeld in bezwaar gaan tegen:</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een beschikking van de Belastingdienst betreffende de sectorindeling;</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een beschikking van de Belastingdienst betreffende eigenrisicodragerschap;</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een beschikking van de Belastingdienst betreffende een naheffingsaanslag;</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xml:space="preserve">- een beschikking van de Belastingdienst betreffende vastgestelde naheffing, belastingrente, </w:t>
      </w:r>
      <w:r>
        <w:rPr>
          <w:rFonts w:ascii="Times New Roman" w:hAnsi="Times New Roman"/>
          <w:sz w:val="22"/>
          <w:szCs w:val="22"/>
        </w:rPr>
        <w:tab/>
        <w:t>teruggaaf of invorderingsrente;</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een beschikking van de Belastingdienst betreffende het opleggen van een boete;</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xml:space="preserve">- een beschikking van de Belastingdienst betreffende het jaarloon bij toekenning van - </w:t>
      </w:r>
      <w:r>
        <w:rPr>
          <w:rFonts w:ascii="Times New Roman" w:hAnsi="Times New Roman"/>
          <w:sz w:val="22"/>
          <w:szCs w:val="22"/>
        </w:rPr>
        <w:tab/>
        <w:t>toeslagen;</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xml:space="preserve">- een beschikking van UWV betreffende het al dan niet toekennen van een uitkering inzake de </w:t>
      </w:r>
      <w:r>
        <w:rPr>
          <w:rFonts w:ascii="Times New Roman" w:hAnsi="Times New Roman"/>
          <w:sz w:val="22"/>
          <w:szCs w:val="22"/>
        </w:rPr>
        <w:tab/>
        <w:t>werknemersverzekeringen of de Toeslagenwet;</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het door de inhoudingsplichtige betaalde bedrag bij de loonaangifte;</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de door de inhoudingsplichtige op het loon ingehouden bedragen aan loonheffing of Zvw-</w:t>
      </w:r>
      <w:r>
        <w:rPr>
          <w:rFonts w:ascii="Times New Roman" w:hAnsi="Times New Roman"/>
          <w:sz w:val="22"/>
          <w:szCs w:val="22"/>
        </w:rPr>
        <w:tab/>
        <w:t>bijdrage.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bezwaar kan de hoorzitting worden overgeslagen:</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als het bezwaar niet-ontvankelijk is;</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als het bezwaar kennelijk ongegrond is;</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als belanghebbende verklaart geen hoorzitting te wensen.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vormen van uitspraak op bezwaar zijn mogelijk:</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het bezwaar is niet-ontvankelijk;</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het bezwaar is ongegrond;</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het bezwaar is gegrond;</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het bezwaar is gedeeltelijk gegrond.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kosten ven rechtsbijstand kunnen volgens een standaardberekening aan de belanghebbende worden vergoed als hij daar tijdig om heeft gevraagd en als zijn bezwaar gegrond wordt verklaard.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12.3</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overschrijding van de 6-weken bezwaartermijn is in sommige situaties verschoonbaar als:</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belanghebbende de Nederlandse taal niet begrijpt;</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belanghebbende slachtoffer is van geweldpleging of van ziekte;</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de oorzaak van de vertraging bij de Belastingdienst of UWV ligt.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uitspraak op bezwaar.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12.4</w:t>
      </w:r>
    </w:p>
    <w:p w:rsidR="00F20571" w:rsidRPr="00BE597F" w:rsidRDefault="00F20571" w:rsidP="00F20571">
      <w:pPr>
        <w:pStyle w:val="Lijstalinea"/>
        <w:numPr>
          <w:ilvl w:val="0"/>
          <w:numId w:val="1"/>
        </w:numPr>
        <w:rPr>
          <w:szCs w:val="22"/>
        </w:rPr>
      </w:pPr>
      <w:r>
        <w:rPr>
          <w:szCs w:val="22"/>
        </w:rPr>
        <w:tab/>
        <w:t>Onjuist. Cees</w:t>
      </w:r>
      <w:r w:rsidRPr="00BE597F">
        <w:rPr>
          <w:szCs w:val="22"/>
        </w:rPr>
        <w:t xml:space="preserve"> kan binnen zes weken na inhouding van de loonheffing een bezwaarschrift </w:t>
      </w:r>
      <w:r>
        <w:rPr>
          <w:szCs w:val="22"/>
        </w:rPr>
        <w:tab/>
      </w:r>
      <w:r w:rsidRPr="00BE597F">
        <w:rPr>
          <w:szCs w:val="22"/>
        </w:rPr>
        <w:t>indienen bij de Belastingdienst.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instantie heeft de mogelijkheid tot ambtshalve herziening van de beslissing. Hiertegen kan dan echter niet in beroep worden gegaan.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12.5</w:t>
      </w:r>
    </w:p>
    <w:p w:rsidR="00F20571" w:rsidRDefault="00F20571" w:rsidP="00F20571">
      <w:pPr>
        <w:pStyle w:val="Lijstalinea"/>
        <w:spacing w:after="200"/>
        <w:ind w:left="0"/>
        <w:rPr>
          <w:szCs w:val="22"/>
        </w:rPr>
      </w:pPr>
      <w:r>
        <w:rPr>
          <w:szCs w:val="22"/>
        </w:rPr>
        <w:t>1.</w:t>
      </w:r>
      <w:r>
        <w:rPr>
          <w:szCs w:val="22"/>
        </w:rPr>
        <w:tab/>
      </w:r>
      <w:r w:rsidRPr="008A430D">
        <w:rPr>
          <w:szCs w:val="22"/>
        </w:rPr>
        <w:t xml:space="preserve">Onjuist. Een verzoek tot ambtshalve herziening kan worden gedaan binnen vijf jaar na </w:t>
      </w:r>
      <w:r>
        <w:rPr>
          <w:szCs w:val="22"/>
        </w:rPr>
        <w:t xml:space="preserve">het jaar </w:t>
      </w:r>
      <w:r>
        <w:rPr>
          <w:szCs w:val="22"/>
        </w:rPr>
        <w:tab/>
        <w:t xml:space="preserve">waarin de </w:t>
      </w:r>
      <w:r w:rsidRPr="008A430D">
        <w:rPr>
          <w:szCs w:val="22"/>
        </w:rPr>
        <w:t>beslissing kenbaar is gemaakt.</w:t>
      </w:r>
    </w:p>
    <w:p w:rsidR="00F20571" w:rsidRDefault="00F20571" w:rsidP="00F20571">
      <w:pPr>
        <w:pStyle w:val="Lijstalinea"/>
        <w:spacing w:after="200"/>
        <w:ind w:left="0"/>
        <w:rPr>
          <w:szCs w:val="22"/>
        </w:rPr>
      </w:pPr>
      <w:r>
        <w:rPr>
          <w:szCs w:val="22"/>
        </w:rPr>
        <w:t>2.</w:t>
      </w:r>
      <w:r>
        <w:rPr>
          <w:szCs w:val="22"/>
        </w:rPr>
        <w:tab/>
        <w:t>Juist.</w:t>
      </w:r>
    </w:p>
    <w:p w:rsidR="00F20571" w:rsidRDefault="00F20571" w:rsidP="00F20571">
      <w:pPr>
        <w:pStyle w:val="Lijstalinea"/>
        <w:spacing w:after="200"/>
        <w:ind w:left="0"/>
        <w:rPr>
          <w:szCs w:val="22"/>
        </w:rPr>
      </w:pPr>
      <w:r>
        <w:rPr>
          <w:szCs w:val="22"/>
        </w:rPr>
        <w:t>3.</w:t>
      </w:r>
      <w:r>
        <w:rPr>
          <w:szCs w:val="22"/>
        </w:rPr>
        <w:tab/>
        <w:t>Onjuist. Deze mogelijkheid moet altijd worden vermeld.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12.6</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Een hoorzitting kan alleen in specifieke situaties worden overgeslagen.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F20571" w:rsidRPr="008A430D" w:rsidRDefault="00F20571" w:rsidP="00F20571">
      <w:pPr>
        <w:pStyle w:val="Lijstalinea"/>
        <w:widowControl w:val="0"/>
        <w:autoSpaceDE w:val="0"/>
        <w:autoSpaceDN w:val="0"/>
        <w:adjustRightInd w:val="0"/>
        <w:ind w:left="0"/>
        <w:rPr>
          <w:b/>
          <w:szCs w:val="22"/>
        </w:rPr>
      </w:pPr>
      <w:r>
        <w:rPr>
          <w:szCs w:val="22"/>
        </w:rPr>
        <w:t>3.</w:t>
      </w:r>
      <w:r>
        <w:rPr>
          <w:szCs w:val="22"/>
        </w:rPr>
        <w:tab/>
        <w:t>Onjuist. Als</w:t>
      </w:r>
      <w:r w:rsidRPr="008A430D">
        <w:rPr>
          <w:szCs w:val="22"/>
        </w:rPr>
        <w:t xml:space="preserve"> de laatste dag waarop nog tijdig een bezwaarschrift kan worden ingediend een </w:t>
      </w:r>
      <w:r>
        <w:rPr>
          <w:szCs w:val="22"/>
        </w:rPr>
        <w:tab/>
      </w:r>
      <w:r w:rsidRPr="008A430D">
        <w:rPr>
          <w:szCs w:val="22"/>
        </w:rPr>
        <w:t>zaterdag, zondag of algemeen erk</w:t>
      </w:r>
      <w:r>
        <w:rPr>
          <w:szCs w:val="22"/>
        </w:rPr>
        <w:t xml:space="preserve">ende feest- of gedenkdag is, </w:t>
      </w:r>
      <w:r w:rsidRPr="008A430D">
        <w:rPr>
          <w:szCs w:val="22"/>
        </w:rPr>
        <w:t xml:space="preserve">wordt de termijn voor het </w:t>
      </w:r>
      <w:r>
        <w:rPr>
          <w:szCs w:val="22"/>
        </w:rPr>
        <w:tab/>
      </w:r>
      <w:r w:rsidRPr="008A430D">
        <w:rPr>
          <w:szCs w:val="22"/>
        </w:rPr>
        <w:t xml:space="preserve">indienen verlengd tot de eerstvolgende dag die niet een zaterdag, zondag of algemeen erkende </w:t>
      </w:r>
      <w:r>
        <w:rPr>
          <w:szCs w:val="22"/>
        </w:rPr>
        <w:tab/>
      </w:r>
      <w:r w:rsidRPr="008A430D">
        <w:rPr>
          <w:szCs w:val="22"/>
        </w:rPr>
        <w:t>feest- of gedenkdag is.</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12.7</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moet sprake zijn van een voor bezwaar vatbare beschikking.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Uiterlijk 6 weken na de dagtekening van de aanslag, in dit geval op 8 oktober 2016. Bij verzending per post wordt het bezwaar geacht op tijd te zijn als het uiterlijk op 8 oktober 2016 is gepost en uiterlijk op 15 oktober 2016 door de Belastingdienst is ontvangen.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12.8</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bezwaar wordt niet-ontvankelijk verklaard.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12.9</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Belastingdienst brengt geen kosten in rekening.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horen van de belanghebbende is niet nodig:</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als het bezwaar kennelijk niet-ontvankelijk is;</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als het bezwaar kennelijk ongegrond is;</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lastRenderedPageBreak/>
        <w:tab/>
        <w:t xml:space="preserve">- als Zuivelfabriek Gezond (de belanghebbende) verklaart geen gebruik te willen maken van </w:t>
      </w:r>
      <w:r>
        <w:rPr>
          <w:rFonts w:ascii="Times New Roman" w:hAnsi="Times New Roman"/>
          <w:sz w:val="22"/>
          <w:szCs w:val="22"/>
        </w:rPr>
        <w:tab/>
        <w:t>het hoorrecht;</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xml:space="preserve">- als volledig aan het bezwaar tegemoet wordt gekomen en andere belanghebbenden niet </w:t>
      </w:r>
      <w:r>
        <w:rPr>
          <w:rFonts w:ascii="Times New Roman" w:hAnsi="Times New Roman"/>
          <w:sz w:val="22"/>
          <w:szCs w:val="22"/>
        </w:rPr>
        <w:tab/>
        <w:t>worden geschaad.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niet-ontvankelijk verklaring kan de Belastingdienst toch geheel of gedeeltelijk aan het bezwaar tegemoet komen. Maar er volgt dan een ambtshalve vermindering of teruggaaf. Het nadeel is dat hiertegen niet in beroep gegaan kan worden.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12.10</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loonadministratie moet 7 jaar bewaard worden na afloop van het kalenderjaar 2009. Vernietiging mag plaatsvinden vanaf 1 januari 2017.</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Oudbakken kan bezwaar aantekenen bij UWV. Het betreft de hoogte van zijn eigen uitkering en daarom is hij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B&amp;B kan bezwaar aantekenen bij UWV. De werkgever moet 10 jaar lang deze uitkering betalen als er  sprake is van eigenrisicodragerschap. Als dit niet het geval is, moet B&amp;B mogelijk een hogere Whk-premie betalen. Daarom is B&amp;B eveneens belanghebbende.</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12.11</w:t>
      </w:r>
    </w:p>
    <w:p w:rsidR="00F20571" w:rsidRDefault="00F20571" w:rsidP="00F20571">
      <w:pPr>
        <w:pStyle w:val="Lijstalinea"/>
        <w:spacing w:line="276" w:lineRule="auto"/>
        <w:ind w:left="0"/>
        <w:rPr>
          <w:szCs w:val="22"/>
        </w:rPr>
      </w:pPr>
      <w:r>
        <w:rPr>
          <w:szCs w:val="22"/>
        </w:rPr>
        <w:t>1.</w:t>
      </w:r>
      <w:r>
        <w:rPr>
          <w:szCs w:val="22"/>
        </w:rPr>
        <w:tab/>
      </w:r>
      <w:r w:rsidRPr="008A430D">
        <w:rPr>
          <w:szCs w:val="22"/>
        </w:rPr>
        <w:t>Onjuist. Een pro</w:t>
      </w:r>
      <w:r>
        <w:rPr>
          <w:szCs w:val="22"/>
        </w:rPr>
        <w:t xml:space="preserve"> </w:t>
      </w:r>
      <w:r w:rsidRPr="008A430D">
        <w:rPr>
          <w:szCs w:val="22"/>
        </w:rPr>
        <w:t xml:space="preserve">forma bezwaarschrift wordt ingediend, indien het niet lukt binnen zes weken </w:t>
      </w:r>
      <w:r>
        <w:rPr>
          <w:szCs w:val="22"/>
        </w:rPr>
        <w:tab/>
        <w:t>het v</w:t>
      </w:r>
      <w:r w:rsidRPr="008A430D">
        <w:rPr>
          <w:szCs w:val="22"/>
        </w:rPr>
        <w:t>oorwerk voor het in te zenden bezwaarschrift af te ronden</w:t>
      </w:r>
      <w:r>
        <w:rPr>
          <w:szCs w:val="22"/>
        </w:rPr>
        <w:t xml:space="preserve"> en een gemotiveerd </w:t>
      </w:r>
      <w:r>
        <w:rPr>
          <w:szCs w:val="22"/>
        </w:rPr>
        <w:tab/>
        <w:t>bezwaarschrift in te dienen</w:t>
      </w:r>
      <w:r w:rsidRPr="008A430D">
        <w:rPr>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Belastingdienst moet uitspraak doen binnen 6 weken na afloop van de bezwaartermijn.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Belastingrente: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Boete: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Er is zowel sprake van een aangifteverzuim als van een betalingsverzuim. De boete voor een aangifteverzuim bedraagt € 61. Ingevolge het boetebesluit stelt de Belastingdienst zich vooralsnog terughoudend op, zodat geen aangifteverzuimboete zal worden opgelegd. </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ab/>
        <w:t>Er is hier geen sprake van vrijwillige verbetering. Het gaat om een situatie van gebleken onjuistheden. De betalingsverzuimboete bedraagt dan 10% van de verschuldigde belasting met een minimum van € 50 en een maximum van € 5.278. In dit geval is deze boete € 500.</w:t>
      </w:r>
    </w:p>
    <w:p w:rsidR="00F20571"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 xml:space="preserve">2. </w:t>
      </w:r>
      <w:r w:rsidRPr="009D7A93">
        <w:rPr>
          <w:rFonts w:ascii="Times New Roman" w:hAnsi="Times New Roman"/>
          <w:sz w:val="22"/>
          <w:szCs w:val="22"/>
        </w:rPr>
        <w:tab/>
        <w:t>Dubois Woningbeheer bv moet bij de Belastingdienst schriftelijk bezwaar maken (bezwaarschrift) binnen zes weken na dagtekening van de naheffingsaanslag.</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lastRenderedPageBreak/>
        <w:t>3.</w:t>
      </w:r>
      <w:r w:rsidRPr="009D7A93">
        <w:rPr>
          <w:rFonts w:ascii="Times New Roman" w:hAnsi="Times New Roman"/>
          <w:sz w:val="22"/>
          <w:szCs w:val="22"/>
        </w:rPr>
        <w:tab/>
        <w:t>Nee. De naheffingsaanslag moet worden betaald. Het bezwaarschrift schort de betaling niet op. Het is wel mogelijk uitstel van betaling aan te vragen.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12.13</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art. 7:1 AWB wordt vermeld dat degene die het recht heeft om in beroep te gaan bij de rechter, daartoe eerst bezwaar moet maken bij het bestuursorgaan. In art. 8:1 AWB staat dat een belanghebbende tegen een besluit beroep kan instellen bij de rechtbank. Maar art. 26 lid 1 AWR geeft hierop een beperking, namelijk dat slechts beroep kan worden ingesteld inzake:</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Een belastingaanslag of een verrekening;</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Een voor bezwaar vatbare beschikking;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Art. 26 lid 2 AWR stelt vervolgens de afdracht loonheffingen én de inhouding door een inhoudingsplichtige gelijk aan een voor bezwaar vatbare beschikking. Dit houdt dus in dat tegen de inhouding bezwaar kan worden aangetekend.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Vervolgens geeft art. 26a onder meer aan dat ‘degene van wie de belasting is ingehouden’, beroep kan instellen. Ingevolge het bovenstaande betekent dit dus dat Louise in beroep mag gaan als ze eerst bij de Belastingdienst bezwaar heeft aangetekend.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Louise mag hem aanwijzen als gemachtigde. Omdat hij geen advocaat of professioneel rechtshulpverlener is, moet Louise hem schriftelijk machtigen. Op grond van het Besluit Fiscaal Bestuursrecht van 18 december 2013 wordt een gemachtigde slechts in uitzonderingsgevallen geweigerd.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Ingevolge art. 6:7 AWB duurt de termijn 6 weken en gaat volgens art. 26c in op de dag na die van de dagtekening van de uitspraak of als dat later is, na de dag van bekendmaking. Aangezien het hier niet om een beschikking van de Belastingdienst gaat, heeft Ralf 6 weken na inhouding van de heffingen op het loon.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Conform art. 6:15 AWB moet het ontvangende kantoor Utrecht het bezwaar zo spoedig mogelijk doorsturen naar Almelo en hiervan mededeling doen aan de afzender (Ralf). Als tijdstip van indiening geldt de datum waarop het bezwaarschrift bij het onbevoegde kantoor is binnengekomen, waardoor het bezwaar conform art. 6:9 AWB toch op tijd ingediend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Dan wordt het bezwaar op grond van art. 6:6 AWB niet-ontvankelijk verklaard. De Belastingdienst zal op grond van het Besluit Fiscaal Bestuursrecht een ambtshalve beslissing nemen, maar hiertegen kan niet in beroep worden gegaan.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grond van art. 2:15 AWB zal de Belastingdienst een e-mail bericht niet accepteren. De betrouwbaarheid en vertrouwelijkheid is dan niet voldoende gewaarborgd. Het bezwaar wordt geweigerd. Maar op grond van art. 6:6 AWB stelt de Belastingdienst Ralf in de gelegenheid het verzuim te herstellen. Op grond van het Besluit Fiscaal Bestuursrecht krijgt Ralf daar 4 weken de tijd voor en als de fout dan niet hersteld is, nog 2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Art. 7:2 AWB geeft aan dat het horen van een belanghebbende in het bestuursrecht de hoofdregel is. De AWR maakt hier echter een uitzondering op voor het belastingrecht en wel in art. 25 lid 1. Hier wordt aangegeven dat het horen van een belanghebbende alleen plaats vindt op diens verzoek.</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Conform art. 7:10 AWB geldt een beslistermijn van 6 weken vanaf de dag na die waarop de bezwaartermijn verstreken is. Deze periode wordt in dit geval verlengd met de tijd die Ralf nodig heeft om zijn verzuim te herstellen. In feite komt het er op neer dat de 6 weken gaan lopen als Ralf het verzuim hersteld heeft. Op grond van lid 3 van genoemd artikel mag de Belastingdienst de beslissing met ten hoogste 6 weken verdagen, waarvan schriftelijk mededeling moet worden gedaan. Als de Belastingdienst dan nog meer tijd nodig heeft, kan verder uitstel op basis van lid 4 slechts plaatsvinden als Ralf daarmee schriftelijk instemt.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Klachten kunnen bijvoorbeeld worden ingediend tegen:</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de manier waarop de belanghebbende te woord gestaan is;</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het uitblijven van een beslissing;</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het verkrijgen van duidelijkheid.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klager moet worden uitgenodigd voor een hoorzitting.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Een klacht kan niet in behandeling worden genomen:</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xml:space="preserve">- als bepaalde gegevens ontbreken (omschrijving klacht, gegevens klager, dagtekening, </w:t>
      </w:r>
      <w:r>
        <w:rPr>
          <w:rFonts w:ascii="Times New Roman" w:hAnsi="Times New Roman"/>
          <w:sz w:val="22"/>
          <w:szCs w:val="22"/>
        </w:rPr>
        <w:tab/>
        <w:t>handtekening);</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lastRenderedPageBreak/>
        <w:tab/>
        <w:t>- als het een klacht betreft uit het verre verleden;</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als over het onderwerp tevens bezwaar is ingediend.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Als de formele procedure wordt gevolgd, eindigt de klachtenprocedure met een brief waarin de conclusies van het onderzoek vermeld worden. In deze brief wordt aangegeven of de klacht gegrond of ongegrond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Voor een klacht is geen ontvangstbevestiging nodig als deze binnen 2 à 3 weken kan worden afgehandeld. Soms kan een klacht worden afgehandeld door een telefoongesprek waarin aan de klager uitleg gegeven wordt. Als hij aan het eind van het gesprek aangeeft dat hij tevreden is, hoeft er geen formele afhandeling meer plaats te vin-den. Dit wordt schriftelijk aan de klager meegedeeld. We noemen dit de informele afhandeling van een klacht.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Als zijn klacht ongegrond wordt geacht kan de klager zich richten tot de Nationale ombudsman of de Commissie voor de Verzoekschriften van de Eerste of de Tweede Kamer.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Als niet aan het bezwaar tegemoet wordt gekomen, </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xml:space="preserve">- kan hij in beroep gaan bij de sector Bestuursrecht van (Arrondissements)rechtbank; </w:t>
      </w:r>
      <w:r>
        <w:rPr>
          <w:rFonts w:ascii="Times New Roman" w:hAnsi="Times New Roman"/>
          <w:sz w:val="22"/>
          <w:szCs w:val="22"/>
        </w:rPr>
        <w:tab/>
        <w:t>vervolgens</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xml:space="preserve">- in hoger beroep bij de Belastingkamer van het gerechtshof (belastingen en premies) óf de </w:t>
      </w:r>
      <w:r>
        <w:rPr>
          <w:rFonts w:ascii="Times New Roman" w:hAnsi="Times New Roman"/>
          <w:sz w:val="22"/>
          <w:szCs w:val="22"/>
        </w:rPr>
        <w:tab/>
        <w:t>Centrale Raad van Beroep (uitkeringen) en tenslotte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in cassatie bij de Hoge Raad.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Het bestuursorgaan krijgt de gelegenheid een gemotiveerd verweerschrift in te dienen, in principe binnen 4 weken na het verzoek hiertoe.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t>Belanghebbende kan aan de rechtbank om een voorlopige voorziening vragen. Via een voorlopige voorziening kan schorsing worden bereikt van het door belanghebbende bestreden besluit, bijvoorbeeld het intrekken van de uitkering.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t>Het bestuursorgaan schort meestal de genomen beslissing op voor de duur van bezwaar en beroep, zodat een voorlopige voorziening niet noodzakelijk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t>De behandeling van een beroep wordt door de bestuursrechter afgesloten met een openbare terechtzitting.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De bestuursrechter kan uitspraak doen: direct na de mondelinge behandeling of later schriftelijk, binnen 6 weken na de 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t>Er wordt wettelijke rente betaald als er geen belastingrente en / of invorderingsrente wordt vergoed.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12.14</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beroep moet worden ingediend bij de sector bestuursrecht, afdeling belastingzaken van de rechtbank Leeuwarden, Arnhem, Haarlem, 's-Gravenhage of Breda. Dit is afhankelijk van de woon- of vestigingsplaats van de belastingplichtige.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griffierecht bedraagt € 168 (voor natuurlijke personen). Als dit te laat wordt betaald, wordt het beroep niet-ontvankelijk verklaard en neemt de rechtbank het niet in behandeling.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Tijdens het lopende bezwaar was de Belastingdienst verplicht om de betaalplicht op te schorten, maar tijdens de beroepszaak niet. Veelal zal de Belastingdienst toch tijdens beroep automatisch uitstel verlenen. Als dit niet het geval is, kan Piet van Schendel hierom verzoeken. In het uiterste geval kan Piet op grond van art. 8:81 AWB via een voorlopige voorziening aan de rechtbank om uitstel vragen.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4 weken na de dag waarop de rechtbank aan de Belastingdienst een kopie van het beroepschrift heeft gestuurd. In de praktijk gebeurt dit vaak gelijktijdig.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rechtbank heeft het besluit genomen op grond van art. 8:54 AWB. Maar op grond van art. 8:55 AWB kan Piet van Schendel hiertegen verzet aantekenen. Als het verzet gegrond is, komt er een openbare 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Piet kan in hoger beroep gaan bij de Belastingkamer van het gerechtshof. Dit op basis van art. 27h AWR.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Op grond van art. 28 AWR kan Piet van Schendel in cassatie bij de Hoge Raad der Nederlanden. De Hoge Raad doet geen feitenonderzoek. Op basis van de eerder vastgestelde feiten wordt gekeken of het recht goed is toegepast en of er geen procedurele regels geschonden zijn. De uitspraak van de Hoge Raad wordt een arrest genoemd.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Het gaat om hoger beroepszaken betreffende uitkeringen.(en eventueel nog hoger beroepszaken over premies werknemersverzekeringen van voor 2006, toen UWV de premie-inning nog verzorgde).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Onjuist. Zo ’n klacht wordt door de Belastingdienst omgezet in de behandeling van een bezwaar.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Onjuist. Een klacht moet door een andere medewerker worden behandeld.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Onjuist. Ook het bestuursorgaan (Belastingdienst of UWV) kan deze actie nemen.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12.15</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Zowel schriftelijke als mondelinge klachten moeten in behandeling worden genomen.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schriftelijke klacht van André moet ten minste bevatten:</w:t>
      </w:r>
    </w:p>
    <w:p w:rsidR="00F20571" w:rsidRDefault="00F20571" w:rsidP="00F20571">
      <w:pPr>
        <w:pStyle w:val="Tekstzonderopmaak"/>
        <w:ind w:left="708"/>
        <w:rPr>
          <w:rFonts w:ascii="Times New Roman" w:hAnsi="Times New Roman"/>
          <w:sz w:val="22"/>
          <w:szCs w:val="22"/>
        </w:rPr>
      </w:pPr>
      <w:r>
        <w:rPr>
          <w:rFonts w:ascii="Times New Roman" w:hAnsi="Times New Roman"/>
          <w:sz w:val="22"/>
          <w:szCs w:val="22"/>
        </w:rPr>
        <w:t>- zijn naam en adres;</w:t>
      </w:r>
    </w:p>
    <w:p w:rsidR="00F20571" w:rsidRDefault="00F20571" w:rsidP="00F20571">
      <w:pPr>
        <w:pStyle w:val="Tekstzonderopmaak"/>
        <w:ind w:left="708"/>
        <w:rPr>
          <w:rFonts w:ascii="Times New Roman" w:hAnsi="Times New Roman"/>
          <w:sz w:val="22"/>
          <w:szCs w:val="22"/>
        </w:rPr>
      </w:pPr>
      <w:r>
        <w:rPr>
          <w:rFonts w:ascii="Times New Roman" w:hAnsi="Times New Roman"/>
          <w:sz w:val="22"/>
          <w:szCs w:val="22"/>
        </w:rPr>
        <w:t>- de dagtekening;</w:t>
      </w:r>
    </w:p>
    <w:p w:rsidR="00F20571" w:rsidRDefault="00F20571" w:rsidP="00F20571">
      <w:pPr>
        <w:pStyle w:val="Tekstzonderopmaak"/>
        <w:ind w:left="708"/>
        <w:rPr>
          <w:rFonts w:ascii="Times New Roman" w:hAnsi="Times New Roman"/>
          <w:sz w:val="22"/>
          <w:szCs w:val="22"/>
        </w:rPr>
      </w:pPr>
      <w:r>
        <w:rPr>
          <w:rFonts w:ascii="Times New Roman" w:hAnsi="Times New Roman"/>
          <w:sz w:val="22"/>
          <w:szCs w:val="22"/>
        </w:rPr>
        <w:t>- een omschrijving van de gedraging waartegen de klacht gericht is;</w:t>
      </w:r>
    </w:p>
    <w:p w:rsidR="00F20571" w:rsidRDefault="00F20571" w:rsidP="00F20571">
      <w:pPr>
        <w:pStyle w:val="Tekstzonderopmaak"/>
        <w:ind w:left="708"/>
        <w:rPr>
          <w:rFonts w:ascii="Times New Roman" w:hAnsi="Times New Roman"/>
          <w:sz w:val="22"/>
          <w:szCs w:val="22"/>
        </w:rPr>
      </w:pPr>
      <w:r>
        <w:rPr>
          <w:rFonts w:ascii="Times New Roman" w:hAnsi="Times New Roman"/>
          <w:sz w:val="22"/>
          <w:szCs w:val="22"/>
        </w:rPr>
        <w:t>- zijn handtekening.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Schriftelijke bevestiging van de ontvangst van een klaagschrift is nodig, behalve als de klacht binnen 2 weken geheel afgehandeld wordt.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klacht mag niet worden behandeld door een medewerker op wie de klacht betrekking heeft.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UWV hoeft een klacht niet te behandelen:</w:t>
      </w:r>
    </w:p>
    <w:p w:rsidR="00F20571" w:rsidRDefault="00F20571" w:rsidP="00F20571">
      <w:pPr>
        <w:pStyle w:val="Tekstzonderopmaak"/>
        <w:ind w:left="708"/>
        <w:rPr>
          <w:rFonts w:ascii="Times New Roman" w:hAnsi="Times New Roman"/>
          <w:sz w:val="22"/>
          <w:szCs w:val="22"/>
        </w:rPr>
      </w:pPr>
      <w:r>
        <w:rPr>
          <w:rFonts w:ascii="Times New Roman" w:hAnsi="Times New Roman"/>
          <w:sz w:val="22"/>
          <w:szCs w:val="22"/>
        </w:rPr>
        <w:t>- Als met betrekking tot hetzelfde onderwerp al eerder een klacht is afgehandeld;</w:t>
      </w:r>
    </w:p>
    <w:p w:rsidR="00F20571" w:rsidRDefault="00F20571" w:rsidP="00F20571">
      <w:pPr>
        <w:pStyle w:val="Tekstzonderopmaak"/>
        <w:ind w:left="708"/>
        <w:rPr>
          <w:rFonts w:ascii="Times New Roman" w:hAnsi="Times New Roman"/>
          <w:sz w:val="22"/>
          <w:szCs w:val="22"/>
        </w:rPr>
      </w:pPr>
      <w:r>
        <w:rPr>
          <w:rFonts w:ascii="Times New Roman" w:hAnsi="Times New Roman"/>
          <w:sz w:val="22"/>
          <w:szCs w:val="22"/>
        </w:rPr>
        <w:t>- Als de klacht betrekking heeft op een gedraging die langer dan een jaar geleden heeft plaatsgevonden;</w:t>
      </w:r>
    </w:p>
    <w:p w:rsidR="00F20571" w:rsidRDefault="00F20571" w:rsidP="00F20571">
      <w:pPr>
        <w:pStyle w:val="Tekstzonderopmaak"/>
        <w:ind w:left="708"/>
        <w:rPr>
          <w:rFonts w:ascii="Times New Roman" w:hAnsi="Times New Roman"/>
          <w:sz w:val="22"/>
          <w:szCs w:val="22"/>
        </w:rPr>
      </w:pPr>
      <w:r>
        <w:rPr>
          <w:rFonts w:ascii="Times New Roman" w:hAnsi="Times New Roman"/>
          <w:sz w:val="22"/>
          <w:szCs w:val="22"/>
        </w:rPr>
        <w:t>- Als de klager hiertegen bezwaar had kunnen aantekenen; als de klacht tijdig is ingediend, zal UWV deze beschouwen als een bezwaarschrift en op deze wijze behandelen;</w:t>
      </w:r>
    </w:p>
    <w:p w:rsidR="00F20571" w:rsidRDefault="00F20571" w:rsidP="00F20571">
      <w:pPr>
        <w:pStyle w:val="Tekstzonderopmaak"/>
        <w:ind w:left="708"/>
        <w:rPr>
          <w:rFonts w:ascii="Times New Roman" w:hAnsi="Times New Roman"/>
          <w:sz w:val="22"/>
          <w:szCs w:val="22"/>
        </w:rPr>
      </w:pPr>
      <w:r>
        <w:rPr>
          <w:rFonts w:ascii="Times New Roman" w:hAnsi="Times New Roman"/>
          <w:sz w:val="22"/>
          <w:szCs w:val="22"/>
        </w:rPr>
        <w:t>- Als de klager hiertegen beroep had kunnen instellen; als de klacht tijdig is ingediend, zal UWV deze beschouwen als een beroepschrift en doorsturen aan de rechtbank.</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UWV mag proberen de klacht informeel af te doen. Als bijvoorbeeld in een telefoongesprek André tevreden is gesteld, hoeft er geen formele afhandeling van de klacht plaats te vinden. UWV moet deze informele afhandeling schriftelijk aan André bevestigen. Als wel overgegaan wordt tot een formele klachtbehandeling, moet André in de gelegenheid worden gesteld om gehoord te worden. Hij wordt dan uitgenodigd voor een hoorzitting. André hoeft van deze uitnodiging geen gebruik te maken. Een hoorzitting is niet aan de orde als de klacht van André kennelijk ongegrond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 de klachtafhandeling staat een wettelijke termijn van 6 weken, als er een klachtadviescommissie is ingesteld 10 weken. Deze termijn mag door UWV met ten hoogste 4 weken worden verlengd, waarbij dit schriftelijk aan André moet worden meegedeeld. In bepaalde situaties heeft UWV een maximale termijn van 13 of soms 17 weken in plaats van 6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André krijgt schriftelijk en gemotiveerd bericht van de uitslag van het onderzoek naar zijn klacht. Hierin moet het adres van de ombudsman staan en de periode die André heeft om daar eventueel een verzoekschrift in te dienen.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Hij kan een verzoekschrift indienen bij de nationale ombudsman. Hiervoor heeft hij een jaar na de afhandeling van de klacht door UWV.</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Nee. De ombudsman wordt pas benaderd nadat een klacht (niet naar tevredenheid) door het bestuursorgaan is afgehandeld, tenzij dit redelijkerwijs niet van André gevergd kan worden.</w:t>
      </w:r>
    </w:p>
    <w:p w:rsidR="00F20571" w:rsidRDefault="00F20571" w:rsidP="00F20571">
      <w:pPr>
        <w:pStyle w:val="Tekstzonderopmaak"/>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12.16</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Binnen zes weken na de dagtekening van het aanslagbiljet.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Artt. 6:7 en 6:8 AWB (niet in wettenpocket).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Het uitbetalen van het zwarte loon is een constatering waartegen geen bezwaar zal worden gemaakt door het bedrijf. Tegen de belastingrente zal evenmin bezwaar worden gemaakt daar deze voortvloeit uit art. 30f AWR.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Wel zal bezwaar worden gemaakt tegen de opgelegde vergrijpboete van 100% die opgelegd is op basis van art. 67f  AWR en par. 28 BBBB. Ingevolge art. 3:46 AWB (niet in wettenpocket) moet de beslissing van de Belastingdienst gebaseerd zijn op een deugdelijke motivering, die in de beslissing moet worden vermeld met weergave van de wettelijke voorschriften. Er kan in deze situatie geen vergrijpboete worden opgelegd. De boete dient te worden vernietigd en wel om de volgende reden: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a. er is door de Belastingdienst geen schriftelijke kennisgeving gezonden van het voornemen tot het </w:t>
      </w:r>
      <w:r>
        <w:rPr>
          <w:rFonts w:ascii="Times New Roman" w:hAnsi="Times New Roman"/>
          <w:sz w:val="22"/>
          <w:szCs w:val="22"/>
        </w:rPr>
        <w:tab/>
        <w:t>opleggen van een vergrijpboete;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b. de Belastingdienst heeft geen gronden aangegeven waarom een boete in dit geval terecht is en waarom de boete 100% bedraagt;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c. het instellen van een boekenonderzoek ten behoeve van de heffing is geen handeling van de Belastingdienst waaraan de gevolgtrekking verbonden zou zijn dat een vergrijpboete (criminal charge) zal worden opgelegd;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d. de Belastingdienst heeft gehandeld in strijd met artikel 6 EVRM.</w:t>
      </w:r>
    </w:p>
    <w:p w:rsidR="00F20571" w:rsidRDefault="00F20571" w:rsidP="00F20571">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Naast de naheffingsaanslag loonheffing worden ook premies werknemersverzekeringen en inkomensafhankelijke bijdrage Zorgverzekeringswet nageheven. De naheffingsaanslag heeft eveneens gevolgen voor de heffing van de vennootschapsbelasting daar de winst hierdoor lager wordt en tevens het belastbare bedrag of het belastbare Nederlandse bedrag.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Er zijn geen gegevens van de Poolse werkkrachten aanwezig, omdat Kees geen loonadministratie heeft bijgehouden van deze mensen. Kees voldoet dus niet aan art. 28, 29 en 30 Wet LB 1964. De Belastingdienst zal naheffen op grond van het anoniementarief zijnde 52% (art. 26b Wet LB 1964). Op grond van art. 43 ld 4 Zvw wordt geen rekening gehouden met het maximumbijdrageloon Zvw. Conform art. 19 WFSV wordt geen rekening gehouden met het maximumpremieloon WW-Awf.</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Kees dient bezwaar aan te tekenen tegen de opgelegde aanslag binnen 6 weken na 28 augustus 2016. Zie artikel 6:7 AWB (niet in wettenpocket).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Joris kan ingevolge art. 6:4 AWB (niet in wettenpocket) achtereenvolgens:</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bezwaar indienen bij UWV;</w:t>
      </w:r>
    </w:p>
    <w:p w:rsidR="00F20571" w:rsidRDefault="00F20571" w:rsidP="00F20571">
      <w:pPr>
        <w:pStyle w:val="Tekstzonderopmaak"/>
        <w:ind w:left="360"/>
        <w:rPr>
          <w:rFonts w:ascii="Times New Roman" w:hAnsi="Times New Roman"/>
          <w:sz w:val="22"/>
          <w:szCs w:val="22"/>
        </w:rPr>
      </w:pPr>
      <w:r>
        <w:rPr>
          <w:rFonts w:ascii="Times New Roman" w:hAnsi="Times New Roman"/>
          <w:sz w:val="22"/>
          <w:szCs w:val="22"/>
        </w:rPr>
        <w:tab/>
        <w:t>- beroep instellen bij de rechtbank, sector Bestuursrecht;</w:t>
      </w:r>
    </w:p>
    <w:p w:rsidR="00F20571" w:rsidRPr="00B46EB9" w:rsidRDefault="00F20571" w:rsidP="00F20571">
      <w:pPr>
        <w:pStyle w:val="Tekstzonderopmaak"/>
        <w:ind w:left="360"/>
        <w:rPr>
          <w:rFonts w:ascii="Times New Roman" w:hAnsi="Times New Roman"/>
          <w:sz w:val="22"/>
          <w:szCs w:val="22"/>
        </w:rPr>
      </w:pPr>
      <w:r>
        <w:rPr>
          <w:rFonts w:ascii="Times New Roman" w:hAnsi="Times New Roman"/>
          <w:sz w:val="22"/>
          <w:szCs w:val="22"/>
        </w:rPr>
        <w:tab/>
        <w:t>- in hoger beroep gaan bij de Centrale Raad van Beroep.</w:t>
      </w:r>
    </w:p>
    <w:p w:rsidR="00A839A0" w:rsidRDefault="00A839A0"/>
    <w:sectPr w:rsidR="00A839A0" w:rsidSect="0021449C">
      <w:footerReference w:type="default" r:id="rId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F20571">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7</w:t>
        </w:r>
        <w:r>
          <w:rPr>
            <w:noProof/>
          </w:rPr>
          <w:fldChar w:fldCharType="end"/>
        </w:r>
      </w:p>
    </w:sdtContent>
  </w:sdt>
  <w:p w:rsidR="001E1F8A" w:rsidRDefault="00F20571">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F20571"/>
    <w:rsid w:val="00A839A0"/>
    <w:rsid w:val="00B335AF"/>
    <w:rsid w:val="00F20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0571"/>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20571"/>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20571"/>
    <w:pPr>
      <w:ind w:left="720"/>
      <w:contextualSpacing/>
    </w:pPr>
  </w:style>
  <w:style w:type="paragraph" w:styleId="Voettekst">
    <w:name w:val="footer"/>
    <w:basedOn w:val="Standaard"/>
    <w:link w:val="VoettekstChar"/>
    <w:uiPriority w:val="99"/>
    <w:rsid w:val="00F20571"/>
    <w:pPr>
      <w:tabs>
        <w:tab w:val="center" w:pos="4320"/>
        <w:tab w:val="right" w:pos="8640"/>
      </w:tabs>
    </w:pPr>
  </w:style>
  <w:style w:type="character" w:customStyle="1" w:styleId="VoettekstChar">
    <w:name w:val="Voettekst Char"/>
    <w:basedOn w:val="Standaardalinea-lettertype"/>
    <w:link w:val="Voettekst"/>
    <w:uiPriority w:val="99"/>
    <w:rsid w:val="00F20571"/>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19292</Characters>
  <Application>Microsoft Office Word</Application>
  <DocSecurity>0</DocSecurity>
  <Lines>160</Lines>
  <Paragraphs>45</Paragraphs>
  <ScaleCrop>false</ScaleCrop>
  <Company>Springer-SBM</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2016-04-19T08:32:00Z</dcterms:created>
  <dcterms:modified xsi:type="dcterms:W3CDTF">2016-04-19T08:32:00Z</dcterms:modified>
</cp:coreProperties>
</file>