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571" w:rsidRDefault="00F20571" w:rsidP="00F20571">
      <w:pPr>
        <w:pStyle w:val="Tekstzonderopmaak"/>
        <w:ind w:left="708" w:hanging="708"/>
        <w:rPr>
          <w:rFonts w:ascii="Times New Roman" w:hAnsi="Times New Roman"/>
          <w:b/>
          <w:sz w:val="22"/>
          <w:szCs w:val="22"/>
        </w:rPr>
      </w:pPr>
      <w:r>
        <w:rPr>
          <w:rFonts w:ascii="Times New Roman" w:hAnsi="Times New Roman"/>
          <w:b/>
          <w:sz w:val="22"/>
          <w:szCs w:val="22"/>
        </w:rPr>
        <w:t>12. In bezwaar gaan</w:t>
      </w:r>
    </w:p>
    <w:p w:rsidR="00F20571" w:rsidRDefault="00F20571"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12.1</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belanghebbende kan bijvoorbeeld in bezwaar gaan tegen:</w:t>
      </w:r>
    </w:p>
    <w:p w:rsidR="00F20571" w:rsidRDefault="00F20571" w:rsidP="00F20571">
      <w:pPr>
        <w:pStyle w:val="Tekstzonderopmaak"/>
        <w:ind w:left="360"/>
        <w:rPr>
          <w:rFonts w:ascii="Times New Roman" w:hAnsi="Times New Roman"/>
          <w:sz w:val="22"/>
          <w:szCs w:val="22"/>
        </w:rPr>
      </w:pPr>
      <w:r>
        <w:rPr>
          <w:rFonts w:ascii="Times New Roman" w:hAnsi="Times New Roman"/>
          <w:sz w:val="22"/>
          <w:szCs w:val="22"/>
        </w:rPr>
        <w:tab/>
        <w:t>- een beschikking van de Belastingdienst betreffende de sectorindeling;</w:t>
      </w:r>
    </w:p>
    <w:p w:rsidR="00F20571" w:rsidRDefault="00F20571" w:rsidP="00F20571">
      <w:pPr>
        <w:pStyle w:val="Tekstzonderopmaak"/>
        <w:ind w:left="360"/>
        <w:rPr>
          <w:rFonts w:ascii="Times New Roman" w:hAnsi="Times New Roman"/>
          <w:sz w:val="22"/>
          <w:szCs w:val="22"/>
        </w:rPr>
      </w:pPr>
      <w:r>
        <w:rPr>
          <w:rFonts w:ascii="Times New Roman" w:hAnsi="Times New Roman"/>
          <w:sz w:val="22"/>
          <w:szCs w:val="22"/>
        </w:rPr>
        <w:tab/>
        <w:t>- een beschikking van de Belastingdienst betreffende eigenrisicodragerschap;</w:t>
      </w:r>
    </w:p>
    <w:p w:rsidR="00F20571" w:rsidRDefault="00F20571" w:rsidP="00F20571">
      <w:pPr>
        <w:pStyle w:val="Tekstzonderopmaak"/>
        <w:ind w:left="360"/>
        <w:rPr>
          <w:rFonts w:ascii="Times New Roman" w:hAnsi="Times New Roman"/>
          <w:sz w:val="22"/>
          <w:szCs w:val="22"/>
        </w:rPr>
      </w:pPr>
      <w:r>
        <w:rPr>
          <w:rFonts w:ascii="Times New Roman" w:hAnsi="Times New Roman"/>
          <w:sz w:val="22"/>
          <w:szCs w:val="22"/>
        </w:rPr>
        <w:tab/>
        <w:t>- een beschikking van de Belastingdienst betreffende een naheffingsaanslag;</w:t>
      </w:r>
    </w:p>
    <w:p w:rsidR="00F20571" w:rsidRDefault="00F20571" w:rsidP="00F20571">
      <w:pPr>
        <w:pStyle w:val="Tekstzonderopmaak"/>
        <w:ind w:left="360"/>
        <w:rPr>
          <w:rFonts w:ascii="Times New Roman" w:hAnsi="Times New Roman"/>
          <w:sz w:val="22"/>
          <w:szCs w:val="22"/>
        </w:rPr>
      </w:pPr>
      <w:r>
        <w:rPr>
          <w:rFonts w:ascii="Times New Roman" w:hAnsi="Times New Roman"/>
          <w:sz w:val="22"/>
          <w:szCs w:val="22"/>
        </w:rPr>
        <w:tab/>
        <w:t xml:space="preserve">- een beschikking van de Belastingdienst betreffende vastgestelde naheffing, belastingrente, </w:t>
      </w:r>
      <w:r>
        <w:rPr>
          <w:rFonts w:ascii="Times New Roman" w:hAnsi="Times New Roman"/>
          <w:sz w:val="22"/>
          <w:szCs w:val="22"/>
        </w:rPr>
        <w:tab/>
        <w:t>teruggaaf of invorderingsrente;</w:t>
      </w:r>
    </w:p>
    <w:p w:rsidR="00F20571" w:rsidRDefault="00F20571" w:rsidP="00F20571">
      <w:pPr>
        <w:pStyle w:val="Tekstzonderopmaak"/>
        <w:ind w:left="360"/>
        <w:rPr>
          <w:rFonts w:ascii="Times New Roman" w:hAnsi="Times New Roman"/>
          <w:sz w:val="22"/>
          <w:szCs w:val="22"/>
        </w:rPr>
      </w:pPr>
      <w:r>
        <w:rPr>
          <w:rFonts w:ascii="Times New Roman" w:hAnsi="Times New Roman"/>
          <w:sz w:val="22"/>
          <w:szCs w:val="22"/>
        </w:rPr>
        <w:tab/>
        <w:t>- een beschikking van de Belastingdienst betreffende het opleggen van een boete;</w:t>
      </w:r>
    </w:p>
    <w:p w:rsidR="00F20571" w:rsidRDefault="00F20571" w:rsidP="00F20571">
      <w:pPr>
        <w:pStyle w:val="Tekstzonderopmaak"/>
        <w:ind w:left="360"/>
        <w:rPr>
          <w:rFonts w:ascii="Times New Roman" w:hAnsi="Times New Roman"/>
          <w:sz w:val="22"/>
          <w:szCs w:val="22"/>
        </w:rPr>
      </w:pPr>
      <w:r>
        <w:rPr>
          <w:rFonts w:ascii="Times New Roman" w:hAnsi="Times New Roman"/>
          <w:sz w:val="22"/>
          <w:szCs w:val="22"/>
        </w:rPr>
        <w:tab/>
        <w:t xml:space="preserve">- een beschikking van de Belastingdienst betreffende het jaarloon bij toekenning van - </w:t>
      </w:r>
      <w:r>
        <w:rPr>
          <w:rFonts w:ascii="Times New Roman" w:hAnsi="Times New Roman"/>
          <w:sz w:val="22"/>
          <w:szCs w:val="22"/>
        </w:rPr>
        <w:tab/>
        <w:t>toeslagen;</w:t>
      </w:r>
    </w:p>
    <w:p w:rsidR="00F20571" w:rsidRDefault="00F20571" w:rsidP="00F20571">
      <w:pPr>
        <w:pStyle w:val="Tekstzonderopmaak"/>
        <w:ind w:left="360"/>
        <w:rPr>
          <w:rFonts w:ascii="Times New Roman" w:hAnsi="Times New Roman"/>
          <w:sz w:val="22"/>
          <w:szCs w:val="22"/>
        </w:rPr>
      </w:pPr>
      <w:r>
        <w:rPr>
          <w:rFonts w:ascii="Times New Roman" w:hAnsi="Times New Roman"/>
          <w:sz w:val="22"/>
          <w:szCs w:val="22"/>
        </w:rPr>
        <w:tab/>
        <w:t xml:space="preserve">- een beschikking van UWV betreffende het al dan niet toekennen van een uitkering inzake de </w:t>
      </w:r>
      <w:r>
        <w:rPr>
          <w:rFonts w:ascii="Times New Roman" w:hAnsi="Times New Roman"/>
          <w:sz w:val="22"/>
          <w:szCs w:val="22"/>
        </w:rPr>
        <w:tab/>
        <w:t>werknemersverzekeringen of de Toeslagenwet;</w:t>
      </w:r>
    </w:p>
    <w:p w:rsidR="00F20571" w:rsidRDefault="00F20571" w:rsidP="00F20571">
      <w:pPr>
        <w:pStyle w:val="Tekstzonderopmaak"/>
        <w:ind w:left="360"/>
        <w:rPr>
          <w:rFonts w:ascii="Times New Roman" w:hAnsi="Times New Roman"/>
          <w:sz w:val="22"/>
          <w:szCs w:val="22"/>
        </w:rPr>
      </w:pPr>
      <w:r>
        <w:rPr>
          <w:rFonts w:ascii="Times New Roman" w:hAnsi="Times New Roman"/>
          <w:sz w:val="22"/>
          <w:szCs w:val="22"/>
        </w:rPr>
        <w:tab/>
        <w:t>- het door de inhoudingsplichtige betaalde bedrag bij de loonaangifte;</w:t>
      </w:r>
    </w:p>
    <w:p w:rsidR="00F20571" w:rsidRDefault="00F20571" w:rsidP="00F20571">
      <w:pPr>
        <w:pStyle w:val="Tekstzonderopmaak"/>
        <w:ind w:left="360"/>
        <w:rPr>
          <w:rFonts w:ascii="Times New Roman" w:hAnsi="Times New Roman"/>
          <w:sz w:val="22"/>
          <w:szCs w:val="22"/>
        </w:rPr>
      </w:pPr>
      <w:r>
        <w:rPr>
          <w:rFonts w:ascii="Times New Roman" w:hAnsi="Times New Roman"/>
          <w:sz w:val="22"/>
          <w:szCs w:val="22"/>
        </w:rPr>
        <w:tab/>
        <w:t>- de door de inhoudingsplichtige op het loon ingehouden bedragen aan loonheffing of Zvw-</w:t>
      </w:r>
      <w:r>
        <w:rPr>
          <w:rFonts w:ascii="Times New Roman" w:hAnsi="Times New Roman"/>
          <w:sz w:val="22"/>
          <w:szCs w:val="22"/>
        </w:rPr>
        <w:tab/>
        <w:t>bijdrage.</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een belanghebbende zijn bezwaarschrift na de bezwaartermijn van 6 weken, dus te laat, indient, wordt het bezwaar niet-ontvankelijk verklaard.</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bezwaar kan de hoorzitting worden overgeslagen:</w:t>
      </w:r>
    </w:p>
    <w:p w:rsidR="00F20571" w:rsidRDefault="00F20571" w:rsidP="00F20571">
      <w:pPr>
        <w:pStyle w:val="Tekstzonderopmaak"/>
        <w:ind w:left="360"/>
        <w:rPr>
          <w:rFonts w:ascii="Times New Roman" w:hAnsi="Times New Roman"/>
          <w:sz w:val="22"/>
          <w:szCs w:val="22"/>
        </w:rPr>
      </w:pPr>
      <w:r>
        <w:rPr>
          <w:rFonts w:ascii="Times New Roman" w:hAnsi="Times New Roman"/>
          <w:sz w:val="22"/>
          <w:szCs w:val="22"/>
        </w:rPr>
        <w:tab/>
        <w:t>- als het bezwaar niet-ontvankelijk is;</w:t>
      </w:r>
    </w:p>
    <w:p w:rsidR="00F20571" w:rsidRDefault="00F20571" w:rsidP="00F20571">
      <w:pPr>
        <w:pStyle w:val="Tekstzonderopmaak"/>
        <w:ind w:left="360"/>
        <w:rPr>
          <w:rFonts w:ascii="Times New Roman" w:hAnsi="Times New Roman"/>
          <w:sz w:val="22"/>
          <w:szCs w:val="22"/>
        </w:rPr>
      </w:pPr>
      <w:r>
        <w:rPr>
          <w:rFonts w:ascii="Times New Roman" w:hAnsi="Times New Roman"/>
          <w:sz w:val="22"/>
          <w:szCs w:val="22"/>
        </w:rPr>
        <w:tab/>
        <w:t>- als het bezwaar kennelijk ongegrond is;</w:t>
      </w:r>
    </w:p>
    <w:p w:rsidR="00F20571" w:rsidRDefault="00F20571" w:rsidP="00F20571">
      <w:pPr>
        <w:pStyle w:val="Tekstzonderopmaak"/>
        <w:ind w:left="360"/>
        <w:rPr>
          <w:rFonts w:ascii="Times New Roman" w:hAnsi="Times New Roman"/>
          <w:sz w:val="22"/>
          <w:szCs w:val="22"/>
        </w:rPr>
      </w:pPr>
      <w:r>
        <w:rPr>
          <w:rFonts w:ascii="Times New Roman" w:hAnsi="Times New Roman"/>
          <w:sz w:val="22"/>
          <w:szCs w:val="22"/>
        </w:rPr>
        <w:tab/>
        <w:t>- als belanghebbende verklaart geen hoorzitting te wensen.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volgende vormen van uitspraak op bezwaar zijn mogelijk:</w:t>
      </w:r>
    </w:p>
    <w:p w:rsidR="00F20571" w:rsidRDefault="00F20571" w:rsidP="00F20571">
      <w:pPr>
        <w:pStyle w:val="Tekstzonderopmaak"/>
        <w:ind w:left="360"/>
        <w:rPr>
          <w:rFonts w:ascii="Times New Roman" w:hAnsi="Times New Roman"/>
          <w:sz w:val="22"/>
          <w:szCs w:val="22"/>
        </w:rPr>
      </w:pPr>
      <w:r>
        <w:rPr>
          <w:rFonts w:ascii="Times New Roman" w:hAnsi="Times New Roman"/>
          <w:sz w:val="22"/>
          <w:szCs w:val="22"/>
        </w:rPr>
        <w:tab/>
        <w:t>- het bezwaar is niet-ontvankelijk;</w:t>
      </w:r>
    </w:p>
    <w:p w:rsidR="00F20571" w:rsidRDefault="00F20571" w:rsidP="00F20571">
      <w:pPr>
        <w:pStyle w:val="Tekstzonderopmaak"/>
        <w:ind w:left="360"/>
        <w:rPr>
          <w:rFonts w:ascii="Times New Roman" w:hAnsi="Times New Roman"/>
          <w:sz w:val="22"/>
          <w:szCs w:val="22"/>
        </w:rPr>
      </w:pPr>
      <w:r>
        <w:rPr>
          <w:rFonts w:ascii="Times New Roman" w:hAnsi="Times New Roman"/>
          <w:sz w:val="22"/>
          <w:szCs w:val="22"/>
        </w:rPr>
        <w:tab/>
        <w:t>- het bezwaar is ongegrond;</w:t>
      </w:r>
    </w:p>
    <w:p w:rsidR="00F20571" w:rsidRDefault="00F20571" w:rsidP="00F20571">
      <w:pPr>
        <w:pStyle w:val="Tekstzonderopmaak"/>
        <w:ind w:left="360"/>
        <w:rPr>
          <w:rFonts w:ascii="Times New Roman" w:hAnsi="Times New Roman"/>
          <w:sz w:val="22"/>
          <w:szCs w:val="22"/>
        </w:rPr>
      </w:pPr>
      <w:r>
        <w:rPr>
          <w:rFonts w:ascii="Times New Roman" w:hAnsi="Times New Roman"/>
          <w:sz w:val="22"/>
          <w:szCs w:val="22"/>
        </w:rPr>
        <w:tab/>
        <w:t>- het bezwaar is gegrond;</w:t>
      </w:r>
    </w:p>
    <w:p w:rsidR="00F20571" w:rsidRDefault="00F20571" w:rsidP="00F20571">
      <w:pPr>
        <w:pStyle w:val="Tekstzonderopmaak"/>
        <w:ind w:left="360"/>
        <w:rPr>
          <w:rFonts w:ascii="Times New Roman" w:hAnsi="Times New Roman"/>
          <w:sz w:val="22"/>
          <w:szCs w:val="22"/>
        </w:rPr>
      </w:pPr>
      <w:r>
        <w:rPr>
          <w:rFonts w:ascii="Times New Roman" w:hAnsi="Times New Roman"/>
          <w:sz w:val="22"/>
          <w:szCs w:val="22"/>
        </w:rPr>
        <w:tab/>
        <w:t>- het bezwaar is gedeeltelijk gegrond.</w:t>
      </w:r>
    </w:p>
    <w:p w:rsidR="00F20571" w:rsidRDefault="00F20571"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12.2</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beslissing van de Belastingdienst of UWV waartegen bezwaar kan worden ingesteld, heet een voor bezwaar vatbare beschikking.</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een bezwaar niet-ontvankelijk wordt verklaard zal de Belastingdienst of UWV niet inhoudelijk ingaan op het bezwaar. Het bestuursorgaan kan de eerdere beslissing dan wel ambtshalve herzien.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bezwaarschrift moet door de Belastingdienst of UWV in principe binnen 6 weken afgehandeld worden; deze periode gaat in na de laatste dag van de bezwaartermijn. UWV kent ook termijnen van 13 en van 17 weken.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kosten ven rechtsbijstand kunnen volgens een standaardberekening aan de belanghebbende worden vergoed als hij daar tijdig om heeft gevraagd en als zijn bezwaar gegrond wordt verklaard.</w:t>
      </w:r>
    </w:p>
    <w:p w:rsidR="00F20571" w:rsidRDefault="00F20571"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12.3</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inhoudingsplichtige moet bezwaar aantekenen bij de Belastingdienst. De werknemer moet zich tot UWV wenden, waar hij een voor bezwaar vatbare beslissing omtrent de verzekeringsplicht zal krijgen.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overschrijding van de 6-weken bezwaartermijn is in sommige situaties verschoonbaar als:</w:t>
      </w:r>
    </w:p>
    <w:p w:rsidR="00F20571" w:rsidRDefault="00F20571" w:rsidP="00F20571">
      <w:pPr>
        <w:pStyle w:val="Tekstzonderopmaak"/>
        <w:ind w:left="360"/>
        <w:rPr>
          <w:rFonts w:ascii="Times New Roman" w:hAnsi="Times New Roman"/>
          <w:sz w:val="22"/>
          <w:szCs w:val="22"/>
        </w:rPr>
      </w:pPr>
      <w:r>
        <w:rPr>
          <w:rFonts w:ascii="Times New Roman" w:hAnsi="Times New Roman"/>
          <w:sz w:val="22"/>
          <w:szCs w:val="22"/>
        </w:rPr>
        <w:tab/>
        <w:t>- belanghebbende de Nederlandse taal niet begrijpt;</w:t>
      </w:r>
    </w:p>
    <w:p w:rsidR="00F20571" w:rsidRDefault="00F20571" w:rsidP="00F20571">
      <w:pPr>
        <w:pStyle w:val="Tekstzonderopmaak"/>
        <w:ind w:left="360"/>
        <w:rPr>
          <w:rFonts w:ascii="Times New Roman" w:hAnsi="Times New Roman"/>
          <w:sz w:val="22"/>
          <w:szCs w:val="22"/>
        </w:rPr>
      </w:pPr>
      <w:r>
        <w:rPr>
          <w:rFonts w:ascii="Times New Roman" w:hAnsi="Times New Roman"/>
          <w:sz w:val="22"/>
          <w:szCs w:val="22"/>
        </w:rPr>
        <w:tab/>
        <w:t>- belanghebbende slachtoffer is van geweldpleging of van ziekte;</w:t>
      </w:r>
    </w:p>
    <w:p w:rsidR="00F20571" w:rsidRDefault="00F20571" w:rsidP="00F20571">
      <w:pPr>
        <w:pStyle w:val="Tekstzonderopmaak"/>
        <w:ind w:left="360"/>
        <w:rPr>
          <w:rFonts w:ascii="Times New Roman" w:hAnsi="Times New Roman"/>
          <w:sz w:val="22"/>
          <w:szCs w:val="22"/>
        </w:rPr>
      </w:pPr>
      <w:r>
        <w:rPr>
          <w:rFonts w:ascii="Times New Roman" w:hAnsi="Times New Roman"/>
          <w:sz w:val="22"/>
          <w:szCs w:val="22"/>
        </w:rPr>
        <w:tab/>
        <w:t>- de oorzaak van de vertraging bij de Belastingdienst of UWV ligt.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periode kan met 6 weken verlengd worden. Verder uitstel kan alleen maar met schriftelijke instemming van de belanghebbende.</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Dit is de uitspraak op bezwaar.</w:t>
      </w:r>
    </w:p>
    <w:p w:rsidR="00F20571" w:rsidRDefault="00F20571"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lastRenderedPageBreak/>
        <w:t>Opgave 12.4</w:t>
      </w:r>
    </w:p>
    <w:p w:rsidR="00F20571" w:rsidRPr="00BE597F" w:rsidRDefault="00F20571" w:rsidP="00F20571">
      <w:pPr>
        <w:pStyle w:val="Lijstalinea"/>
        <w:numPr>
          <w:ilvl w:val="0"/>
          <w:numId w:val="1"/>
        </w:numPr>
        <w:rPr>
          <w:szCs w:val="22"/>
        </w:rPr>
      </w:pPr>
      <w:r>
        <w:rPr>
          <w:szCs w:val="22"/>
        </w:rPr>
        <w:tab/>
        <w:t>Onjuist. Cees</w:t>
      </w:r>
      <w:r w:rsidRPr="00BE597F">
        <w:rPr>
          <w:szCs w:val="22"/>
        </w:rPr>
        <w:t xml:space="preserve"> kan binnen zes weken na inhouding van de loonheffing een bezwaarschrift </w:t>
      </w:r>
      <w:r>
        <w:rPr>
          <w:szCs w:val="22"/>
        </w:rPr>
        <w:tab/>
      </w:r>
      <w:r w:rsidRPr="00BE597F">
        <w:rPr>
          <w:szCs w:val="22"/>
        </w:rPr>
        <w:t>indienen bij de Belastingdienst.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De instantie heeft de mogelijkheid tot ambtshalve herziening van de beslissing. Hiertegen kan dan echter niet in beroep worden gegaan.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w:t>
      </w:r>
    </w:p>
    <w:p w:rsidR="00F20571" w:rsidRDefault="00F20571"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12.5</w:t>
      </w:r>
    </w:p>
    <w:p w:rsidR="00F20571" w:rsidRDefault="00F20571" w:rsidP="00F20571">
      <w:pPr>
        <w:pStyle w:val="Lijstalinea"/>
        <w:spacing w:after="200"/>
        <w:ind w:left="0"/>
        <w:rPr>
          <w:szCs w:val="22"/>
        </w:rPr>
      </w:pPr>
      <w:r>
        <w:rPr>
          <w:szCs w:val="22"/>
        </w:rPr>
        <w:t>1.</w:t>
      </w:r>
      <w:r>
        <w:rPr>
          <w:szCs w:val="22"/>
        </w:rPr>
        <w:tab/>
      </w:r>
      <w:r w:rsidRPr="008A430D">
        <w:rPr>
          <w:szCs w:val="22"/>
        </w:rPr>
        <w:t xml:space="preserve">Onjuist. Een verzoek tot ambtshalve herziening kan worden gedaan binnen vijf jaar na </w:t>
      </w:r>
      <w:r>
        <w:rPr>
          <w:szCs w:val="22"/>
        </w:rPr>
        <w:t xml:space="preserve">het jaar </w:t>
      </w:r>
      <w:r>
        <w:rPr>
          <w:szCs w:val="22"/>
        </w:rPr>
        <w:tab/>
        <w:t xml:space="preserve">waarin de </w:t>
      </w:r>
      <w:r w:rsidRPr="008A430D">
        <w:rPr>
          <w:szCs w:val="22"/>
        </w:rPr>
        <w:t>beslissing kenbaar is gemaakt.</w:t>
      </w:r>
    </w:p>
    <w:p w:rsidR="00F20571" w:rsidRDefault="00F20571" w:rsidP="00F20571">
      <w:pPr>
        <w:pStyle w:val="Lijstalinea"/>
        <w:spacing w:after="200"/>
        <w:ind w:left="0"/>
        <w:rPr>
          <w:szCs w:val="22"/>
        </w:rPr>
      </w:pPr>
      <w:r>
        <w:rPr>
          <w:szCs w:val="22"/>
        </w:rPr>
        <w:t>2.</w:t>
      </w:r>
      <w:r>
        <w:rPr>
          <w:szCs w:val="22"/>
        </w:rPr>
        <w:tab/>
        <w:t>Juist.</w:t>
      </w:r>
    </w:p>
    <w:p w:rsidR="00F20571" w:rsidRDefault="00F20571" w:rsidP="00F20571">
      <w:pPr>
        <w:pStyle w:val="Lijstalinea"/>
        <w:spacing w:after="200"/>
        <w:ind w:left="0"/>
        <w:rPr>
          <w:szCs w:val="22"/>
        </w:rPr>
      </w:pPr>
      <w:r>
        <w:rPr>
          <w:szCs w:val="22"/>
        </w:rPr>
        <w:t>3.</w:t>
      </w:r>
      <w:r>
        <w:rPr>
          <w:szCs w:val="22"/>
        </w:rPr>
        <w:tab/>
        <w:t>Onjuist. Deze mogelijkheid moet altijd worden vermeld.</w:t>
      </w:r>
    </w:p>
    <w:p w:rsidR="00F20571" w:rsidRDefault="00F20571"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12.6</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Een hoorzitting kan alleen in specifieke situaties worden overgeslagen.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w:t>
      </w:r>
    </w:p>
    <w:p w:rsidR="00F20571" w:rsidRPr="008A430D" w:rsidRDefault="00F20571" w:rsidP="00F20571">
      <w:pPr>
        <w:pStyle w:val="Lijstalinea"/>
        <w:widowControl w:val="0"/>
        <w:autoSpaceDE w:val="0"/>
        <w:autoSpaceDN w:val="0"/>
        <w:adjustRightInd w:val="0"/>
        <w:ind w:left="0"/>
        <w:rPr>
          <w:b/>
          <w:szCs w:val="22"/>
        </w:rPr>
      </w:pPr>
      <w:r>
        <w:rPr>
          <w:szCs w:val="22"/>
        </w:rPr>
        <w:t>3.</w:t>
      </w:r>
      <w:r>
        <w:rPr>
          <w:szCs w:val="22"/>
        </w:rPr>
        <w:tab/>
        <w:t>Onjuist. Als</w:t>
      </w:r>
      <w:r w:rsidRPr="008A430D">
        <w:rPr>
          <w:szCs w:val="22"/>
        </w:rPr>
        <w:t xml:space="preserve"> de laatste dag waarop nog tijdig een bezwaarschrift kan worden ingediend een </w:t>
      </w:r>
      <w:r>
        <w:rPr>
          <w:szCs w:val="22"/>
        </w:rPr>
        <w:tab/>
      </w:r>
      <w:r w:rsidRPr="008A430D">
        <w:rPr>
          <w:szCs w:val="22"/>
        </w:rPr>
        <w:t>zaterdag, zondag of algemeen erk</w:t>
      </w:r>
      <w:r>
        <w:rPr>
          <w:szCs w:val="22"/>
        </w:rPr>
        <w:t xml:space="preserve">ende feest- of gedenkdag is, </w:t>
      </w:r>
      <w:r w:rsidRPr="008A430D">
        <w:rPr>
          <w:szCs w:val="22"/>
        </w:rPr>
        <w:t xml:space="preserve">wordt de termijn voor het </w:t>
      </w:r>
      <w:r>
        <w:rPr>
          <w:szCs w:val="22"/>
        </w:rPr>
        <w:tab/>
      </w:r>
      <w:r w:rsidRPr="008A430D">
        <w:rPr>
          <w:szCs w:val="22"/>
        </w:rPr>
        <w:t xml:space="preserve">indienen verlengd tot de eerstvolgende dag die niet een zaterdag, zondag of algemeen erkende </w:t>
      </w:r>
      <w:r>
        <w:rPr>
          <w:szCs w:val="22"/>
        </w:rPr>
        <w:tab/>
      </w:r>
      <w:r w:rsidRPr="008A430D">
        <w:rPr>
          <w:szCs w:val="22"/>
        </w:rPr>
        <w:t>feest- of gedenkdag is.</w:t>
      </w:r>
    </w:p>
    <w:p w:rsidR="00F20571" w:rsidRDefault="00F20571"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12.7</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 Er moet sprake zijn van een voor bezwaar vatbare beschikking.</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Nee. Deze mogelijkheid is er alleen maar voor degene die de beschikking ontvangt en voor eventuele andere belanghebbenden.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Tegen een loonaangifte die de inhoudingsplichtige zelf heeft ingediend.</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Uiterlijk 6 weken na de dagtekening van de aanslag, in dit geval op 8 oktober 2016. Bij verzending per post wordt het bezwaar geacht op tijd te zijn als het uiterlijk op 8 oktober 2016 is gepost en uiterlijk op 15 oktober 2016 door de Belastingdienst is ontvangen.</w:t>
      </w:r>
    </w:p>
    <w:p w:rsidR="00F20571" w:rsidRDefault="00F20571"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12.8</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Heet en Nat moet binnen de bezwaartermijn een pro forma bezwaarschrift indienen met de vermelding dat het bezwaar nog wordt toegelicht. De Belastingdienst vraagt vervolgens om binnen 4 weken het bezwaar aan te vullen. Zo nodig kan nog 2 weken verlenging worden toegestaan.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bezwaar wordt niet-ontvankelijk verklaard.</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Het is voldoende om één bezwaarschrift in te dienen. Per onderdeel moet Heet en Nat aangeven wat de reden van het bezwaar is. Voor de boete geldt een soepeler regeling. Als alleen tegen de andere zaken onderbouwd bezwaar is aangetekend, beschouwt de Belastingdienst dit tevens als een bezwaar tegen de opgelegde boete.</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Ja. De eigenaar van Heet en Nat mag iemand anders machtigen om het bezwaarschrift in te dienen en tijdens de bezwaarprocedure op te treden. De Belastingdienst kan desgewenst aan de gemachtigde vragen om deze machtiging te tonen. Een schriftelijke machtiging is echter niet nodig voor een advocaat of een professioneel rechtshulpverlener.</w:t>
      </w:r>
    </w:p>
    <w:p w:rsidR="00F20571" w:rsidRDefault="00F20571"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12.9</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 De Belastingdienst brengt geen kosten in rekening.</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bezwaarschrift moet binnen 6 weken na de bezwaartermijn afgehandeld zijn, dus uiterlijk op 19 november. Bij vertraging mag de Belastingdienst hier 6 weken bijtellen, dat is tot en met 31 december. Voor verder uitstel is schriftelijke instemming van Zuivelfabriek Gezond vereist.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Het horen van de belanghebbende is niet nodig:</w:t>
      </w:r>
    </w:p>
    <w:p w:rsidR="00F20571" w:rsidRDefault="00F20571" w:rsidP="00F20571">
      <w:pPr>
        <w:pStyle w:val="Tekstzonderopmaak"/>
        <w:ind w:left="360"/>
        <w:rPr>
          <w:rFonts w:ascii="Times New Roman" w:hAnsi="Times New Roman"/>
          <w:sz w:val="22"/>
          <w:szCs w:val="22"/>
        </w:rPr>
      </w:pPr>
      <w:r>
        <w:rPr>
          <w:rFonts w:ascii="Times New Roman" w:hAnsi="Times New Roman"/>
          <w:sz w:val="22"/>
          <w:szCs w:val="22"/>
        </w:rPr>
        <w:tab/>
        <w:t>- als het bezwaar kennelijk niet-ontvankelijk is;</w:t>
      </w:r>
    </w:p>
    <w:p w:rsidR="00F20571" w:rsidRDefault="00F20571" w:rsidP="00F20571">
      <w:pPr>
        <w:pStyle w:val="Tekstzonderopmaak"/>
        <w:ind w:left="360"/>
        <w:rPr>
          <w:rFonts w:ascii="Times New Roman" w:hAnsi="Times New Roman"/>
          <w:sz w:val="22"/>
          <w:szCs w:val="22"/>
        </w:rPr>
      </w:pPr>
      <w:r>
        <w:rPr>
          <w:rFonts w:ascii="Times New Roman" w:hAnsi="Times New Roman"/>
          <w:sz w:val="22"/>
          <w:szCs w:val="22"/>
        </w:rPr>
        <w:tab/>
        <w:t>- als het bezwaar kennelijk ongegrond is;</w:t>
      </w:r>
    </w:p>
    <w:p w:rsidR="00F20571" w:rsidRDefault="00F20571" w:rsidP="00F20571">
      <w:pPr>
        <w:pStyle w:val="Tekstzonderopmaak"/>
        <w:ind w:left="360"/>
        <w:rPr>
          <w:rFonts w:ascii="Times New Roman" w:hAnsi="Times New Roman"/>
          <w:sz w:val="22"/>
          <w:szCs w:val="22"/>
        </w:rPr>
      </w:pPr>
      <w:r>
        <w:rPr>
          <w:rFonts w:ascii="Times New Roman" w:hAnsi="Times New Roman"/>
          <w:sz w:val="22"/>
          <w:szCs w:val="22"/>
        </w:rPr>
        <w:lastRenderedPageBreak/>
        <w:tab/>
        <w:t xml:space="preserve">- als Zuivelfabriek Gezond (de belanghebbende) verklaart geen gebruik te willen maken van </w:t>
      </w:r>
      <w:r>
        <w:rPr>
          <w:rFonts w:ascii="Times New Roman" w:hAnsi="Times New Roman"/>
          <w:sz w:val="22"/>
          <w:szCs w:val="22"/>
        </w:rPr>
        <w:tab/>
        <w:t>het hoorrecht;</w:t>
      </w:r>
    </w:p>
    <w:p w:rsidR="00F20571" w:rsidRDefault="00F20571" w:rsidP="00F20571">
      <w:pPr>
        <w:pStyle w:val="Tekstzonderopmaak"/>
        <w:ind w:left="360"/>
        <w:rPr>
          <w:rFonts w:ascii="Times New Roman" w:hAnsi="Times New Roman"/>
          <w:sz w:val="22"/>
          <w:szCs w:val="22"/>
        </w:rPr>
      </w:pPr>
      <w:r>
        <w:rPr>
          <w:rFonts w:ascii="Times New Roman" w:hAnsi="Times New Roman"/>
          <w:sz w:val="22"/>
          <w:szCs w:val="22"/>
        </w:rPr>
        <w:tab/>
        <w:t xml:space="preserve">- als volledig aan het bezwaar tegemoet wordt gekomen en andere belanghebbenden niet </w:t>
      </w:r>
      <w:r>
        <w:rPr>
          <w:rFonts w:ascii="Times New Roman" w:hAnsi="Times New Roman"/>
          <w:sz w:val="22"/>
          <w:szCs w:val="22"/>
        </w:rPr>
        <w:tab/>
        <w:t>worden geschaad.</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Bij niet-ontvankelijk verklaring kan de Belastingdienst toch geheel of gedeeltelijk aan het bezwaar tegemoet komen. Maar er volgt dan een ambtshalve vermindering of teruggaaf. Het nadeel is dat hiertegen niet in beroep gegaan kan worden.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Zuivelfabriek Gezond kan een kostenvergoeding krijgen. Voorwaarde is dat de fabriek hierom verzocht heeft voordat de Belastingdienst een uitspraak op het bezwaar heeft gedaan. Kosten worden alleen vergoed als een deskundige fiscaal-juridische bijstand heeft verleend. Niet de werkelijke kosten worden vergoed, maar een forfaitair bedrag, afhankelijk van de gevolgde procedure.</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Recht op vergoeding van renteschade bestaat als er een vertraging is in de afwerking van een vermindering of een teruggaaf die te wijten is aan de Belastingdienst en hiervoor geen belastingrente of invorderingsrente wordt vergoed.</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Zuivelfabriek Gezond kan een beroepschrift indienen bij de rechtbank.</w:t>
      </w:r>
    </w:p>
    <w:p w:rsidR="00F20571" w:rsidRDefault="00F20571"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12.10</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Koren kan een bezwaarschrift indienen bij het kantoor van de Belastingdienst dat bevoegd is voor zijn woonplaats.</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loonadministratie moet 7 jaar bewaard worden na afloop van het kalenderjaar 2009. Vernietiging mag plaatsvinden vanaf 1 januari 2017.</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Oudbakken kan bezwaar aantekenen bij UWV. Het betreft de hoogte van zijn eigen uitkering en daarom is hij belanghebbende.</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B&amp;B kan bezwaar aantekenen bij UWV. De werkgever moet 10 jaar lang deze uitkering betalen als er  sprake is van eigenrisicodragerschap. Als dit niet het geval is, moet B&amp;B mogelijk een hogere Whk-premie betalen. Daarom is B&amp;B eveneens belanghebbende.</w:t>
      </w:r>
    </w:p>
    <w:p w:rsidR="00F20571" w:rsidRDefault="00F20571"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12.11</w:t>
      </w:r>
    </w:p>
    <w:p w:rsidR="00F20571" w:rsidRDefault="00F20571" w:rsidP="00F20571">
      <w:pPr>
        <w:pStyle w:val="Lijstalinea"/>
        <w:spacing w:line="276" w:lineRule="auto"/>
        <w:ind w:left="0"/>
        <w:rPr>
          <w:szCs w:val="22"/>
        </w:rPr>
      </w:pPr>
      <w:r>
        <w:rPr>
          <w:szCs w:val="22"/>
        </w:rPr>
        <w:t>1.</w:t>
      </w:r>
      <w:r>
        <w:rPr>
          <w:szCs w:val="22"/>
        </w:rPr>
        <w:tab/>
      </w:r>
      <w:r w:rsidRPr="008A430D">
        <w:rPr>
          <w:szCs w:val="22"/>
        </w:rPr>
        <w:t>Onjuist. Een pro</w:t>
      </w:r>
      <w:r>
        <w:rPr>
          <w:szCs w:val="22"/>
        </w:rPr>
        <w:t xml:space="preserve"> </w:t>
      </w:r>
      <w:r w:rsidRPr="008A430D">
        <w:rPr>
          <w:szCs w:val="22"/>
        </w:rPr>
        <w:t xml:space="preserve">forma bezwaarschrift wordt ingediend, indien het niet lukt binnen zes weken </w:t>
      </w:r>
      <w:r>
        <w:rPr>
          <w:szCs w:val="22"/>
        </w:rPr>
        <w:tab/>
        <w:t>het v</w:t>
      </w:r>
      <w:r w:rsidRPr="008A430D">
        <w:rPr>
          <w:szCs w:val="22"/>
        </w:rPr>
        <w:t>oorwerk voor het in te zenden bezwaarschrift af te ronden</w:t>
      </w:r>
      <w:r>
        <w:rPr>
          <w:szCs w:val="22"/>
        </w:rPr>
        <w:t xml:space="preserve"> en een gemotiveerd </w:t>
      </w:r>
      <w:r>
        <w:rPr>
          <w:szCs w:val="22"/>
        </w:rPr>
        <w:tab/>
        <w:t>bezwaarschrift in te dienen</w:t>
      </w:r>
      <w:r w:rsidRPr="008A430D">
        <w:rPr>
          <w:szCs w:val="22"/>
        </w:rPr>
        <w: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De Belastingdienst moet uitspraak doen binnen 6 weken na afloop van de bezwaartermijn.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w:t>
      </w:r>
    </w:p>
    <w:p w:rsidR="00F20571" w:rsidRDefault="00F20571"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12.12</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boete en belastingrente worden door de Belastingdienst bij beschikking opgelegd. Tegen deze beschikkingen staat bezwaar bij de Belastingdienst open. Het bezwaar tegen de boete en belastingrente dient in één bezwaarschrift te worden opgenomen.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ab/>
        <w:t xml:space="preserve">Belastingrente: </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ab/>
        <w:t>Het bezwaar tegen de belastingrente zal worden afgewezen. De belastingrente blijft bestaan omdat Mandekker niet zelf binnen drie maanden na afloop van het kalenderjaar een loonaangifte of correctie heeft verzorgd. M.a.w. er is geen sprake van vrijwillige verbetering.</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ab/>
        <w:t xml:space="preserve">Boete: </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ab/>
        <w:t xml:space="preserve">Er is zowel sprake van een aangifteverzuim als van een betalingsverzuim. De boete voor een aangifteverzuim bedraagt € 61. Ingevolge het boetebesluit stelt de Belastingdienst zich vooralsnog terughoudend op, zodat geen aangifteverzuimboete zal worden opgelegd. </w:t>
      </w:r>
    </w:p>
    <w:p w:rsidR="00F20571" w:rsidRPr="009D7A93" w:rsidRDefault="00F20571" w:rsidP="00F20571">
      <w:pPr>
        <w:pStyle w:val="Tekstzonderopmaak"/>
        <w:ind w:left="708" w:hanging="708"/>
        <w:rPr>
          <w:rFonts w:ascii="Times New Roman" w:hAnsi="Times New Roman"/>
          <w:sz w:val="22"/>
          <w:szCs w:val="22"/>
        </w:rPr>
      </w:pPr>
      <w:r w:rsidRPr="009D7A93">
        <w:rPr>
          <w:rFonts w:ascii="Times New Roman" w:hAnsi="Times New Roman"/>
          <w:sz w:val="22"/>
          <w:szCs w:val="22"/>
        </w:rPr>
        <w:tab/>
        <w:t>Er is hier geen sprake van vrijwillige verbetering. Het gaat om een situatie van gebleken onjuistheden. De betalingsverzuimboete bedraagt dan 10% van de verschuldigde belasting met een minimum van € 50 en een maximum van € 5.278. In dit geval is deze boete € 500.</w:t>
      </w:r>
    </w:p>
    <w:p w:rsidR="00F20571" w:rsidRDefault="00F20571" w:rsidP="00F20571">
      <w:pPr>
        <w:pStyle w:val="Tekstzonderopmaak"/>
        <w:ind w:left="708" w:hanging="708"/>
        <w:rPr>
          <w:rFonts w:ascii="Times New Roman" w:hAnsi="Times New Roman"/>
          <w:sz w:val="22"/>
          <w:szCs w:val="22"/>
        </w:rPr>
      </w:pPr>
      <w:r w:rsidRPr="009D7A93">
        <w:rPr>
          <w:rFonts w:ascii="Times New Roman" w:hAnsi="Times New Roman"/>
          <w:sz w:val="22"/>
          <w:szCs w:val="22"/>
        </w:rPr>
        <w:t xml:space="preserve">2. </w:t>
      </w:r>
      <w:r w:rsidRPr="009D7A93">
        <w:rPr>
          <w:rFonts w:ascii="Times New Roman" w:hAnsi="Times New Roman"/>
          <w:sz w:val="22"/>
          <w:szCs w:val="22"/>
        </w:rPr>
        <w:tab/>
        <w:t>Dubois Woningbeheer bv moet bij de Belastingdienst schriftelijk bezwaar maken (bezwaarschrift) binnen zes weken na dagtekening van de naheffingsaanslag.</w:t>
      </w:r>
    </w:p>
    <w:p w:rsidR="00F20571" w:rsidRPr="009D7A93" w:rsidRDefault="00F20571" w:rsidP="00F20571">
      <w:pPr>
        <w:pStyle w:val="Tekstzonderopmaak"/>
        <w:ind w:left="708" w:hanging="708"/>
        <w:rPr>
          <w:rFonts w:ascii="Times New Roman" w:hAnsi="Times New Roman"/>
          <w:sz w:val="22"/>
          <w:szCs w:val="22"/>
        </w:rPr>
      </w:pPr>
      <w:r w:rsidRPr="009D7A93">
        <w:rPr>
          <w:rFonts w:ascii="Times New Roman" w:hAnsi="Times New Roman"/>
          <w:sz w:val="22"/>
          <w:szCs w:val="22"/>
        </w:rPr>
        <w:lastRenderedPageBreak/>
        <w:t>3.</w:t>
      </w:r>
      <w:r w:rsidRPr="009D7A93">
        <w:rPr>
          <w:rFonts w:ascii="Times New Roman" w:hAnsi="Times New Roman"/>
          <w:sz w:val="22"/>
          <w:szCs w:val="22"/>
        </w:rPr>
        <w:tab/>
        <w:t>Nee. De naheffingsaanslag moet worden betaald. Het bezwaarschrift schort de betaling niet op. Het is wel mogelijk uitstel van betaling aan te vragen.</w:t>
      </w:r>
    </w:p>
    <w:p w:rsidR="00F20571" w:rsidRDefault="00F20571"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12.13</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In art. 7:1 AWB wordt vermeld dat degene die het recht heeft om in beroep te gaan bij de rechter, daartoe eerst bezwaar moet maken bij het bestuursorgaan. In art. 8:1 AWB staat dat een belanghebbende tegen een besluit beroep kan instellen bij de rechtbank. Maar art. 26 lid 1 AWR geeft hierop een beperking, namelijk dat slechts beroep kan worden ingesteld inzake:</w:t>
      </w:r>
    </w:p>
    <w:p w:rsidR="00F20571" w:rsidRDefault="00F20571" w:rsidP="00F20571">
      <w:pPr>
        <w:pStyle w:val="Tekstzonderopmaak"/>
        <w:ind w:left="360"/>
        <w:rPr>
          <w:rFonts w:ascii="Times New Roman" w:hAnsi="Times New Roman"/>
          <w:sz w:val="22"/>
          <w:szCs w:val="22"/>
        </w:rPr>
      </w:pPr>
      <w:r>
        <w:rPr>
          <w:rFonts w:ascii="Times New Roman" w:hAnsi="Times New Roman"/>
          <w:sz w:val="22"/>
          <w:szCs w:val="22"/>
        </w:rPr>
        <w:tab/>
        <w:t>- Een belastingaanslag of een verrekening;</w:t>
      </w:r>
    </w:p>
    <w:p w:rsidR="00F20571" w:rsidRDefault="00F20571" w:rsidP="00F20571">
      <w:pPr>
        <w:pStyle w:val="Tekstzonderopmaak"/>
        <w:ind w:left="360"/>
        <w:rPr>
          <w:rFonts w:ascii="Times New Roman" w:hAnsi="Times New Roman"/>
          <w:sz w:val="22"/>
          <w:szCs w:val="22"/>
        </w:rPr>
      </w:pPr>
      <w:r>
        <w:rPr>
          <w:rFonts w:ascii="Times New Roman" w:hAnsi="Times New Roman"/>
          <w:sz w:val="22"/>
          <w:szCs w:val="22"/>
        </w:rPr>
        <w:tab/>
        <w:t>- Een voor bezwaar vatbare beschikking;</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ab/>
        <w:t>Art. 26 lid 2 AWR stelt vervolgens de afdracht loonheffingen én de inhouding door een inhoudingsplichtige gelijk aan een voor bezwaar vatbare beschikking. Dit houdt dus in dat tegen de inhouding bezwaar kan worden aangetekend.</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ab/>
        <w:t>Vervolgens geeft art. 26a onder meer aan dat ‘degene van wie de belasting is ingehouden’, beroep kan instellen. Ingevolge het bovenstaande betekent dit dus dat Louise in beroep mag gaan als ze eerst bij de Belastingdienst bezwaar heeft aangetekend.</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Louise mag hem aanwijzen als gemachtigde. Omdat hij geen advocaat of professioneel rechtshulpverlener is, moet Louise hem schriftelijk machtigen. Op grond van het Besluit Fiscaal Bestuursrecht van 18 december 2013 wordt een gemachtigde slechts in uitzonderingsgevallen geweigerd.</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Ingevolge art. 6:7 AWB duurt de termijn 6 weken en gaat volgens art. 26c in op de dag na die van de dagtekening van de uitspraak of als dat later is, na de dag van bekendmaking. Aangezien het hier niet om een beschikking van de Belastingdienst gaat, heeft Ralf 6 weken na inhouding van de heffingen op het loon.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Conform art. 6:15 AWB moet het ontvangende kantoor Utrecht het bezwaar zo spoedig mogelijk doorsturen naar Almelo en hiervan mededeling doen aan de afzender (Ralf). Als tijdstip van indiening geldt de datum waarop het bezwaarschrift bij het onbevoegde kantoor is binnengekomen, waardoor het bezwaar conform art. 6:9 AWB toch op tijd ingediend is.</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Dan wordt het bezwaar op grond van art. 6:6 AWB niet-ontvankelijk verklaard. De Belastingdienst zal op grond van het Besluit Fiscaal Bestuursrecht een ambtshalve beslissing nemen, maar hiertegen kan niet in beroep worden gegaan.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Op grond van art. 2:15 AWB zal de Belastingdienst een e-mail bericht niet accepteren. De betrouwbaarheid en vertrouwelijkheid is dan niet voldoende gewaarborgd. Het bezwaar wordt geweigerd. Maar op grond van art. 6:6 AWB stelt de Belastingdienst Ralf in de gelegenheid het verzuim te herstellen. Op grond van het Besluit Fiscaal Bestuursrecht krijgt Ralf daar 4 weken de tijd voor en als de fout dan niet hersteld is, nog 2 weken.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Art. 7:2 AWB geeft aan dat het horen van een belanghebbende in het bestuursrecht de hoofdregel is. De AWR maakt hier echter een uitzondering op voor het belastingrecht en wel in art. 25 lid 1. Hier wordt aangegeven dat het horen van een belanghebbende alleen plaats vindt op diens verzoek.</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Conform art. 7:10 AWB geldt een beslistermijn van 6 weken vanaf de dag na die waarop de bezwaartermijn verstreken is. Deze periode wordt in dit geval verlengd met de tijd die Ralf nodig heeft om zijn verzuim te herstellen. In feite komt het er op neer dat de 6 weken gaan lopen als Ralf het verzuim hersteld heeft. Op grond van lid 3 van genoemd artikel mag de Belastingdienst de beslissing met ten hoogste 6 weken verdagen, waarvan schriftelijk mededeling moet worden gedaan. Als de Belastingdienst dan nog meer tijd nodig heeft, kan verder uitstel op basis van lid 4 slechts plaatsvinden als Ralf daarmee schriftelijk instemt.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Klachten kunnen bijvoorbeeld worden ingediend tegen:</w:t>
      </w:r>
    </w:p>
    <w:p w:rsidR="00F20571" w:rsidRDefault="00F20571" w:rsidP="00F20571">
      <w:pPr>
        <w:pStyle w:val="Tekstzonderopmaak"/>
        <w:ind w:left="360"/>
        <w:rPr>
          <w:rFonts w:ascii="Times New Roman" w:hAnsi="Times New Roman"/>
          <w:sz w:val="22"/>
          <w:szCs w:val="22"/>
        </w:rPr>
      </w:pPr>
      <w:r>
        <w:rPr>
          <w:rFonts w:ascii="Times New Roman" w:hAnsi="Times New Roman"/>
          <w:sz w:val="22"/>
          <w:szCs w:val="22"/>
        </w:rPr>
        <w:tab/>
        <w:t>- de manier waarop de belanghebbende te woord gestaan is;</w:t>
      </w:r>
    </w:p>
    <w:p w:rsidR="00F20571" w:rsidRDefault="00F20571" w:rsidP="00F20571">
      <w:pPr>
        <w:pStyle w:val="Tekstzonderopmaak"/>
        <w:ind w:left="360"/>
        <w:rPr>
          <w:rFonts w:ascii="Times New Roman" w:hAnsi="Times New Roman"/>
          <w:sz w:val="22"/>
          <w:szCs w:val="22"/>
        </w:rPr>
      </w:pPr>
      <w:r>
        <w:rPr>
          <w:rFonts w:ascii="Times New Roman" w:hAnsi="Times New Roman"/>
          <w:sz w:val="22"/>
          <w:szCs w:val="22"/>
        </w:rPr>
        <w:tab/>
        <w:t>- het uitblijven van een beslissing;</w:t>
      </w:r>
    </w:p>
    <w:p w:rsidR="00F20571" w:rsidRDefault="00F20571" w:rsidP="00F20571">
      <w:pPr>
        <w:pStyle w:val="Tekstzonderopmaak"/>
        <w:ind w:left="360"/>
        <w:rPr>
          <w:rFonts w:ascii="Times New Roman" w:hAnsi="Times New Roman"/>
          <w:sz w:val="22"/>
          <w:szCs w:val="22"/>
        </w:rPr>
      </w:pPr>
      <w:r>
        <w:rPr>
          <w:rFonts w:ascii="Times New Roman" w:hAnsi="Times New Roman"/>
          <w:sz w:val="22"/>
          <w:szCs w:val="22"/>
        </w:rPr>
        <w:tab/>
        <w:t>- het verkrijgen van duidelijkheid.</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De klager moet worden uitgenodigd voor een hoorzitting.</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Een klacht kan niet in behandeling worden genomen:</w:t>
      </w:r>
    </w:p>
    <w:p w:rsidR="00F20571" w:rsidRDefault="00F20571" w:rsidP="00F20571">
      <w:pPr>
        <w:pStyle w:val="Tekstzonderopmaak"/>
        <w:ind w:left="360"/>
        <w:rPr>
          <w:rFonts w:ascii="Times New Roman" w:hAnsi="Times New Roman"/>
          <w:sz w:val="22"/>
          <w:szCs w:val="22"/>
        </w:rPr>
      </w:pPr>
      <w:r>
        <w:rPr>
          <w:rFonts w:ascii="Times New Roman" w:hAnsi="Times New Roman"/>
          <w:sz w:val="22"/>
          <w:szCs w:val="22"/>
        </w:rPr>
        <w:tab/>
        <w:t xml:space="preserve">- als bepaalde gegevens ontbreken (omschrijving klacht, gegevens klager, dagtekening, </w:t>
      </w:r>
      <w:r>
        <w:rPr>
          <w:rFonts w:ascii="Times New Roman" w:hAnsi="Times New Roman"/>
          <w:sz w:val="22"/>
          <w:szCs w:val="22"/>
        </w:rPr>
        <w:tab/>
        <w:t>handtekening);</w:t>
      </w:r>
    </w:p>
    <w:p w:rsidR="00F20571" w:rsidRDefault="00F20571" w:rsidP="00F20571">
      <w:pPr>
        <w:pStyle w:val="Tekstzonderopmaak"/>
        <w:ind w:left="360"/>
        <w:rPr>
          <w:rFonts w:ascii="Times New Roman" w:hAnsi="Times New Roman"/>
          <w:sz w:val="22"/>
          <w:szCs w:val="22"/>
        </w:rPr>
      </w:pPr>
      <w:r>
        <w:rPr>
          <w:rFonts w:ascii="Times New Roman" w:hAnsi="Times New Roman"/>
          <w:sz w:val="22"/>
          <w:szCs w:val="22"/>
        </w:rPr>
        <w:lastRenderedPageBreak/>
        <w:tab/>
        <w:t>- als het een klacht betreft uit het verre verleden;</w:t>
      </w:r>
    </w:p>
    <w:p w:rsidR="00F20571" w:rsidRDefault="00F20571" w:rsidP="00F20571">
      <w:pPr>
        <w:pStyle w:val="Tekstzonderopmaak"/>
        <w:ind w:left="360"/>
        <w:rPr>
          <w:rFonts w:ascii="Times New Roman" w:hAnsi="Times New Roman"/>
          <w:sz w:val="22"/>
          <w:szCs w:val="22"/>
        </w:rPr>
      </w:pPr>
      <w:r>
        <w:rPr>
          <w:rFonts w:ascii="Times New Roman" w:hAnsi="Times New Roman"/>
          <w:sz w:val="22"/>
          <w:szCs w:val="22"/>
        </w:rPr>
        <w:tab/>
        <w:t>- als over het onderwerp tevens bezwaar is ingediend.</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Als de formele procedure wordt gevolgd, eindigt de klachtenprocedure met een brief waarin de conclusies van het onderzoek vermeld worden. In deze brief wordt aangegeven of de klacht gegrond of ongegrond is.</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Voor een klacht is geen ontvangstbevestiging nodig als deze binnen 2 à 3 weken kan worden afgehandeld. Soms kan een klacht worden afgehandeld door een telefoongesprek waarin aan de klager uitleg gegeven wordt. Als hij aan het eind van het gesprek aangeeft dat hij tevreden is, hoeft er geen formele afhandeling meer plaats te vin-den. Dit wordt schriftelijk aan de klager meegedeeld. We noemen dit de informele afhandeling van een klacht.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14.</w:t>
      </w:r>
      <w:r>
        <w:rPr>
          <w:rFonts w:ascii="Times New Roman" w:hAnsi="Times New Roman"/>
          <w:sz w:val="22"/>
          <w:szCs w:val="22"/>
        </w:rPr>
        <w:tab/>
        <w:t>Als zijn klacht ongegrond wordt geacht kan de klager zich richten tot de Nationale ombudsman of de Commissie voor de Verzoekschriften van de Eerste of de Tweede Kamer.</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15.</w:t>
      </w:r>
      <w:r>
        <w:rPr>
          <w:rFonts w:ascii="Times New Roman" w:hAnsi="Times New Roman"/>
          <w:sz w:val="22"/>
          <w:szCs w:val="22"/>
        </w:rPr>
        <w:tab/>
        <w:t xml:space="preserve">Als niet aan het bezwaar tegemoet wordt gekomen, </w:t>
      </w:r>
    </w:p>
    <w:p w:rsidR="00F20571" w:rsidRDefault="00F20571" w:rsidP="00F20571">
      <w:pPr>
        <w:pStyle w:val="Tekstzonderopmaak"/>
        <w:ind w:left="360"/>
        <w:rPr>
          <w:rFonts w:ascii="Times New Roman" w:hAnsi="Times New Roman"/>
          <w:sz w:val="22"/>
          <w:szCs w:val="22"/>
        </w:rPr>
      </w:pPr>
      <w:r>
        <w:rPr>
          <w:rFonts w:ascii="Times New Roman" w:hAnsi="Times New Roman"/>
          <w:sz w:val="22"/>
          <w:szCs w:val="22"/>
        </w:rPr>
        <w:tab/>
        <w:t xml:space="preserve">- kan hij in beroep gaan bij de sector Bestuursrecht van (Arrondissements)rechtbank; </w:t>
      </w:r>
      <w:r>
        <w:rPr>
          <w:rFonts w:ascii="Times New Roman" w:hAnsi="Times New Roman"/>
          <w:sz w:val="22"/>
          <w:szCs w:val="22"/>
        </w:rPr>
        <w:tab/>
        <w:t>vervolgens</w:t>
      </w:r>
    </w:p>
    <w:p w:rsidR="00F20571" w:rsidRDefault="00F20571" w:rsidP="00F20571">
      <w:pPr>
        <w:pStyle w:val="Tekstzonderopmaak"/>
        <w:ind w:left="360"/>
        <w:rPr>
          <w:rFonts w:ascii="Times New Roman" w:hAnsi="Times New Roman"/>
          <w:sz w:val="22"/>
          <w:szCs w:val="22"/>
        </w:rPr>
      </w:pPr>
      <w:r>
        <w:rPr>
          <w:rFonts w:ascii="Times New Roman" w:hAnsi="Times New Roman"/>
          <w:sz w:val="22"/>
          <w:szCs w:val="22"/>
        </w:rPr>
        <w:tab/>
        <w:t xml:space="preserve">- in hoger beroep bij de Belastingkamer van het gerechtshof (belastingen en premies) óf de </w:t>
      </w:r>
      <w:r>
        <w:rPr>
          <w:rFonts w:ascii="Times New Roman" w:hAnsi="Times New Roman"/>
          <w:sz w:val="22"/>
          <w:szCs w:val="22"/>
        </w:rPr>
        <w:tab/>
        <w:t>Centrale Raad van Beroep (uitkeringen) en tenslotte</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ab/>
        <w:t>- in cassatie bij de Hoge Raad.</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16.</w:t>
      </w:r>
      <w:r>
        <w:rPr>
          <w:rFonts w:ascii="Times New Roman" w:hAnsi="Times New Roman"/>
          <w:sz w:val="22"/>
          <w:szCs w:val="22"/>
        </w:rPr>
        <w:tab/>
        <w:t>Het bestuursorgaan krijgt de gelegenheid een gemotiveerd verweerschrift in te dienen, in principe binnen 4 weken na het verzoek hiertoe.</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17.</w:t>
      </w:r>
      <w:r>
        <w:rPr>
          <w:rFonts w:ascii="Times New Roman" w:hAnsi="Times New Roman"/>
          <w:sz w:val="22"/>
          <w:szCs w:val="22"/>
        </w:rPr>
        <w:tab/>
        <w:t>Belanghebbende kan aan de rechtbank om een voorlopige voorziening vragen. Via een voorlopige voorziening kan schorsing worden bereikt van het door belanghebbende bestreden besluit, bijvoorbeeld het intrekken van de uitkering.</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18.</w:t>
      </w:r>
      <w:r>
        <w:rPr>
          <w:rFonts w:ascii="Times New Roman" w:hAnsi="Times New Roman"/>
          <w:sz w:val="22"/>
          <w:szCs w:val="22"/>
        </w:rPr>
        <w:tab/>
        <w:t>Het bestuursorgaan schort meestal de genomen beslissing op voor de duur van bezwaar en beroep, zodat een voorlopige voorziening niet noodzakelijk is.</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19.</w:t>
      </w:r>
      <w:r>
        <w:rPr>
          <w:rFonts w:ascii="Times New Roman" w:hAnsi="Times New Roman"/>
          <w:sz w:val="22"/>
          <w:szCs w:val="22"/>
        </w:rPr>
        <w:tab/>
        <w:t>De behandeling van een beroep wordt door de bestuursrechter afgesloten met een openbare terechtzitting.</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20.</w:t>
      </w:r>
      <w:r>
        <w:rPr>
          <w:rFonts w:ascii="Times New Roman" w:hAnsi="Times New Roman"/>
          <w:sz w:val="22"/>
          <w:szCs w:val="22"/>
        </w:rPr>
        <w:tab/>
        <w:t>De bestuursrechter kan uitspraak doen: direct na de mondelinge behandeling of later schriftelijk, binnen 6 weken na de zitting.</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21.</w:t>
      </w:r>
      <w:r>
        <w:rPr>
          <w:rFonts w:ascii="Times New Roman" w:hAnsi="Times New Roman"/>
          <w:sz w:val="22"/>
          <w:szCs w:val="22"/>
        </w:rPr>
        <w:tab/>
        <w:t>Er wordt wettelijke rente betaald als er geen belastingrente en / of invorderingsrente wordt vergoed.</w:t>
      </w:r>
    </w:p>
    <w:p w:rsidR="00F20571" w:rsidRDefault="00F20571"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12.14</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beroep moet worden ingediend bij de sector bestuursrecht, afdeling belastingzaken van de rechtbank Leeuwarden, Arnhem, Haarlem, 's-Gravenhage of Breda. Dit is afhankelijk van de woon- of vestigingsplaats van de belastingplichtige.</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griffierecht bedraagt € 168 (voor natuurlijke personen). Als dit te laat wordt betaald, wordt het beroep niet-ontvankelijk verklaard en neemt de rechtbank het niet in behandeling.</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Tijdens het lopende bezwaar was de Belastingdienst verplicht om de betaalplicht op te schorten, maar tijdens de beroepszaak niet. Veelal zal de Belastingdienst toch tijdens beroep automatisch uitstel verlenen. Als dit niet het geval is, kan Piet van Schendel hierom verzoeken. In het uiterste geval kan Piet op grond van art. 8:81 AWB via een voorlopige voorziening aan de rechtbank om uitstel vragen.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Binnen 4 weken na de dag waarop de rechtbank aan de Belastingdienst een kopie van het beroepschrift heeft gestuurd. In de praktijk gebeurt dit vaak gelijktijdig.</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rechtbank heeft het besluit genomen op grond van art. 8:54 AWB. Maar op grond van art. 8:55 AWB kan Piet van Schendel hiertegen verzet aantekenen. Als het verzet gegrond is, komt er een openbare zitting.</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Piet kan in hoger beroep gaan bij de Belastingkamer van het gerechtshof. Dit op basis van art. 27h AWR.</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Op grond van art. 28 AWR kan Piet van Schendel in cassatie bij de Hoge Raad der Nederlanden. De Hoge Raad doet geen feitenonderzoek. Op basis van de eerder vastgestelde feiten wordt gekeken of het recht goed is toegepast en of er geen procedurele regels geschonden zijn. De uitspraak van de Hoge Raad wordt een arrest genoemd.</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lastRenderedPageBreak/>
        <w:t>8.</w:t>
      </w:r>
      <w:r>
        <w:rPr>
          <w:rFonts w:ascii="Times New Roman" w:hAnsi="Times New Roman"/>
          <w:sz w:val="22"/>
          <w:szCs w:val="22"/>
        </w:rPr>
        <w:tab/>
        <w:t>Het gaat om hoger beroepszaken betreffende uitkeringen.(en eventueel nog hoger beroepszaken over premies werknemersverzekeringen van voor 2006, toen UWV de premie-inning nog verzorgde).</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Juist.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Onjuist. Zo ’n klacht wordt door de Belastingdienst omgezet in de behandeling van een bezwaar.</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Onjuist. Een klacht moet door een andere medewerker worden behandeld.</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Juist.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Onjuist. Ook het bestuursorgaan (Belastingdienst of UWV) kan deze actie nemen.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14.</w:t>
      </w:r>
      <w:r>
        <w:rPr>
          <w:rFonts w:ascii="Times New Roman" w:hAnsi="Times New Roman"/>
          <w:sz w:val="22"/>
          <w:szCs w:val="22"/>
        </w:rPr>
        <w:tab/>
        <w:t>Juist.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15.</w:t>
      </w:r>
      <w:r>
        <w:rPr>
          <w:rFonts w:ascii="Times New Roman" w:hAnsi="Times New Roman"/>
          <w:sz w:val="22"/>
          <w:szCs w:val="22"/>
        </w:rPr>
        <w:tab/>
        <w:t>Juist.</w:t>
      </w:r>
    </w:p>
    <w:p w:rsidR="00F20571" w:rsidRDefault="00F20571"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12.15</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 Zowel schriftelijke als mondelinge klachten moeten in behandeling worden genomen.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schriftelijke klacht van André moet ten minste bevatten:</w:t>
      </w:r>
    </w:p>
    <w:p w:rsidR="00F20571" w:rsidRDefault="00F20571" w:rsidP="00F20571">
      <w:pPr>
        <w:pStyle w:val="Tekstzonderopmaak"/>
        <w:ind w:left="708"/>
        <w:rPr>
          <w:rFonts w:ascii="Times New Roman" w:hAnsi="Times New Roman"/>
          <w:sz w:val="22"/>
          <w:szCs w:val="22"/>
        </w:rPr>
      </w:pPr>
      <w:r>
        <w:rPr>
          <w:rFonts w:ascii="Times New Roman" w:hAnsi="Times New Roman"/>
          <w:sz w:val="22"/>
          <w:szCs w:val="22"/>
        </w:rPr>
        <w:t>- zijn naam en adres;</w:t>
      </w:r>
    </w:p>
    <w:p w:rsidR="00F20571" w:rsidRDefault="00F20571" w:rsidP="00F20571">
      <w:pPr>
        <w:pStyle w:val="Tekstzonderopmaak"/>
        <w:ind w:left="708"/>
        <w:rPr>
          <w:rFonts w:ascii="Times New Roman" w:hAnsi="Times New Roman"/>
          <w:sz w:val="22"/>
          <w:szCs w:val="22"/>
        </w:rPr>
      </w:pPr>
      <w:r>
        <w:rPr>
          <w:rFonts w:ascii="Times New Roman" w:hAnsi="Times New Roman"/>
          <w:sz w:val="22"/>
          <w:szCs w:val="22"/>
        </w:rPr>
        <w:t>- de dagtekening;</w:t>
      </w:r>
    </w:p>
    <w:p w:rsidR="00F20571" w:rsidRDefault="00F20571" w:rsidP="00F20571">
      <w:pPr>
        <w:pStyle w:val="Tekstzonderopmaak"/>
        <w:ind w:left="708"/>
        <w:rPr>
          <w:rFonts w:ascii="Times New Roman" w:hAnsi="Times New Roman"/>
          <w:sz w:val="22"/>
          <w:szCs w:val="22"/>
        </w:rPr>
      </w:pPr>
      <w:r>
        <w:rPr>
          <w:rFonts w:ascii="Times New Roman" w:hAnsi="Times New Roman"/>
          <w:sz w:val="22"/>
          <w:szCs w:val="22"/>
        </w:rPr>
        <w:t>- een omschrijving van de gedraging waartegen de klacht gericht is;</w:t>
      </w:r>
    </w:p>
    <w:p w:rsidR="00F20571" w:rsidRDefault="00F20571" w:rsidP="00F20571">
      <w:pPr>
        <w:pStyle w:val="Tekstzonderopmaak"/>
        <w:ind w:left="708"/>
        <w:rPr>
          <w:rFonts w:ascii="Times New Roman" w:hAnsi="Times New Roman"/>
          <w:sz w:val="22"/>
          <w:szCs w:val="22"/>
        </w:rPr>
      </w:pPr>
      <w:r>
        <w:rPr>
          <w:rFonts w:ascii="Times New Roman" w:hAnsi="Times New Roman"/>
          <w:sz w:val="22"/>
          <w:szCs w:val="22"/>
        </w:rPr>
        <w:t>- zijn handtekening.</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Schriftelijke bevestiging van de ontvangst van een klaagschrift is nodig, behalve als de klacht binnen 2 weken geheel afgehandeld wordt.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klacht mag niet worden behandeld door een medewerker op wie de klacht betrekking heeft.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UWV hoeft een klacht niet te behandelen:</w:t>
      </w:r>
    </w:p>
    <w:p w:rsidR="00F20571" w:rsidRDefault="00F20571" w:rsidP="00F20571">
      <w:pPr>
        <w:pStyle w:val="Tekstzonderopmaak"/>
        <w:ind w:left="708"/>
        <w:rPr>
          <w:rFonts w:ascii="Times New Roman" w:hAnsi="Times New Roman"/>
          <w:sz w:val="22"/>
          <w:szCs w:val="22"/>
        </w:rPr>
      </w:pPr>
      <w:r>
        <w:rPr>
          <w:rFonts w:ascii="Times New Roman" w:hAnsi="Times New Roman"/>
          <w:sz w:val="22"/>
          <w:szCs w:val="22"/>
        </w:rPr>
        <w:t>- Als met betrekking tot hetzelfde onderwerp al eerder een klacht is afgehandeld;</w:t>
      </w:r>
    </w:p>
    <w:p w:rsidR="00F20571" w:rsidRDefault="00F20571" w:rsidP="00F20571">
      <w:pPr>
        <w:pStyle w:val="Tekstzonderopmaak"/>
        <w:ind w:left="708"/>
        <w:rPr>
          <w:rFonts w:ascii="Times New Roman" w:hAnsi="Times New Roman"/>
          <w:sz w:val="22"/>
          <w:szCs w:val="22"/>
        </w:rPr>
      </w:pPr>
      <w:r>
        <w:rPr>
          <w:rFonts w:ascii="Times New Roman" w:hAnsi="Times New Roman"/>
          <w:sz w:val="22"/>
          <w:szCs w:val="22"/>
        </w:rPr>
        <w:t>- Als de klacht betrekking heeft op een gedraging die langer dan een jaar geleden heeft plaatsgevonden;</w:t>
      </w:r>
    </w:p>
    <w:p w:rsidR="00F20571" w:rsidRDefault="00F20571" w:rsidP="00F20571">
      <w:pPr>
        <w:pStyle w:val="Tekstzonderopmaak"/>
        <w:ind w:left="708"/>
        <w:rPr>
          <w:rFonts w:ascii="Times New Roman" w:hAnsi="Times New Roman"/>
          <w:sz w:val="22"/>
          <w:szCs w:val="22"/>
        </w:rPr>
      </w:pPr>
      <w:r>
        <w:rPr>
          <w:rFonts w:ascii="Times New Roman" w:hAnsi="Times New Roman"/>
          <w:sz w:val="22"/>
          <w:szCs w:val="22"/>
        </w:rPr>
        <w:t>- Als de klager hiertegen bezwaar had kunnen aantekenen; als de klacht tijdig is ingediend, zal UWV deze beschouwen als een bezwaarschrift en op deze wijze behandelen;</w:t>
      </w:r>
    </w:p>
    <w:p w:rsidR="00F20571" w:rsidRDefault="00F20571" w:rsidP="00F20571">
      <w:pPr>
        <w:pStyle w:val="Tekstzonderopmaak"/>
        <w:ind w:left="708"/>
        <w:rPr>
          <w:rFonts w:ascii="Times New Roman" w:hAnsi="Times New Roman"/>
          <w:sz w:val="22"/>
          <w:szCs w:val="22"/>
        </w:rPr>
      </w:pPr>
      <w:r>
        <w:rPr>
          <w:rFonts w:ascii="Times New Roman" w:hAnsi="Times New Roman"/>
          <w:sz w:val="22"/>
          <w:szCs w:val="22"/>
        </w:rPr>
        <w:t>- Als de klager hiertegen beroep had kunnen instellen; als de klacht tijdig is ingediend, zal UWV deze beschouwen als een beroepschrift en doorsturen aan de rechtbank.</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UWV mag proberen de klacht informeel af te doen. Als bijvoorbeeld in een telefoongesprek André tevreden is gesteld, hoeft er geen formele afhandeling van de klacht plaats te vinden. UWV moet deze informele afhandeling schriftelijk aan André bevestigen. Als wel overgegaan wordt tot een formele klachtbehandeling, moet André in de gelegenheid worden gesteld om gehoord te worden. Hij wordt dan uitgenodigd voor een hoorzitting. André hoeft van deze uitnodiging geen gebruik te maken. Een hoorzitting is niet aan de orde als de klacht van André kennelijk ongegrond is.</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Voor de klachtafhandeling staat een wettelijke termijn van 6 weken, als er een klachtadviescommissie is ingesteld 10 weken. Deze termijn mag door UWV met ten hoogste 4 weken worden verlengd, waarbij dit schriftelijk aan André moet worden meegedeeld. In bepaalde situaties heeft UWV een maximale termijn van 13 of soms 17 weken in plaats van 6 weken.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André krijgt schriftelijk en gemotiveerd bericht van de uitslag van het onderzoek naar zijn klacht. Hierin moet het adres van de ombudsman staan en de periode die André heeft om daar eventueel een verzoekschrift in te dienen.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Hij kan een verzoekschrift indienen bij de nationale ombudsman. Hiervoor heeft hij een jaar na de afhandeling van de klacht door UWV.</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Nee. De ombudsman wordt pas benaderd nadat een klacht (niet naar tevredenheid) door het bestuursorgaan is afgehandeld, tenzij dit redelijkerwijs niet van André gevergd kan worden.</w:t>
      </w:r>
    </w:p>
    <w:p w:rsidR="00F20571" w:rsidRDefault="00F20571" w:rsidP="00F20571">
      <w:pPr>
        <w:pStyle w:val="Tekstzonderopmaak"/>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12.16</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Ja.</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Binnen zes weken na de dagtekening van het aanslagbiljet.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Artt. 6:7 en 6:8 AWB (niet in wettenpocket).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Het uitbetalen van het zwarte loon is een constatering waartegen geen bezwaar zal worden gemaakt door het bedrijf. Tegen de belastingrente zal evenmin bezwaar worden gemaakt daar deze voortvloeit uit art. 30f AWR.</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ab/>
        <w:t>Wel zal bezwaar worden gemaakt tegen de opgelegde vergrijpboete van 100% die opgelegd is op basis van art. 67f  AWR en par. 28 BBBB. Ingevolge art. 3:46 AWB (niet in wettenpocket) moet de beslissing van de Belastingdienst gebaseerd zijn op een deugdelijke motivering, die in de beslissing moet worden vermeld met weergave van de wettelijke voorschriften. Er kan in deze situatie geen vergrijpboete worden opgelegd. De boete dient te worden vernietigd en wel om de volgende reden: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ab/>
        <w:t xml:space="preserve">a. er is door de Belastingdienst geen schriftelijke kennisgeving gezonden van het voornemen tot het </w:t>
      </w:r>
      <w:r>
        <w:rPr>
          <w:rFonts w:ascii="Times New Roman" w:hAnsi="Times New Roman"/>
          <w:sz w:val="22"/>
          <w:szCs w:val="22"/>
        </w:rPr>
        <w:tab/>
        <w:t>opleggen van een vergrijpboete;</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ab/>
        <w:t>b. de Belastingdienst heeft geen gronden aangegeven waarom een boete in dit geval terecht is en waarom de boete 100% bedraagt;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ab/>
        <w:t>c. het instellen van een boekenonderzoek ten behoeve van de heffing is geen handeling van de Belastingdienst waaraan de gevolgtrekking verbonden zou zijn dat een vergrijpboete (criminal charge) zal worden opgelegd;</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ab/>
        <w:t>d. de Belastingdienst heeft gehandeld in strijd met artikel 6 EVRM.</w:t>
      </w:r>
    </w:p>
    <w:p w:rsidR="00F20571" w:rsidRDefault="00F20571" w:rsidP="00F20571">
      <w:pPr>
        <w:pStyle w:val="Tekstzonderopmaak"/>
        <w:ind w:left="708" w:hanging="708"/>
        <w:rPr>
          <w:szCs w:val="22"/>
        </w:rPr>
      </w:pPr>
      <w:r>
        <w:rPr>
          <w:rFonts w:ascii="Times New Roman" w:hAnsi="Times New Roman"/>
          <w:sz w:val="22"/>
          <w:szCs w:val="22"/>
        </w:rPr>
        <w:t>5.</w:t>
      </w:r>
      <w:r>
        <w:rPr>
          <w:rFonts w:ascii="Times New Roman" w:hAnsi="Times New Roman"/>
          <w:sz w:val="22"/>
          <w:szCs w:val="22"/>
        </w:rPr>
        <w:tab/>
        <w:t>Naast de naheffingsaanslag loonheffing worden ook premies werknemersverzekeringen en inkomensafhankelijke bijdrage Zorgverzekeringswet nageheven. De naheffingsaanslag heeft eveneens gevolgen voor de heffing van de vennootschapsbelasting daar de winst hierdoor lager wordt en tevens het belastbare bedrag of het belastbare Nederlandse bedrag.</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Er zijn geen gegevens van de Poolse werkkrachten aanwezig, omdat Kees geen loonadministratie heeft bijgehouden van deze mensen. Kees voldoet dus niet aan art. 28, 29 en 30 Wet LB 1964. De Belastingdienst zal naheffen op grond van het anoniementarief zijnde 52% (art. 26b Wet LB 1964). Op grond van art. 43 ld 4 Zvw wordt geen rekening gehouden met het maximumbijdrageloon Zvw. Conform art. 19 WFSV wordt geen rekening gehouden met het maximumpremieloon WW-Awf.</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Kees dient bezwaar aan te tekenen tegen de opgelegde aanslag binnen 6 weken na 28 augustus 2016. Zie artikel 6:7 AWB (niet in wettenpocket).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Joris kan ingevolge art. 6:4 AWB (niet in wettenpocket) achtereenvolgens:</w:t>
      </w:r>
    </w:p>
    <w:p w:rsidR="00F20571" w:rsidRDefault="00F20571" w:rsidP="00F20571">
      <w:pPr>
        <w:pStyle w:val="Tekstzonderopmaak"/>
        <w:ind w:left="360"/>
        <w:rPr>
          <w:rFonts w:ascii="Times New Roman" w:hAnsi="Times New Roman"/>
          <w:sz w:val="22"/>
          <w:szCs w:val="22"/>
        </w:rPr>
      </w:pPr>
      <w:r>
        <w:rPr>
          <w:rFonts w:ascii="Times New Roman" w:hAnsi="Times New Roman"/>
          <w:sz w:val="22"/>
          <w:szCs w:val="22"/>
        </w:rPr>
        <w:tab/>
        <w:t>- bezwaar indienen bij UWV;</w:t>
      </w:r>
    </w:p>
    <w:p w:rsidR="00F20571" w:rsidRDefault="00F20571" w:rsidP="00F20571">
      <w:pPr>
        <w:pStyle w:val="Tekstzonderopmaak"/>
        <w:ind w:left="360"/>
        <w:rPr>
          <w:rFonts w:ascii="Times New Roman" w:hAnsi="Times New Roman"/>
          <w:sz w:val="22"/>
          <w:szCs w:val="22"/>
        </w:rPr>
      </w:pPr>
      <w:r>
        <w:rPr>
          <w:rFonts w:ascii="Times New Roman" w:hAnsi="Times New Roman"/>
          <w:sz w:val="22"/>
          <w:szCs w:val="22"/>
        </w:rPr>
        <w:tab/>
        <w:t>- beroep instellen bij de rechtbank, sector Bestuursrecht;</w:t>
      </w:r>
    </w:p>
    <w:p w:rsidR="00F20571" w:rsidRPr="00B46EB9" w:rsidRDefault="00F20571" w:rsidP="00F20571">
      <w:pPr>
        <w:pStyle w:val="Tekstzonderopmaak"/>
        <w:ind w:left="360"/>
        <w:rPr>
          <w:rFonts w:ascii="Times New Roman" w:hAnsi="Times New Roman"/>
          <w:sz w:val="22"/>
          <w:szCs w:val="22"/>
        </w:rPr>
      </w:pPr>
      <w:r>
        <w:rPr>
          <w:rFonts w:ascii="Times New Roman" w:hAnsi="Times New Roman"/>
          <w:sz w:val="22"/>
          <w:szCs w:val="22"/>
        </w:rPr>
        <w:tab/>
        <w:t>- in hoger beroep gaan bij de Centrale Raad van Beroep.</w:t>
      </w:r>
    </w:p>
    <w:p w:rsidR="00A839A0" w:rsidRDefault="00A839A0"/>
    <w:sectPr w:rsidR="00A839A0" w:rsidSect="0021449C">
      <w:footerReference w:type="default" r:id="rId5"/>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614579"/>
      <w:docPartObj>
        <w:docPartGallery w:val="Page Numbers (Bottom of Page)"/>
        <w:docPartUnique/>
      </w:docPartObj>
    </w:sdtPr>
    <w:sdtEndPr/>
    <w:sdtContent>
      <w:p w:rsidR="001E1F8A" w:rsidRDefault="00F20571">
        <w:pPr>
          <w:pStyle w:val="Voettekst"/>
          <w:jc w:val="right"/>
        </w:pPr>
        <w:r>
          <w:t xml:space="preserve">Convoy - </w:t>
        </w:r>
        <w:r>
          <w:t xml:space="preserve">VPS LHN niveau 5 (2016/2017) - pag. </w:t>
        </w:r>
        <w:r>
          <w:fldChar w:fldCharType="begin"/>
        </w:r>
        <w:r>
          <w:instrText xml:space="preserve"> PAGE   \* MERGEFORMAT </w:instrText>
        </w:r>
        <w:r>
          <w:fldChar w:fldCharType="separate"/>
        </w:r>
        <w:r>
          <w:rPr>
            <w:noProof/>
          </w:rPr>
          <w:t>7</w:t>
        </w:r>
        <w:r>
          <w:rPr>
            <w:noProof/>
          </w:rPr>
          <w:fldChar w:fldCharType="end"/>
        </w:r>
      </w:p>
    </w:sdtContent>
  </w:sdt>
  <w:p w:rsidR="001E1F8A" w:rsidRDefault="00F20571">
    <w:pPr>
      <w:pStyle w:val="Voettekst"/>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160EA8"/>
    <w:multiLevelType w:val="hybridMultilevel"/>
    <w:tmpl w:val="1166FBE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compat/>
  <w:rsids>
    <w:rsidRoot w:val="00F20571"/>
    <w:rsid w:val="00A839A0"/>
    <w:rsid w:val="00B335AF"/>
    <w:rsid w:val="00F205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2057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F20571"/>
    <w:rPr>
      <w:rFonts w:ascii="Consolas" w:hAnsi="Consolas"/>
      <w:sz w:val="21"/>
      <w:szCs w:val="21"/>
    </w:rPr>
  </w:style>
  <w:style w:type="character" w:customStyle="1" w:styleId="TekstzonderopmaakChar">
    <w:name w:val="Tekst zonder opmaak Char"/>
    <w:basedOn w:val="Standaardalinea-lettertype"/>
    <w:link w:val="Tekstzonderopmaak"/>
    <w:uiPriority w:val="99"/>
    <w:rsid w:val="00F20571"/>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F20571"/>
    <w:pPr>
      <w:ind w:left="720"/>
      <w:contextualSpacing/>
    </w:pPr>
  </w:style>
  <w:style w:type="paragraph" w:styleId="Voettekst">
    <w:name w:val="footer"/>
    <w:basedOn w:val="Standaard"/>
    <w:link w:val="VoettekstChar"/>
    <w:uiPriority w:val="99"/>
    <w:rsid w:val="00F20571"/>
    <w:pPr>
      <w:tabs>
        <w:tab w:val="center" w:pos="4320"/>
        <w:tab w:val="right" w:pos="8640"/>
      </w:tabs>
    </w:pPr>
  </w:style>
  <w:style w:type="character" w:customStyle="1" w:styleId="VoettekstChar">
    <w:name w:val="Voettekst Char"/>
    <w:basedOn w:val="Standaardalinea-lettertype"/>
    <w:link w:val="Voettekst"/>
    <w:uiPriority w:val="99"/>
    <w:rsid w:val="00F20571"/>
    <w:rPr>
      <w:rFonts w:ascii="Times New Roman" w:eastAsia="Times New Roman" w:hAnsi="Times New Roman" w:cs="Times New Roman"/>
      <w:szCs w:val="20"/>
      <w:lang w:val="nl-NL" w:eastAsia="nl-NL"/>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3384</Words>
  <Characters>19292</Characters>
  <Application>Microsoft Office Word</Application>
  <DocSecurity>0</DocSecurity>
  <Lines>160</Lines>
  <Paragraphs>45</Paragraphs>
  <ScaleCrop>false</ScaleCrop>
  <Company>Springer-SBM</Company>
  <LinksUpToDate>false</LinksUpToDate>
  <CharactersWithSpaces>22631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d.jacobse</cp:lastModifiedBy>
  <cp:revision>1</cp:revision>
  <dcterms:created xsi:type="dcterms:W3CDTF">2016-04-19T08:32:00Z</dcterms:created>
  <dcterms:modified xsi:type="dcterms:W3CDTF">2016-04-19T08:32:00Z</dcterms:modified>
</cp:coreProperties>
</file>