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8B" w:rsidRDefault="00546F8B" w:rsidP="00546F8B">
      <w:pPr>
        <w:rPr>
          <w:b/>
          <w:szCs w:val="22"/>
        </w:rPr>
      </w:pPr>
      <w:r>
        <w:rPr>
          <w:b/>
          <w:szCs w:val="22"/>
        </w:rPr>
        <w:t xml:space="preserve">11. </w:t>
      </w:r>
      <w:r>
        <w:rPr>
          <w:b/>
          <w:szCs w:val="22"/>
        </w:rPr>
        <w:tab/>
        <w:t>Als zaken niet in orde zijn</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Via een correctiebericht worden onjuistheden in een eerder verzonden loonaangifte verbeterd.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Bij constatering door de Belastingdienst van een fout in de loonaangifte: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stuurt de Belastingdienst een correctieverzoek als binnen 14 dagen na de aangifte fouten in </w:t>
      </w:r>
      <w:r>
        <w:rPr>
          <w:rFonts w:ascii="Times New Roman" w:hAnsi="Times New Roman"/>
          <w:sz w:val="22"/>
          <w:szCs w:val="22"/>
        </w:rPr>
        <w:tab/>
        <w:t>de werknemersgegevens zijn aangetroffen;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legt de Belastingdienst een correctieverplichting op;</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legt de Belastingdienst een naheffingsaanslag op, als het alleen om aanpassing van de </w:t>
      </w:r>
      <w:r>
        <w:rPr>
          <w:rFonts w:ascii="Times New Roman" w:hAnsi="Times New Roman"/>
          <w:sz w:val="22"/>
          <w:szCs w:val="22"/>
        </w:rPr>
        <w:tab/>
        <w:t>collectieve gegevens gaat die niet van belang zijn voor de polisadministratie.</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Belastingdienst mag geen naheffingsaanslag opleggen voor te weinig ingehouden en afgedragen loonheffing, als de belasting reeds via de inkomstenbelasting is vastgesteld. Deze situatie doet zich alleen voor bij reeds verstreken kalenderjaren.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inhoudingsplichtige betaalt niet of te weinig als (een deel van) de betaling niet of buiten de coulancetermijn bij de Belastingdienst binnenkomt. Die termijn begint na de uiterste betaaldatum en eindigt op de dagtekening van de naheffingsaanslag. De inhoudingsplichtige krijgt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betaalverzuim;</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boete van 3% van het niet of te weinig betaalde bedrag met een maximum van € 5.278.</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Als hij een deel van de betaling te laat maar binnen de coulancetermijn heeft gedaan, geldt de boete ook voor dit deel. De coulancetermijn telt zeven kalenderdagen na de uiterste betaaldatum. De minimale boete bedraagt € 50.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vergrijpboetes bedragen bij:</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grove schuld 25%;</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opzet 50%;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recidive binnen 5 jaar het dubbele van deze percentages;</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ernstig vergrijp (fraude) 100%.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Kwijtschelding van loonheffingen komt vrijwel niet voor, want het gaat om bedragen die bij werknemers zijn ingehouden (loonbelasting en premie volksverzekeringen). Bovendien zou de onderneming door kwijtschelding bevoordeeld worden ten opzichte van andere ondernemingen (geldt voor alle loonheffingen).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Het begrip inlenersaansprakelijkheid houdt het volgende in: Als een uitlener van personeel in gebreke blijft om loonheffingen af te dragen, kan de inlener hiervoor aansprakelijk worden gesteld door de Belastingdienst.</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11.2</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Correctie van een loonaangifte kan op de volgende manieren plaatsvinden: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door opnieuw de hele aangifte te verzenden;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door een aanvullende aangifte te verzenden;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door een correctie te verzenden bij een aangifte;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door een losse correctie te verzenden.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Als een inhoudingsplichtige geen gevolg geeft aan de opdracht tot een correctiebericht, wordt er een naheffingsaanslag opgelegd waarin is opgenomen: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het te weinig afgedragen bedrag aan loonheffing;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boete;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belastingrente;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invorderingsrente als de naheffingsaanslag niet binnen 14 dagen wordt betaald.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Een vergrijpboete wordt opgelegd in geval van: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grove schuld;</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opzet;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recidive;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fraude.</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Voor het op tijd doen van aangifte geldt een coulancetermijn van zeven kalenderdagen na de uiterste aangiftedatum. Als de aangifte binnen deze termijn bij de Belastingdienst binnen is, krijgt de inhoudingsplichtige geen aangifteverzuim. Als de aangifte later of helemaal niet </w:t>
      </w:r>
      <w:r>
        <w:rPr>
          <w:rFonts w:ascii="Times New Roman" w:hAnsi="Times New Roman"/>
          <w:sz w:val="22"/>
          <w:szCs w:val="22"/>
        </w:rPr>
        <w:lastRenderedPageBreak/>
        <w:t>binnenkomt, kan hij een boete krijgen van € 61. Krijgt men geen boete, dan ontvangt men een verzuimmededeling.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situaties waarin een naheffingsaanslag gepaard gaat met belastingrente.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Er wordt loonbelasting nageheven over een bepaald kalenderjaar. De rente wordt berekend </w:t>
      </w:r>
      <w:r>
        <w:rPr>
          <w:rFonts w:ascii="Times New Roman" w:hAnsi="Times New Roman"/>
          <w:sz w:val="22"/>
          <w:szCs w:val="22"/>
        </w:rPr>
        <w:tab/>
        <w:t xml:space="preserve">vanaf 1 januari van het nieuwe jaar tot en met de datum waarop de naheffingsaanslag </w:t>
      </w:r>
      <w:r>
        <w:rPr>
          <w:rFonts w:ascii="Times New Roman" w:hAnsi="Times New Roman"/>
          <w:sz w:val="22"/>
          <w:szCs w:val="22"/>
        </w:rPr>
        <w:tab/>
        <w:t xml:space="preserve">invorderbaar is. Dat is de datum van de naheffingsaanslag + 14 kalenderdagen. Als voor die </w:t>
      </w:r>
      <w:r>
        <w:rPr>
          <w:rFonts w:ascii="Times New Roman" w:hAnsi="Times New Roman"/>
          <w:sz w:val="22"/>
          <w:szCs w:val="22"/>
        </w:rPr>
        <w:tab/>
        <w:t>tijd al betaald is aan de Belastingdienst, loopt de renteberekening tot en met de betaaldatum.</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Als de inhoudingsplichtige binnen 3 maanden na het kalenderjaar zelf een vrijwillige </w:t>
      </w:r>
      <w:r>
        <w:rPr>
          <w:rFonts w:ascii="Times New Roman" w:hAnsi="Times New Roman"/>
          <w:sz w:val="22"/>
          <w:szCs w:val="22"/>
        </w:rPr>
        <w:tab/>
        <w:t>verbeterde aangifte heeft ingezonden, wordt geen belastingrente in rekening gebracht.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Het kan zijn dat een inhoudingsplichtige recht op teruggaaf van loonbelasting heeft. In dat </w:t>
      </w:r>
      <w:r>
        <w:rPr>
          <w:rFonts w:ascii="Times New Roman" w:hAnsi="Times New Roman"/>
          <w:sz w:val="22"/>
          <w:szCs w:val="22"/>
        </w:rPr>
        <w:tab/>
        <w:t xml:space="preserve">geval krijgt hij belastingrente vergoed vanaf 1 april van het nieuwe kalenderjaar tot en met de </w:t>
      </w:r>
      <w:r>
        <w:rPr>
          <w:rFonts w:ascii="Times New Roman" w:hAnsi="Times New Roman"/>
          <w:sz w:val="22"/>
          <w:szCs w:val="22"/>
        </w:rPr>
        <w:tab/>
        <w:t xml:space="preserve">datum van de teruggaafbeschikking + 14 kalenderdagen. Maar de rente gaat niet eerder in dan </w:t>
      </w:r>
      <w:r>
        <w:rPr>
          <w:rFonts w:ascii="Times New Roman" w:hAnsi="Times New Roman"/>
          <w:sz w:val="22"/>
          <w:szCs w:val="22"/>
        </w:rPr>
        <w:tab/>
        <w:t>8 weken nadat de inhoudingsplichtige een correctiebericht heeft ingestuurd.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Geen naheffing is mogelijk als er 5 jaar zijn verlopen na afloop van het kalenderjaar waarin de belastingschuld is ontstaan.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Uitzendbedrijven kunnen zich laten certificeren door de Stichting Normering Arbeid. Ze krijgen dan een certificaat NEN 4400-1 en komen in het register van de SNA.</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11.3</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Als een inhoudingsplichtige een aanvullende aangifte wil indienen, moet hij aangeven dat het om een aanvullende aangifte gaat, anders wordt de eerder verzonden aangifte geheel overschreven.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Een naheffingsaanslag kan worden opgelegd:</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de inhoudingsplichtige niet of niet op tijd aangifte doet;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de inhoudingsplichtige niet de juiste aangifte doet;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de inhoudingsplichtige niet of niet op tijd betaalt;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de inhoudingsplichtige niet het juiste bedrag betaalt;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de inhoudingsplichtige niet, niet tijdig of niet juist voldoet aan een correctieverplichting.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Er is sprake van: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aangifteverzuim als de aangifte niet of te laat gedaan is;</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betaalverzuim als de betaling niet, niet volledig of te laat gedaan is;</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correctieverzuim als de correctie niet, onjuist of te laat gedaan is.</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In uitzonderlijke gevallen kan de Belastingdienst een hogere verzuimboete vaststellen: voor een aangifteverzuim maximaal € 1.319, en voor een betaalverzuim maximaal 10% van de te laat of niet betaalde loonheffingen met een maximum van € 5.278. Een uitzonderlijk geval is bijvoorbeeld aan de orde als de inhoudingsplichtige stelselmatig geen aangifte doet of niet betaalt.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Bij ketenaansprakelijkheid kennen we de volgende uitzonderingen: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er geen sprake is van verwijtbaarheid bij de aannemer;</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als de onderaannemer het werk voor meer dan de helft in zijn eigen onderneming of </w:t>
      </w:r>
      <w:r>
        <w:rPr>
          <w:rFonts w:ascii="Times New Roman" w:hAnsi="Times New Roman"/>
          <w:sz w:val="22"/>
          <w:szCs w:val="22"/>
        </w:rPr>
        <w:tab/>
        <w:t>werkplaats verricht;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als het werk een ondergeschikt deel is van een koopovereenkomst.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Het depotstelsel zou dienen als vervanging voor de zogenoemde G-rekening. Het geraamde bedrag aan loonheffingen zou rechtstreeks naar een (depot)- rekening gaan die de onderaannemer of de uitlener zou aanhouden bij de Belastingdienst. Het depotstelsel gaat echter niet door. Het stelsel van G-rekeningen wordt toekomstbestendig gemaakt. Daarnaast is de mogelijkheid van het rechtstreeks storten bij de belastingdienst (als alternatief voor de G-rekening of als deze er niet is) inmiddels afgeschaft.</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11.4</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De Belastingdienst kan ook een correctieverplichting opleggen.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Onjuist. Als de naheffing veroorzaakt is door te weinig inhoudingen op het loon mag dit wel. Verhalen is natuurlijk niet mogelijk bij verplichte eindheffing.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Onjuist. Dit is wel toegestaan, als een nieuw feit bekend wordt.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Juist.</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11.5</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Dat kan alleen als de uiterste aangiftedatum nog niet verstreken is.</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Onjuist. De naheffingsaanslag wordt aan de werknemer opgelegd als de onjuiste inhouding hem te verwijten is. Bijvoorbeeld als de werknemer onjuist gebruik maakt van de Verklaring geen privégebruik auto (van de zaak).</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Juist.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Juist.</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11.6</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Dat mag wel als de correctie betrekking heeft op een eerdere loonaangifte uit hetzelfde kalenderjaar.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Juist.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Juist.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Onjuist. Ook bestuurdersaansprakelijkheid is in de wet opgenomen.</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11.7</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Perfect Autobedrijf mag de fout niet in de volgende loonaangifte herstellen. Er moet een correctie plaatsvinden van de loonaangifte over augustus.</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volgende mogelijkheden zijn aanwezig: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a. De hele aangifte wordt opnieuw verzonden. Dit moet voor het eind van de aangiftetermijn </w:t>
      </w:r>
      <w:r>
        <w:rPr>
          <w:rFonts w:ascii="Times New Roman" w:hAnsi="Times New Roman"/>
          <w:sz w:val="22"/>
          <w:szCs w:val="22"/>
        </w:rPr>
        <w:tab/>
        <w:t xml:space="preserve">gebeuren, dus uiterlijk op 30 september. Zowel de aangifte als de betaling moeten dan binnen </w:t>
      </w:r>
      <w:r>
        <w:rPr>
          <w:rFonts w:ascii="Times New Roman" w:hAnsi="Times New Roman"/>
          <w:sz w:val="22"/>
          <w:szCs w:val="22"/>
        </w:rPr>
        <w:tab/>
        <w:t>zijn. Ook de niet gewijzigde gegevens moeten opnieuw worden verzonden.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b. Er wordt een aanvullende aangifte verzonden, uiterlijk op 30 september. Deze moet de </w:t>
      </w:r>
      <w:r>
        <w:rPr>
          <w:rFonts w:ascii="Times New Roman" w:hAnsi="Times New Roman"/>
          <w:sz w:val="22"/>
          <w:szCs w:val="22"/>
        </w:rPr>
        <w:tab/>
        <w:t>volgende gegevens bevatten: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de aanduiding dat het gaat om een aanvullende aangifte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een volledig ingevuld collectief deel van de aangifte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alle werknemersgegevens van Rob van Olst (persoons- en loongegevens).</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Bij de aangifte over september wordt nu een correctie over augustus meegestuurd. De te weinig afgedragen loonheffingen over augustus worden opgeteld bij de afdracht van de maand september en het totaalbedrag wordt overgemaakt naar de Belastingdienst.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Binnen acht weken na ontdekking moet de onjuistheid gecorrigeerd worden. Helaas is de laatste loonaangifte over het vorig jaar al verzonden, anders had men kunnen handelen zoals bij antwoord 3 is aangegeven. In dit geval moet er een losse correctie over augustus van het vorig jaar worden verstuurd. De Belastingdienst berekent het verschil met de oorspronkelijke aangifte over augustus en stuurt een naheffingsaanslag. Hierbij is mogelijk belastingrente en een boete aan de orde. Van belastingrente is geen sprake als Perfect Autobedrijf vof op eigen initiatief de correctie voor 1 april verstuurt.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Belastingdienst legt een correctieverplichting op aan Perfect Autobedrijf vof. Hierbij wordt de uiterlijke termijn aangegeven. Als er vaker sprake is van een aangifteverzuim, legt de Belastingdienst ook een aangifteverzuimboete op. Als het saldo van de correctie beneden de € 20.000 blijft (op jaarbasis), is er geen betaalverzuimboete aan de orde.</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De volgende verzuimboetes bestaan: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aangifteverzuim;</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betaalverzuim; </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correctieverzuim.</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Daarnaast zijn er verzuimboetes betreffende de eerstedagsmelding, de jaarloongegevens of voor een ander administratief verzuim.</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11.8</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Verzuimboetes worden onderverdeeld in: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aangifteverzuimboetes, maximaal € 1.319;</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betaalverzuimboetes, maximaal € 5.278;</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correctieverzuimboetes, maximaal € 1.319 voor een verzuim betreffende het correctiebericht </w:t>
      </w:r>
      <w:r>
        <w:rPr>
          <w:rFonts w:ascii="Times New Roman" w:hAnsi="Times New Roman"/>
          <w:sz w:val="22"/>
          <w:szCs w:val="22"/>
        </w:rPr>
        <w:tab/>
        <w:t>en maximaal € 5.278 voor een betaalverzuim naar aanleiding van een correctiebericht.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t>Een aangifteverzuimboete en een betaalverzuimboete kunnen gelijktijdig worden opgelegd. De maximale boete bedraagt in dat geval € 6.597.</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We kennen vergrijpboeten bij:</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grove schuld: 25%;</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opzet: 50%;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recidive: herhaling binnen 5 jaar leidt tot een verdubbeling;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ernstig vergrijp: er is sprake van fraude, listigheid, valsheid, ernstige of omvangrijke </w:t>
      </w:r>
      <w:r>
        <w:rPr>
          <w:rFonts w:ascii="Times New Roman" w:hAnsi="Times New Roman"/>
          <w:sz w:val="22"/>
          <w:szCs w:val="22"/>
        </w:rPr>
        <w:tab/>
        <w:t>naheffing: 100%.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vergrijpboete moet worden opgelegd binnen 5 jaar na afloop van het kalenderjaar. Deze termijn is gelijk aan die voor het opleggen van een naheffingsaanslag. Mochten zich korter dan 6 maanden voor het eind van deze 5 jaar nieuwe feiten en omstandigheden voordoen, kan verlenging van de termijn met 6 maanden aan de orde zijn.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Belastingdienst mag na een verzuimboete later nog een vergrijpboete opleggen, als een nieuw feit bekend wordt.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Als er sprake is van vrijwillige verbetering door de inhoudingsplichtige, is wel een verzuimboete mogelijk, maar geen vergrijpboete.</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De aanlevering van alle correcte informatie wordt door de Belastingdienst niet beschouwd als vrijwillige verbetering. Nu de Belastingdienst reeds een boekenonderzoek heeft aangekondigd, is Gerrit te laat. Een vergrijpboete zal zeker aan de orde zijn.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De Belastingdienst zal een naheffingsaanslag opleggen. Als men aan Gerrit Heipaal een correctieverplichting oplegt, vervalt de mogelijkheid om een vergrijpboete op te leggen en kan de Belastingdienst aan Gerrit hooguit een verzuimboete opleggen (tenzij een nieuw feit bekend wordt).</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11.9</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Belastingdienst is nog op tijd met de naheffingsaanslag. Dit mag tot en met 31 december 2018.</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Er zal een verzuimboete worden opgelegd wegens het niet betalen. Daarnaast brengt de Belastingdienst belastingrente in rekening.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Belastingrente wordt berekend vanaf 1 januari 2015 en loopt tot en met 28 september 2015 + 14 kalenderdagen = tot en met 12 oktober 2015.</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1e kwartaal 2015: 3/12 x 4,00% van € 10.000 = </w:t>
      </w:r>
      <w:r>
        <w:rPr>
          <w:rFonts w:ascii="Times New Roman" w:hAnsi="Times New Roman"/>
          <w:sz w:val="22"/>
          <w:szCs w:val="22"/>
        </w:rPr>
        <w:tab/>
        <w:t>€ 100,00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2e kwartaal 2015: 3/12 x 4,00% van € 10.000 = </w:t>
      </w:r>
      <w:r>
        <w:rPr>
          <w:rFonts w:ascii="Times New Roman" w:hAnsi="Times New Roman"/>
          <w:sz w:val="22"/>
          <w:szCs w:val="22"/>
        </w:rPr>
        <w:tab/>
        <w:t>€ 100,00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3e kwartaal 2015: 3/12 x 4,00% van € 10.000 = </w:t>
      </w:r>
      <w:r>
        <w:rPr>
          <w:rFonts w:ascii="Times New Roman" w:hAnsi="Times New Roman"/>
          <w:sz w:val="22"/>
          <w:szCs w:val="22"/>
        </w:rPr>
        <w:tab/>
        <w:t>€ 100,00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oktober 2015: 12/360 x 4,00% van € 10.000 = </w:t>
      </w:r>
      <w:r>
        <w:rPr>
          <w:rFonts w:ascii="Times New Roman" w:hAnsi="Times New Roman"/>
          <w:sz w:val="22"/>
          <w:szCs w:val="22"/>
        </w:rPr>
        <w:tab/>
        <w:t>€   13,00</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Totaal € 313 (afgerond op hele euro’s naar beneden)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betalingstermijn voor een naheffingsaanslag is 14 dagen. M. Truuk had dus uiterlijk op 12 oktober moeten betalen. Er wordt nu invorderingsrente in rekening gebracht over de periode 13 oktober tot en met 29 november 2015. Het aantal rentedagen in oktober is 18 en in november 29. Totaal dus 47/360 deel van de invorderingsrente op jaarbasis. 47/360 x 4,00% van € 10.000 = € 52,22.</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M. Truuk is aansprakelijk voor de schulden, ook met zijn privévermogen. Maar hij kan kennelijk in het geheel niet aan zijn verplichtingen voldoen. Er bestaan regelingen betreffende inlenersaansprakelijkheid, ketenaansprakelijkheid en bestuurdersaansprakelijkheid. De Belastingdienst zal geen van deze drie mogelijkheden kunnen benutten.</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Hier is sprake van een aangifteverzuim en van een betaalverzuim. </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Het aangifteverzuim is beboetbaar met een bedrag van € 61, omdat de aangifte na de </w:t>
      </w:r>
      <w:r>
        <w:rPr>
          <w:rFonts w:ascii="Times New Roman" w:hAnsi="Times New Roman"/>
          <w:sz w:val="22"/>
          <w:szCs w:val="22"/>
        </w:rPr>
        <w:tab/>
        <w:t>coulanctermijn van 7 dagen binnenkomt.</w:t>
      </w:r>
    </w:p>
    <w:p w:rsidR="00546F8B" w:rsidRPr="00CA7685"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Een betaalverzuim is beboetbaar met 3% maar met een maximale boete van € 5.278. Er </w:t>
      </w:r>
      <w:r>
        <w:rPr>
          <w:rFonts w:ascii="Times New Roman" w:hAnsi="Times New Roman"/>
          <w:sz w:val="22"/>
          <w:szCs w:val="22"/>
        </w:rPr>
        <w:tab/>
        <w:t xml:space="preserve">wordt geen boete opgelegd als de totaal verschuldigde belasting binnen 7 dagen na afloop van </w:t>
      </w:r>
      <w:r>
        <w:rPr>
          <w:rFonts w:ascii="Times New Roman" w:hAnsi="Times New Roman"/>
          <w:sz w:val="22"/>
          <w:szCs w:val="22"/>
        </w:rPr>
        <w:tab/>
        <w:t xml:space="preserve">de wettelijke betaaltermijn wordt betaald en de ondernemer in het vorige tijdvak niet in </w:t>
      </w:r>
      <w:r>
        <w:rPr>
          <w:rFonts w:ascii="Times New Roman" w:hAnsi="Times New Roman"/>
          <w:sz w:val="22"/>
          <w:szCs w:val="22"/>
        </w:rPr>
        <w:tab/>
        <w:t xml:space="preserve">verzuim </w:t>
      </w:r>
      <w:r w:rsidRPr="00CA7685">
        <w:rPr>
          <w:rFonts w:ascii="Times New Roman" w:hAnsi="Times New Roman"/>
          <w:sz w:val="22"/>
          <w:szCs w:val="22"/>
        </w:rPr>
        <w:t xml:space="preserve">was. Lowmax bv was ook de vorige periode in verzuim en heeft toen van de </w:t>
      </w:r>
      <w:r>
        <w:rPr>
          <w:rFonts w:ascii="Times New Roman" w:hAnsi="Times New Roman"/>
          <w:sz w:val="22"/>
          <w:szCs w:val="22"/>
        </w:rPr>
        <w:lastRenderedPageBreak/>
        <w:tab/>
      </w:r>
      <w:r w:rsidRPr="00CA7685">
        <w:rPr>
          <w:rFonts w:ascii="Times New Roman" w:hAnsi="Times New Roman"/>
          <w:sz w:val="22"/>
          <w:szCs w:val="22"/>
        </w:rPr>
        <w:t>Belastingdienst een verzuimmededeling</w:t>
      </w:r>
      <w:r>
        <w:rPr>
          <w:rFonts w:ascii="Times New Roman" w:hAnsi="Times New Roman"/>
          <w:sz w:val="22"/>
          <w:szCs w:val="22"/>
        </w:rPr>
        <w:t xml:space="preserve"> </w:t>
      </w:r>
      <w:r w:rsidRPr="00CA7685">
        <w:rPr>
          <w:rFonts w:ascii="Times New Roman" w:hAnsi="Times New Roman"/>
          <w:sz w:val="22"/>
          <w:szCs w:val="22"/>
        </w:rPr>
        <w:t xml:space="preserve">gekregen. De boete bedraagt derhalve 3% van € 3.800 </w:t>
      </w:r>
      <w:r>
        <w:rPr>
          <w:rFonts w:ascii="Times New Roman" w:hAnsi="Times New Roman"/>
          <w:sz w:val="22"/>
          <w:szCs w:val="22"/>
        </w:rPr>
        <w:tab/>
      </w:r>
      <w:r w:rsidRPr="00CA7685">
        <w:rPr>
          <w:rFonts w:ascii="Times New Roman" w:hAnsi="Times New Roman"/>
          <w:sz w:val="22"/>
          <w:szCs w:val="22"/>
        </w:rPr>
        <w:t>= € 114.</w:t>
      </w:r>
    </w:p>
    <w:p w:rsidR="00546F8B" w:rsidRPr="00CA7685" w:rsidRDefault="00546F8B" w:rsidP="00546F8B">
      <w:pPr>
        <w:pStyle w:val="Tekstzonderopmaak"/>
        <w:ind w:left="708" w:hanging="708"/>
        <w:rPr>
          <w:rFonts w:ascii="Times New Roman" w:hAnsi="Times New Roman"/>
          <w:sz w:val="22"/>
          <w:szCs w:val="22"/>
        </w:rPr>
      </w:pPr>
      <w:r w:rsidRPr="00CA7685">
        <w:rPr>
          <w:rFonts w:ascii="Times New Roman" w:hAnsi="Times New Roman"/>
          <w:sz w:val="22"/>
          <w:szCs w:val="22"/>
        </w:rPr>
        <w:t>2.</w:t>
      </w:r>
      <w:r w:rsidRPr="00CA7685">
        <w:rPr>
          <w:rFonts w:ascii="Times New Roman" w:hAnsi="Times New Roman"/>
          <w:sz w:val="22"/>
          <w:szCs w:val="22"/>
        </w:rPr>
        <w:tab/>
        <w:t>Kennelijk heeft Lowmax bv geen maatregelen genomen om het verzuim te voorkomen. Er is dan ook geen sprake van verzachtende omstandigheden.</w:t>
      </w:r>
    </w:p>
    <w:p w:rsidR="00546F8B" w:rsidRPr="00CA7685" w:rsidRDefault="00546F8B" w:rsidP="00546F8B">
      <w:pPr>
        <w:pStyle w:val="Tekstzonderopmaak"/>
        <w:ind w:left="708" w:hanging="708"/>
        <w:rPr>
          <w:rFonts w:ascii="Times New Roman" w:hAnsi="Times New Roman"/>
          <w:sz w:val="22"/>
          <w:szCs w:val="22"/>
        </w:rPr>
      </w:pPr>
      <w:r w:rsidRPr="00CA7685">
        <w:rPr>
          <w:rFonts w:ascii="Times New Roman" w:hAnsi="Times New Roman"/>
          <w:sz w:val="22"/>
          <w:szCs w:val="22"/>
        </w:rPr>
        <w:t>3.</w:t>
      </w:r>
      <w:r w:rsidRPr="00CA7685">
        <w:rPr>
          <w:rFonts w:ascii="Times New Roman" w:hAnsi="Times New Roman"/>
          <w:sz w:val="22"/>
          <w:szCs w:val="22"/>
        </w:rPr>
        <w:tab/>
        <w:t>Ja. Lowmax bv kan aansprakelijk worden gesteld op grond van de zogenaamde inlenersaansprakelijkheid.</w:t>
      </w:r>
    </w:p>
    <w:p w:rsidR="00546F8B" w:rsidRPr="00CA7685" w:rsidRDefault="00546F8B" w:rsidP="00546F8B">
      <w:pPr>
        <w:pStyle w:val="Tekstzonderopmaak"/>
        <w:ind w:left="708" w:hanging="708"/>
        <w:rPr>
          <w:rFonts w:ascii="Times New Roman" w:hAnsi="Times New Roman"/>
          <w:sz w:val="22"/>
          <w:szCs w:val="22"/>
        </w:rPr>
      </w:pPr>
      <w:r w:rsidRPr="00CA7685">
        <w:rPr>
          <w:rFonts w:ascii="Times New Roman" w:hAnsi="Times New Roman"/>
          <w:sz w:val="22"/>
          <w:szCs w:val="22"/>
        </w:rPr>
        <w:t>4.</w:t>
      </w:r>
      <w:r w:rsidRPr="00CA7685">
        <w:rPr>
          <w:rFonts w:ascii="Times New Roman" w:hAnsi="Times New Roman"/>
          <w:sz w:val="22"/>
          <w:szCs w:val="22"/>
        </w:rPr>
        <w:tab/>
        <w:t>Nee. Max Low kan volstaan met het indienen van één bezwaarschrift tegen de aansprakelijkstelling én de hoogte van het bedrag.</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11.11</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Deze melding dient binnen 14 dagen na de laatste betaaldag, dus voor 15 september te geschieden.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Juist. (Een verzuimboete heeft tot doel een gebod tot nakoming van de fiscale verplichtingen. Als aan een van die verplichtingen niet wordt voldaan, is dat een reden om de verzuimboete op te leggen. Bij afwezigheid van alle schuld -avas- wordt geen verzuimboete opgelegd).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Juist. (Via het formulier Aanvraag G-rekening kan een ondernemer die werk in aanneming of onderaanneming verricht een G-rekening aanvragen bij de Belastingdienst).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Juist. (Voor het aangifteverzuim geldt een maximale boete van € 1.319 en voor het betaalverzuim een maximum van € 5.278).</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11.12</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Een naheffingsaanslag moet binnen 14 dagen worden betaald. De termijn wordt niet verlengd i.v.m. weekend- of feestdagen. Verharen bv is te laat.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Belastingdienst is zeer terughoudend met het verlenen van uitstel. Het betreft geld dat is ingehouden van werknemers. Bovendien kan uitstel concurrentieverstorend werken. Op deze terughoudendheid is een uitzondering. De Belastingdienst geeft betalingsuitstel loonheffingen voor zover de belastingplichtige recht heeft op een teruggaaf omzetbelasting over hetzelfde tijdvak.</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Inlenersaansprakelijkheid, Ketenaansprakelijkheid, Bestuurdersaansprakelijkheid.</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11.13</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Dierplezier hoeft niet verplicht vierwekenaangifte te doen. Ingevolge art. 28 lid 1 Uitv.reg. AWR bedraagt het betalingstijdvak een kalendermaand of vier weken. Het ligt wel voor de hand dat Dierplezier aan de Belastingdienst vraagt om per vier weken aangifte te mogen doen. De Belastingdienst stelt jaarlijks het betalingstijdvak vast en deelt dit schriftelijk aan Dierplezier mee. In art. 29 Uitv.reg. AWR wordt voor enkele bijzondere groepen inhoudingsplichtigen een afwijkend loonaangiftetijdvak vastgesteld (halfjaar of jaar).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loonaangifte en de betaling moeten binnen een maand na het loontijdvak zijn ingediend, dus uiterlijk op 24 mei 2015. Zie art. 19 lid 1 AWR.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Belastingrente: De Belastingdienst heeft (nog) geen naheffingsaanslag opgelegd. Ingevolge het bepaalde in art. 30f lid 4 AWR wordt geen belastingrente berekend als de betaling plaatsvindt binnen drie maanden na het einde van het jaar waarop de te laat betaalde belasting betrekking heeft. Het bedrag aan belastingrente is dus nihil. </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 xml:space="preserve">Aangifteverzuimboete: Hier is sprake van een aangifteverzuim en een betaalverzuim. De twee boeten hiervoor kunnen ingevolge par. 22a lid 5 BBBB samenlopen. Ingevolge art. 67b lid 2 AWR bedraagt de maximale boete voor dit verzuim € 1.319. Conform par. 22a lid 6 BBBB wordt echter vooralsnog terughoudend omgegaan met een verzuimboete voor de te late aangifte. </w:t>
      </w:r>
    </w:p>
    <w:p w:rsidR="00546F8B" w:rsidRDefault="00546F8B" w:rsidP="00546F8B">
      <w:pPr>
        <w:pStyle w:val="Tekstzonderopmaak"/>
        <w:ind w:left="708"/>
        <w:rPr>
          <w:rFonts w:ascii="Times New Roman" w:hAnsi="Times New Roman"/>
          <w:sz w:val="22"/>
          <w:szCs w:val="22"/>
        </w:rPr>
      </w:pPr>
      <w:r>
        <w:rPr>
          <w:rFonts w:ascii="Times New Roman" w:hAnsi="Times New Roman"/>
          <w:sz w:val="22"/>
          <w:szCs w:val="22"/>
        </w:rPr>
        <w:t xml:space="preserve">Betaalverzuimboete: Conform het bepaalde in art 67c AWR is de maximale boete hiervoor € 5.278. Hier is sprake van een vrijwillige verbetering zoals beschreven in par. 24a BBBB. Immers, uiteindelijk is de juiste loonaangifte en betaling tot stand gekomen. Overeenkomstig het bepaalde in par. 24a lid 3 letter a en par. 25 lid 12 BBBB wordt geen vergrijpboete opgelegd. Als het af te dragen bedrag minder geweest was dan € 20.000 zou er op grond van par. 24a lid 3 letter b BBBB ook geen verzuimboete zijn opgelegd. De verzuimboete bedraagt </w:t>
      </w:r>
      <w:r>
        <w:rPr>
          <w:rFonts w:ascii="Times New Roman" w:hAnsi="Times New Roman"/>
          <w:sz w:val="22"/>
          <w:szCs w:val="22"/>
        </w:rPr>
        <w:lastRenderedPageBreak/>
        <w:t>op grond van par. 24a lid 3 letter d: 5% van € 50.000 = € 2.500. Dit bedrag blijft beneden het wettelijk maximum van € 5.278.</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Er zijn boeten voor 5 soorten verzuimen: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aangifteverzuim: aangifte niet, te laat, onjuist, onvolledig;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betalingsverzuim: betaling niet, te laat;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correctieverzuim: correctiebericht niet, niet tijdig, onjuist, onvolledig;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EDM-verzuim: niet, te laat, onjuist, onvolledig doen van de door de Belastingdienst aan de </w:t>
      </w:r>
      <w:r>
        <w:rPr>
          <w:rFonts w:ascii="Times New Roman" w:hAnsi="Times New Roman"/>
          <w:sz w:val="22"/>
          <w:szCs w:val="22"/>
        </w:rPr>
        <w:tab/>
        <w:t>inhoudingsplichtige voorgeschreven eerstedagsmelding;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jaarloongegevens: niet, niet tijdig, onjuist, onvolledig.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Voor het opleggen van een vergrijpboete moet er sprake zijn van opzet of grove schuld, zoals beschreven in par. 25 lid 2 en 3 BBBB.</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De Belastingdienst kan Dierplezier aansprakelijk stellen voor de loonheffingen van het uitzendbureau en wel op grond van art. 34 IW (Invorderingswet 1990), de inlenersaansprakelijkheid</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11.14</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Belastingdienst heeft de naheffingsaanslag op tijd vastgesteld. Art. 20 lid 3 AWR geeft aan dat de bevoegdheid hiertoe vervalt door verloop van 5 jaren na het einde van het kalenderjaar. In dit geval dus op 31 december 2020.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Het bedrag van € 500 ingevolge de bij Willie Netten niet ingehouden loonheffing is niet opgenomen in de naheffingsaanslag. Naheffing kan op grond van art. 20 lid 1 AWR plaatsvinden als de belasting geheel of gedeeltelijk niet is betaald. Nu betaling reeds via de inkomstenbelasting heeft plaatsgevonden, is er geen reden meer tot naheffing van dit bedrag.</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Het bedrag van € 400 ingevolge de bij Astrid Pellicaan niet ingehouden loonheffing is wel opgenomen in de naheffingsaanslag en wel op grond van art. 20 AWR.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Astrid Pellicaan heeft nog geen loonheffing betaald over het bedrag van € 400. De heffing kan in principe alsnog bij haar worden verhaald.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Een naheffingsaanslag kan rechtstreeks aan een werknemer worden opgelegd als te weinig is geheven als gevolg van het niet naleven van bepalingen door die werknemer (art. 20 lid 2 AWR). Het kan bijvoorbeeld gaan om het privégebruik van een dienstauto, waarvan een werknemer ten onrechte had aangegeven dat er geen sprake zou zijn van privégebruik, bijvoorbeeld met een Verklaring geen privégebruik auto of een Verklaring uitsluitend zakelijk gebruik.</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Belastingrente: Op grond van art. 30f lid 2 AWR wordt belastingrente opgelegd. Er is immers geen sprake van een vrijwillige verbetering. </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Boete: Overeenkomstig art. 67a tot en met 67c AWR wordt een maximale boete van € 1.319 (voor het aangifteverzuim) resp. € 5.278 (voor het niet betalen) opgelegd, gelijktijdig met de vaststelling van de naheffingsaanslag. Omdat er geen sprake is van opzet of grove schuld, wordt een verzuimboete opgelegd en geen vergrijpboete zoals omschreven in art. 67d tot en met art. 67f AWR.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De belastingrente wordt berekend vanaf 1 januari 2016 tot en met 11 juni 2016 (conform art. 30h lid 2 AWR).</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11.15</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Verzuimboeten zijn boeten voor het opleggen waarvan de enkele constatering van de nalatigheid voldoende is. Schuld wordt automatisch verondersteld. Vergrijpboeten zijn boeten voor het opleggen waarvan opzet of ten minste grove schuld vereist is. </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 xml:space="preserve">Voorbeelden verzuimboete: </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te late betaling op aangifte loonheffing;</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te late inlevering van de aangifte.</w:t>
      </w:r>
    </w:p>
    <w:p w:rsidR="00546F8B" w:rsidRDefault="00546F8B" w:rsidP="00546F8B">
      <w:pPr>
        <w:pStyle w:val="Tekstzonderopmaak"/>
        <w:rPr>
          <w:rFonts w:ascii="Times New Roman" w:hAnsi="Times New Roman"/>
          <w:sz w:val="22"/>
          <w:szCs w:val="22"/>
        </w:rPr>
      </w:pPr>
      <w:r>
        <w:rPr>
          <w:rFonts w:ascii="Times New Roman" w:hAnsi="Times New Roman"/>
          <w:sz w:val="22"/>
          <w:szCs w:val="22"/>
        </w:rPr>
        <w:tab/>
        <w:t>Voorbeelden vergrijpboete: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te hoge onkostenvergoeding niet als belast loon opgenomen in de loonadministratie;</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bewust te weinig loonheffing afgedragen.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Ja. E</w:t>
      </w:r>
      <w:r>
        <w:rPr>
          <w:rFonts w:ascii="Times New Roman" w:hAnsi="Times New Roman"/>
        </w:rPr>
        <w:t>en verzuimboete kan door een vergrijpboete worden gevolgd en omgekeerd.</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lastRenderedPageBreak/>
        <w:t>3.</w:t>
      </w:r>
      <w:r>
        <w:rPr>
          <w:rFonts w:ascii="Times New Roman" w:hAnsi="Times New Roman"/>
          <w:sz w:val="22"/>
          <w:szCs w:val="22"/>
        </w:rPr>
        <w:tab/>
        <w:t>Verzuimboeten: art. 67a t/m art. 67cb AWR,</w:t>
      </w:r>
      <w:r>
        <w:rPr>
          <w:rFonts w:ascii="Times New Roman" w:hAnsi="Times New Roman"/>
        </w:rPr>
        <w:t xml:space="preserve">par. 15 </w:t>
      </w:r>
      <w:r w:rsidRPr="003C664F">
        <w:rPr>
          <w:rFonts w:ascii="Times New Roman" w:hAnsi="Times New Roman"/>
        </w:rPr>
        <w:t>BBBB</w:t>
      </w:r>
      <w:r>
        <w:rPr>
          <w:rFonts w:ascii="Times New Roman" w:hAnsi="Times New Roman"/>
        </w:rPr>
        <w:t xml:space="preserve"> en hoofdstuk 2 BBBB</w:t>
      </w:r>
      <w:r>
        <w:rPr>
          <w:rFonts w:ascii="Times New Roman" w:hAnsi="Times New Roman"/>
          <w:sz w:val="22"/>
          <w:szCs w:val="22"/>
        </w:rPr>
        <w:t xml:space="preserve"> (Besluit Bestuurlijke Boeten Belastingdienst).</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ab/>
        <w:t>Vergrijpboeten: art. 67cc t/m art. 67fa, par. 15 BBBB en hoofdstuk 3 BBBB.</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inlener is hoofdelijk aansprakelijk voor de betaling van alle loonheffingen over het loon van de werknemers. Zie art. 34 IW (Invorderingswet 1990).</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Aansprakelijkheid van de inlener beperken door:</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openen van een g-rekening. Zie art. 34 IW en art. 2 en volgende Uitv.reg. inleners-, keten- en </w:t>
      </w:r>
      <w:r>
        <w:rPr>
          <w:rFonts w:ascii="Times New Roman" w:hAnsi="Times New Roman"/>
          <w:sz w:val="22"/>
          <w:szCs w:val="22"/>
        </w:rPr>
        <w:tab/>
        <w:t>opdrachtgeversaansprakelijkheid 2004;</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verklaring van goed betalingsgedrag (schone of voorbehoudverklaring) vragen;</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rechtstreeks storten op de rekening van de Belastingdienst;</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alleen in zee gaan met ondernemingen die gecertificeerd zijn door de SNB (Stichting </w:t>
      </w:r>
      <w:r>
        <w:rPr>
          <w:rFonts w:ascii="Times New Roman" w:hAnsi="Times New Roman"/>
          <w:sz w:val="22"/>
          <w:szCs w:val="22"/>
        </w:rPr>
        <w:tab/>
        <w:t>Normering Arbeid).</w:t>
      </w:r>
    </w:p>
    <w:p w:rsidR="00546F8B" w:rsidRDefault="00546F8B" w:rsidP="00546F8B">
      <w:pPr>
        <w:pStyle w:val="Tekstzonderopmaak"/>
        <w:ind w:left="708" w:hanging="708"/>
        <w:rPr>
          <w:rFonts w:ascii="Times New Roman" w:hAnsi="Times New Roman"/>
          <w:sz w:val="22"/>
          <w:szCs w:val="22"/>
        </w:rPr>
      </w:pP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Opgave 11.16</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De naheffingsaanslag is opgelegd op basis van het systeem van eindheffing (art. 31 lid 1 letter a Wet LB 1964). De verschuldigde belasting wordt conform art. 31 lid 2 letter a ten eerste Wet LB 1964 bepaald aan de hand van het tabeltarief. Uitgaande van het gegeven dat de werknemers een gemiddeld jaarloon hebben van € 29.684 en gebruikmaken van de loonheffingskorting levert dat, op basis van de cijfers van tabel 55.2.1 in de Loonalmanak een heffingspercentage op van 72,4%. De naheffingsaanslag wordt dan als volgt berekend: € 16.000 x 72,4% = € 11.584. </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Een CAO-vergoeding is een afspraak tussen een of meer werkgevers met een of meer organisaties van werknemers. De fiscus is hierbij geen contractpartij (behalve als de fiscus de CAO ‘geadopteerd’ heeft). Een kostenvergoeding die ingevolge een CAO wordt verstrekt moet, gezien de mogelijke belangenverstrengelingen van de contractpartijen, altijd afzonderlijk worden getoetst aan de bepalingen van de Wet LB 1964. Er is geen sprake van een gerichte vrijstelling of een nihilwaardering betreffende de kosten voor persoonlijke verzorging. Daarom zal de inspecteur een mogelijk bezwaar tegen de naheffingsaanslag afwijzen. Verweer heeft in dit geval geen zin.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aanslag is opgelegd op basis van het systeem van eindheffing. Deze aanslag kan niet worden verhaald op de werknemers omdat zij wordt geheven van de inhoudingsplichtige. De bepaling van art. 27a lid 1 Wet LB 1964 zet de regel van art 27 Wet LB 1964 opzij dat de belasting wordt geheven door inhouding op het loon van de werknemer. Een verhaalbare aanslag op verzoek van de inhoudingsplichtige (art. 31 lid 1 letter a 1</w:t>
      </w:r>
      <w:r w:rsidRPr="00D86FBF">
        <w:rPr>
          <w:rFonts w:ascii="Times New Roman" w:hAnsi="Times New Roman"/>
          <w:sz w:val="22"/>
          <w:szCs w:val="22"/>
          <w:vertAlign w:val="superscript"/>
        </w:rPr>
        <w:t>o</w:t>
      </w:r>
      <w:r>
        <w:rPr>
          <w:rFonts w:ascii="Times New Roman" w:hAnsi="Times New Roman"/>
          <w:sz w:val="22"/>
          <w:szCs w:val="22"/>
        </w:rPr>
        <w:t xml:space="preserve"> Wet LB 1964) is niet mogelijk omdat op grond van de arbeidsvoorwaarden de kosten van persoonlijke verzorging voor rekening van de werkgever zijn.</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loonheffing wordt ingevolge art. 27a lid 1 Wet LB 1964 geheven van de inhoudingsplichtige en heeft daarom geen gevolgen voor de loonheffing van de werknemer. De verschuldigde eindheffing wordt niet vermeld op de loonstaat en jaaropgaaf van de werknemer. Daardoor zijn er ook geen gevolgen voor de werknemer in de inkomstenbelasting. Overigens is de geheven loonbelasting als eindheffing expliciet uitgesloten van voorheffing op de verschuldigde inkomstenbelasting (artikel 9 lid 2 letter a Wet IB 2001).</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Indien het doen van de onjuiste aangifte het gevolg is van opzet of grove schuld van de zijde van Escape bv kan de Belastingdienst overgaan tot het opleggen van een naheffingsaanslag met een boete van maximaal 100%. Zie art. 31 lid 1 letter a Wet LB 1964 en art. 67f AWR. Er kan ook strafvervolging worden ingesteld, wegens het opzettelijk doen van de onjuiste loonaangifte(n). De door de Belastingdienst opgelegde naheffingsaanslag wordt altijd verhoogd met belastingrente. Zie art. 30f lid 2 AWR.</w:t>
      </w:r>
    </w:p>
    <w:p w:rsidR="00546F8B" w:rsidRDefault="00546F8B" w:rsidP="00546F8B">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Indien na afloop van het jaar 2016 blijkt dat te weinig loonheffingen werd afgedragen, zijn er twee mogelijkheden: </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Als de correctie nog voor 1 februari 2017 plaatsvindt, kan deze samen met de loonaangifte </w:t>
      </w:r>
      <w:r>
        <w:rPr>
          <w:rFonts w:ascii="Times New Roman" w:hAnsi="Times New Roman"/>
          <w:sz w:val="22"/>
          <w:szCs w:val="22"/>
        </w:rPr>
        <w:tab/>
        <w:t xml:space="preserve">over december 2016 worden ingediend. Het te weinig afgedragen bedrag wordt samengevoegd </w:t>
      </w:r>
      <w:r>
        <w:rPr>
          <w:rFonts w:ascii="Times New Roman" w:hAnsi="Times New Roman"/>
          <w:sz w:val="22"/>
          <w:szCs w:val="22"/>
        </w:rPr>
        <w:tab/>
        <w:t>met de loonheffingen over december 2016. Zie art. 28a lid 4 Wet LB 1964.</w:t>
      </w:r>
    </w:p>
    <w:p w:rsidR="00546F8B" w:rsidRDefault="00546F8B" w:rsidP="00546F8B">
      <w:pPr>
        <w:pStyle w:val="Tekstzonderopmaak"/>
        <w:ind w:left="360"/>
        <w:rPr>
          <w:rFonts w:ascii="Times New Roman" w:hAnsi="Times New Roman"/>
          <w:sz w:val="22"/>
          <w:szCs w:val="22"/>
        </w:rPr>
      </w:pPr>
      <w:r>
        <w:rPr>
          <w:rFonts w:ascii="Times New Roman" w:hAnsi="Times New Roman"/>
          <w:sz w:val="22"/>
          <w:szCs w:val="22"/>
        </w:rPr>
        <w:tab/>
        <w:t xml:space="preserve">- Als de laatste aangiftetermijn over 2016 is verstreken, moet over 2015 een losse correctie </w:t>
      </w:r>
      <w:r>
        <w:rPr>
          <w:rFonts w:ascii="Times New Roman" w:hAnsi="Times New Roman"/>
          <w:sz w:val="22"/>
          <w:szCs w:val="22"/>
        </w:rPr>
        <w:tab/>
        <w:t xml:space="preserve">worden verzonden. Deze handeling moet op grond van art. 28a lid 2 letter c onder ten tweede </w:t>
      </w:r>
      <w:r>
        <w:rPr>
          <w:rFonts w:ascii="Times New Roman" w:hAnsi="Times New Roman"/>
          <w:sz w:val="22"/>
          <w:szCs w:val="22"/>
        </w:rPr>
        <w:lastRenderedPageBreak/>
        <w:tab/>
        <w:t xml:space="preserve">Wet LB 1964 en art. 7.8 Uitv.reg. LB 2011 plaatsvinden binnen 8 weken na constatering. In de </w:t>
      </w:r>
      <w:r>
        <w:rPr>
          <w:rFonts w:ascii="Times New Roman" w:hAnsi="Times New Roman"/>
          <w:sz w:val="22"/>
          <w:szCs w:val="22"/>
        </w:rPr>
        <w:tab/>
        <w:t xml:space="preserve">praktijk is dat dus met de eerstvolgende of de daarop volgende loonaangifte nadat de </w:t>
      </w:r>
      <w:r>
        <w:rPr>
          <w:rFonts w:ascii="Times New Roman" w:hAnsi="Times New Roman"/>
          <w:sz w:val="22"/>
          <w:szCs w:val="22"/>
        </w:rPr>
        <w:tab/>
        <w:t xml:space="preserve">onjuistheid ontdekt is. De Belastingdienst stuurt naar aanleiding hiervan een </w:t>
      </w:r>
      <w:r>
        <w:rPr>
          <w:rFonts w:ascii="Times New Roman" w:hAnsi="Times New Roman"/>
          <w:sz w:val="22"/>
          <w:szCs w:val="22"/>
        </w:rPr>
        <w:tab/>
        <w:t>naheffingsaanslag.</w:t>
      </w:r>
    </w:p>
    <w:p w:rsidR="00A839A0" w:rsidRPr="00546F8B" w:rsidRDefault="00546F8B" w:rsidP="00546F8B">
      <w:pPr>
        <w:pStyle w:val="Tekstzonderopmaak"/>
        <w:ind w:left="708" w:hanging="708"/>
        <w:rPr>
          <w:szCs w:val="22"/>
        </w:rPr>
      </w:pPr>
      <w:r>
        <w:rPr>
          <w:rFonts w:ascii="Times New Roman" w:hAnsi="Times New Roman"/>
          <w:sz w:val="22"/>
          <w:szCs w:val="22"/>
        </w:rPr>
        <w:t>7.</w:t>
      </w:r>
      <w:r>
        <w:rPr>
          <w:rFonts w:ascii="Times New Roman" w:hAnsi="Times New Roman"/>
          <w:sz w:val="22"/>
          <w:szCs w:val="22"/>
        </w:rPr>
        <w:tab/>
        <w:t>Indien blijkt dat over het jaar 2012 te veel loonheffing werd afgedragen, mag dit te veel betaalde bedrag niet verrekend worden met de loonaangifte december 2016. Wel is het mogelijk bij de Belastingdienst een verzoek om teruggaaf in te dienen, een zogenoemde suppletie. De Belastingdienst zal een teruggaaf verlenen. In dit geval is bezwaar maken tegen de op aangifte afgedragen loonheffingen niet mogelijk. Dit omdat een bezwaarschrift tegen de eigen aangifte moet worden ingediend binnen 6 weken, volgende op de dag na die van de afdracht op aangifte. Deze termijn is niet haalbaar omdat de laatste aangifte en betaling voor het jaar 2012 moet zijn geschied binnen een maand na afloop van het aangiftetijdvak.</w:t>
      </w:r>
    </w:p>
    <w:sectPr w:rsidR="00A839A0" w:rsidRPr="00546F8B" w:rsidSect="0021449C">
      <w:footerReference w:type="default" r:id="rId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14579"/>
      <w:docPartObj>
        <w:docPartGallery w:val="Page Numbers (Bottom of Page)"/>
        <w:docPartUnique/>
      </w:docPartObj>
    </w:sdtPr>
    <w:sdtEndPr/>
    <w:sdtContent>
      <w:p w:rsidR="001E1F8A" w:rsidRDefault="00546F8B">
        <w:pPr>
          <w:pStyle w:val="Voettekst"/>
          <w:jc w:val="right"/>
        </w:pPr>
        <w:r>
          <w:t xml:space="preserve">Convoy - </w:t>
        </w:r>
        <w:r>
          <w:t xml:space="preserve">VPS LHN niveau 5 (2016/2017) - pag. </w:t>
        </w:r>
        <w:r>
          <w:fldChar w:fldCharType="begin"/>
        </w:r>
        <w:r>
          <w:instrText xml:space="preserve"> PAGE   \* MERGEFORMAT </w:instrText>
        </w:r>
        <w:r>
          <w:fldChar w:fldCharType="separate"/>
        </w:r>
        <w:r>
          <w:rPr>
            <w:noProof/>
          </w:rPr>
          <w:t>8</w:t>
        </w:r>
        <w:r>
          <w:rPr>
            <w:noProof/>
          </w:rPr>
          <w:fldChar w:fldCharType="end"/>
        </w:r>
      </w:p>
    </w:sdtContent>
  </w:sdt>
  <w:p w:rsidR="001E1F8A" w:rsidRDefault="00546F8B">
    <w:pPr>
      <w:pStyle w:val="Voettekst"/>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546F8B"/>
    <w:rsid w:val="00546F8B"/>
    <w:rsid w:val="00A839A0"/>
    <w:rsid w:val="00B3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6F8B"/>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46F8B"/>
    <w:rPr>
      <w:rFonts w:ascii="Consolas" w:hAnsi="Consolas"/>
      <w:sz w:val="21"/>
      <w:szCs w:val="21"/>
    </w:rPr>
  </w:style>
  <w:style w:type="character" w:customStyle="1" w:styleId="TekstzonderopmaakChar">
    <w:name w:val="Tekst zonder opmaak Char"/>
    <w:basedOn w:val="Standaardalinea-lettertype"/>
    <w:link w:val="Tekstzonderopmaak"/>
    <w:uiPriority w:val="99"/>
    <w:rsid w:val="00546F8B"/>
    <w:rPr>
      <w:rFonts w:ascii="Consolas" w:eastAsia="Times New Roman" w:hAnsi="Consolas" w:cs="Times New Roman"/>
      <w:sz w:val="21"/>
      <w:szCs w:val="21"/>
      <w:lang w:val="nl-NL" w:eastAsia="nl-NL"/>
    </w:rPr>
  </w:style>
  <w:style w:type="paragraph" w:styleId="Voettekst">
    <w:name w:val="footer"/>
    <w:basedOn w:val="Standaard"/>
    <w:link w:val="VoettekstChar"/>
    <w:uiPriority w:val="99"/>
    <w:rsid w:val="00546F8B"/>
    <w:pPr>
      <w:tabs>
        <w:tab w:val="center" w:pos="4320"/>
        <w:tab w:val="right" w:pos="8640"/>
      </w:tabs>
    </w:pPr>
  </w:style>
  <w:style w:type="character" w:customStyle="1" w:styleId="VoettekstChar">
    <w:name w:val="Voettekst Char"/>
    <w:basedOn w:val="Standaardalinea-lettertype"/>
    <w:link w:val="Voettekst"/>
    <w:uiPriority w:val="99"/>
    <w:rsid w:val="00546F8B"/>
    <w:rPr>
      <w:rFonts w:ascii="Times New Roman" w:eastAsia="Times New Roman" w:hAnsi="Times New Roman" w:cs="Times New Roman"/>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3849</Words>
  <Characters>21943</Characters>
  <Application>Microsoft Office Word</Application>
  <DocSecurity>0</DocSecurity>
  <Lines>182</Lines>
  <Paragraphs>51</Paragraphs>
  <ScaleCrop>false</ScaleCrop>
  <Company>Springer-SBM</Company>
  <LinksUpToDate>false</LinksUpToDate>
  <CharactersWithSpaces>25741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d.jacobse</cp:lastModifiedBy>
  <cp:revision>1</cp:revision>
  <dcterms:created xsi:type="dcterms:W3CDTF">2016-04-19T08:33:00Z</dcterms:created>
  <dcterms:modified xsi:type="dcterms:W3CDTF">2016-04-19T08:33:00Z</dcterms:modified>
</cp:coreProperties>
</file>