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0C" w:rsidRDefault="000D120C" w:rsidP="000D120C">
      <w:pPr>
        <w:pStyle w:val="Tekstzonderopmaak"/>
        <w:ind w:left="708" w:hanging="708"/>
        <w:rPr>
          <w:rFonts w:ascii="Times New Roman" w:hAnsi="Times New Roman"/>
          <w:b/>
          <w:sz w:val="22"/>
          <w:szCs w:val="22"/>
        </w:rPr>
      </w:pPr>
      <w:r>
        <w:rPr>
          <w:rFonts w:ascii="Times New Roman" w:hAnsi="Times New Roman"/>
          <w:b/>
          <w:sz w:val="22"/>
          <w:szCs w:val="22"/>
        </w:rPr>
        <w:t>18.</w:t>
      </w:r>
      <w:r>
        <w:rPr>
          <w:rFonts w:ascii="Times New Roman" w:hAnsi="Times New Roman"/>
          <w:b/>
          <w:sz w:val="22"/>
          <w:szCs w:val="22"/>
        </w:rPr>
        <w:tab/>
        <w:t>De volksverzekeringen</w:t>
      </w:r>
    </w:p>
    <w:p w:rsidR="000D120C" w:rsidRDefault="000D120C" w:rsidP="000D120C">
      <w:pPr>
        <w:pStyle w:val="Tekstzonderopmaak"/>
        <w:ind w:left="708" w:hanging="708"/>
        <w:rPr>
          <w:rFonts w:ascii="Times New Roman" w:hAnsi="Times New Roman"/>
          <w:sz w:val="22"/>
          <w:szCs w:val="22"/>
        </w:rPr>
      </w:pPr>
    </w:p>
    <w:p w:rsidR="000D120C" w:rsidRDefault="000D120C" w:rsidP="000D120C">
      <w:pPr>
        <w:pStyle w:val="Tekstzonderopmaak"/>
        <w:ind w:left="708" w:hanging="708"/>
        <w:rPr>
          <w:rFonts w:ascii="Times New Roman" w:hAnsi="Times New Roman"/>
          <w:sz w:val="22"/>
          <w:szCs w:val="22"/>
        </w:rPr>
      </w:pP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sociale verzekeringen worden ingedeeld in volksverzekeringen en werknemersverzekeringen.</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Werknemersverzekeringen: WW, ZW, WAO en WIA.</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Uitgezonderd van de AOW-verzekering zijn:</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xml:space="preserve">- AOW-gerechtigden (2016: vanaf 65 jaar en 6 maanden). </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xml:space="preserve">- Nederlanders die in het buitenland wonen en een uitkering hebben (WIA, WAO, WAZ, Wajong, AOW, Anw, Wamil of invaliditeitspensioen van de overheid). </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xml:space="preserve">- Nederlanders die in Nederland wonen maar ten minste 3 maanden in het buitenland werken (Vaak blijft men toch verzekerd als de werkgever in Nederland gevestigd is). </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Nederlanders die in Nederland wonen maar hier werken voor een volkenrechtelijke organisatie en via die organisatie voldoende verzekerd zijn.</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Op de dag waarop iemand 65 jaar en 6 maanden wordt (2016).</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Deze ontvangt voor zichzelf 50% van het netto minimumloon en daarnaast een toeslag van eveneens 50% van het netto minimumloon. Hierop worden eventuele inkomsten uit uitkering van de partner volledig gekort en inkomsten uit arbeid van de partner gedeeltelijk. Bij een hoger gezinsinkomen vindt korting van 10% plaats op de partnertoeslag. Sinds 1 april 2015 is deze 50% toeslag echter vervallen voor nieuwe AOW-ers met een jongere partner.</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overledene moet verzekerd geweest zijn voor de Anw. De nabestaande moet zwanger zijn of een kind onder de 18 jaar hebben of voor ten minste 45% arbeidsongeschikt zijn.</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Als beide ouders overleden zijn. De uitkering is gebaseerd op de leeftijd van het kind. Er zijn drie leeftijdsgroepen: 0-9 jaar; 10-15 jaar; 16-20 jaar.</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Voor de volgende drie groepen kinderen van 16 of 17 jaar bestaat recht op AKW:</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kinderen die ten minste 213 uren onderwijs per kwartaal volgen;</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xml:space="preserve">- kinderen die werkloos zijn en in het bezit van een startkwalificatie; </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kinderen die arbeidsongeschikt zijn.</w:t>
      </w:r>
    </w:p>
    <w:p w:rsidR="000D120C" w:rsidRDefault="000D120C" w:rsidP="000D120C">
      <w:pPr>
        <w:pStyle w:val="Tekstzonderopmaak"/>
        <w:ind w:left="708" w:hanging="708"/>
        <w:rPr>
          <w:rFonts w:ascii="Times New Roman" w:hAnsi="Times New Roman"/>
          <w:sz w:val="22"/>
          <w:szCs w:val="22"/>
        </w:rPr>
      </w:pP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18.2</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doel van de volksverzekeringen is het verzekeren van alle ingezetenen (het hele volk).</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Hiermee bereikt hij dat er later geen korting op zijn AOW-uitkering wordt toegepast in verband met niet-verzekerde jaren.</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alleenstaande ongehuwde ontvangt een AOW-uitkering ter hoogte van 70% van het netto minimumloon.</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Dat geldt voor degene die op of na 1 april 2015 de AOW-leeftijd bereikt (en dus is geboren na 31 december 1949).</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de volgende situaties bestaat er geen recht op een Anw-uitkering, hoewel aan alle voorwaarden daarvoor wordt voldaan:</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xml:space="preserve">- Als de Anw-verzekerde overleden is binnen 1 jaar na het huwelijk of de datum van aanvang van het samenwonen. </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Als de Anw-verzekerde overleden is binnen 1 jaar na aanvang van de verzekering én het overlijden redelijkerwijs te verwachten was. Met aanvang verzekering wordt bedoeld: in Nederland komen wonen of werken.</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Een Anw-uitkering wordt beëindigd: </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als betrokkene niet meer tot de doelgroep behoort;</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bij het bereiken van de leeftijd van de AOW-gerechtigde leeftijd;</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xml:space="preserve">- vanaf de maand nadat de nabestaande hertrouwt of gaat samenwonen; </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vanaf de dag dat de nabestaande niet meer in Nederland, de Europese Unie of een verdragsland woont.</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doel van de AKW is het geven van een financiële tegemoetkoming aan ouders en verzorgers van kinderen.</w:t>
      </w:r>
    </w:p>
    <w:p w:rsidR="000D120C" w:rsidRDefault="000D120C" w:rsidP="000D120C">
      <w:pPr>
        <w:pStyle w:val="Tekstzonderopmaak"/>
        <w:ind w:left="708" w:hanging="708"/>
        <w:rPr>
          <w:rFonts w:ascii="Times New Roman" w:hAnsi="Times New Roman"/>
          <w:sz w:val="22"/>
          <w:szCs w:val="22"/>
        </w:rPr>
      </w:pP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lastRenderedPageBreak/>
        <w:t>Opgave 18.3</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doel van de werknemersverzekeringen is het verzekeren van werknemers (degenen die in dienstbetrekking werkzaam zijn).</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doel van de AOW is de hele bevolking van Nederland te verzekeren tegen de financiële gevolgen van ouderdom.</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Als iemand vanuit het buitenland in Nederland komt en nog nooit verzekerd was voor de AOW, kunnen de ontbrekende verzekeringsjaren worden ingekocht. Aanmelding moet binnen 5 jaar plaatsvinden bij de Sociale Verzekeringsbank (SVB).</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ongehuwde met een kind jonger dan 18 jaar ontvangt een AOW-uitkering van 90% van het netto minimumloon.</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elk niet-verzekerd jaar wordt 2% korting toegepast op de AOW-uitkering. In dit voorbeeld is dus niet 50 x 2% = 100% AOW opgebouwd, maar 45 x 2% = 90%. De korting op de AOW-uitkering bedraagt 5 x 2% = 10%.</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nabestaanden ontvangen direct na het overlijden van een AOW-gerechtigde belasting- en premievrij een AOW-uitkering van een maand.</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Een Anw-nabestaandenuitkering bedraagt 70% van het netto minimumloon. Zolang er een kind onder de 18 jaar tot het huishouden behoort, is de Anw-nabestaandenuitkering 90%. Hierop worden eventuele uitkeringen volledig in mindering gebracht. Inkomsten uit arbeid worden gedeeltelijk in mindering gebracht.</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AKW onderscheidt tot 15 jaar:</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kinderen die tot het huishouden behoren;</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kinderen die niet tot het huishouden behoren en voor wie de verzekerde voldoet aan de zogenoemde ‘onderhoudseis’.</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Enkelvoudige kinderbijslag is de meest voorkomende situatie. Deze wordt door de ouders ontvangen als een kind ‘in belangrijke’ mate wordt onderhouden. Voor het recht op tweevoudige kinderbijslag gelden twee voorwaarden:</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het kind moet uitwonend zijn;</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het kind moet grotendeels worden onderhouden.</w:t>
      </w:r>
    </w:p>
    <w:p w:rsidR="000D120C" w:rsidRDefault="000D120C" w:rsidP="000D120C">
      <w:pPr>
        <w:pStyle w:val="Tekstzonderopmaak"/>
        <w:ind w:left="708" w:hanging="708"/>
        <w:rPr>
          <w:rFonts w:ascii="Times New Roman" w:hAnsi="Times New Roman"/>
          <w:sz w:val="22"/>
          <w:szCs w:val="22"/>
        </w:rPr>
      </w:pP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18.4</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Voor een volledige AOW-uitkering moet men 50 jaar verzekerd zijn geweest.</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Bij de AOW eindigt de verzekeringsplicht op 65 jaar en 6 maanden (2016), bij de AKW blijven ouderen ook verzekerd.</w:t>
      </w:r>
    </w:p>
    <w:p w:rsidR="000D120C" w:rsidRDefault="000D120C" w:rsidP="000D120C">
      <w:pPr>
        <w:pStyle w:val="Tekstzonderopmaak"/>
        <w:ind w:left="708" w:hanging="708"/>
        <w:rPr>
          <w:rFonts w:ascii="Times New Roman" w:hAnsi="Times New Roman"/>
          <w:sz w:val="22"/>
          <w:szCs w:val="22"/>
        </w:rPr>
      </w:pP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18.5</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(Maar de uitkering bedraagt 90% van het minimumloon voor een alleenstaande AOW-er met een kind onder de 18 jaar).</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Zij hebben recht op een extra maand AOW zonder dat er sprake is van inhoudingen.</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De ingangsdatum van het recht op AKW is 1 januari.</w:t>
      </w:r>
    </w:p>
    <w:p w:rsidR="000D120C" w:rsidRDefault="000D120C" w:rsidP="000D120C">
      <w:pPr>
        <w:pStyle w:val="Tekstzonderopmaak"/>
        <w:ind w:left="708" w:hanging="708"/>
        <w:rPr>
          <w:rFonts w:ascii="Times New Roman" w:hAnsi="Times New Roman"/>
          <w:sz w:val="22"/>
          <w:szCs w:val="22"/>
        </w:rPr>
      </w:pPr>
    </w:p>
    <w:p w:rsidR="000D120C" w:rsidRDefault="000D120C" w:rsidP="000D120C">
      <w:pPr>
        <w:pStyle w:val="Tekstzonderopmaak"/>
        <w:ind w:left="708" w:hanging="708"/>
        <w:rPr>
          <w:rFonts w:ascii="Times New Roman" w:hAnsi="Times New Roman"/>
          <w:sz w:val="22"/>
          <w:szCs w:val="22"/>
        </w:rPr>
      </w:pP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18.6</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(De SVB declareert dit bedrag bij de gemeente).</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Eventuele andere uitkeringen worden wel volledig in mindering gebracht, maar inkomsten uit arbeid worden slechts gedeeltelijk gekort op de Anw-uitkering.</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Dat is alleen het geval als het kind grotendeels door de ouders wordt onderhouden.</w:t>
      </w:r>
    </w:p>
    <w:p w:rsidR="000D120C" w:rsidRDefault="000D120C" w:rsidP="000D120C">
      <w:pPr>
        <w:pStyle w:val="Tekstzonderopmaak"/>
        <w:ind w:left="708" w:hanging="708"/>
        <w:rPr>
          <w:rFonts w:ascii="Times New Roman" w:hAnsi="Times New Roman"/>
          <w:sz w:val="22"/>
          <w:szCs w:val="22"/>
        </w:rPr>
      </w:pP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18.7</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gehuwde of samenwonende AOW-er heeft recht op 50% van het netto minimumloon aan AOW.</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alleenstaande AOW-er heeft recht op een AOW-uitkering van 70% van het netto minimumloon.</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Een ongehuwde AOW-er met een kind jonger dan 18 jaar heeft recht op een AOW-uitkering van 90% van het netto minimumloon.</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Mirjam Coenraads heeft geen recht op een Anw-uitkering omdat zij recht heeft op een AOW-uitkering.</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de kinderen van Peter van Driel bestaat geen recht op een wezenuitkering ingevolge de Anw. Zij zijn geen wees, maar halfwees. Eric is ouder dan 18 jaar. Chantal is jonger dan 18 jaar, maar haar vader Peter ontvangt een eenouder-pensioen op grond van de AOW. Dit eenouderpensioen is 90% van het netto minimumloon. Voordat Peter AOW ontving, had hij een Anw-uitkering van 90% i.v.m. het kind onder de 18 jaar, tot zijn huishouden behorend.</w:t>
      </w:r>
    </w:p>
    <w:p w:rsidR="000D120C" w:rsidRDefault="000D120C" w:rsidP="000D120C">
      <w:pPr>
        <w:pStyle w:val="Tekstzonderopmaak"/>
        <w:ind w:left="708" w:hanging="708"/>
        <w:rPr>
          <w:rFonts w:ascii="Times New Roman" w:hAnsi="Times New Roman"/>
          <w:sz w:val="22"/>
          <w:szCs w:val="22"/>
        </w:rPr>
      </w:pP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18.8</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Gerrit heeft recht op een AOW-uitkering ter hoogte van 50% van het netto minimumloon.</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zijn jongere partner heeft Gerrit recht op een AOW-toeslag van 50% van het minimumloon.</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uitkering die Karin ontvangt, komt volledig in mindering op de AOW-toeslag. Vanwege de hoogte van de WAO-uitkering (€ 1.000) wordt de toeslag op de AOW-uitkering in het geheel niet uitbetaald.</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Debby gaat het niet om een uitkering, maar om inkomsten uit arbeid. Hiervan is 15% van het bruto minimumloon vrijgesteld en nog 1/3 van de inkomsten die daar boven uit stijgen. 15% van het bruto minimumloon betekent een vrijstelling van ongeveer € 200. Van de hogere inkomsten (circa € 50) is nog 1/3 deel vrijgesteld. Dit betekent dat op de AOW-toeslag maandelijks ongeveer € 35 in mindering wordt gebracht.</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verband met het overlijden op 1 december eindigt ingaande 2 december de AOW-uitkering van Gerrit en ook de toeslag die hij voor Debby genoot.</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Debby heeft over de periode 2 december tot en met 1 januari recht op een maand uitkering, waarop geen heffingen van toepassing zijn. Zij ontvangt de bruto-uitkering.</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Debby heeft geen recht op een Anw-uitkering, omdat ze niet aan de voorwaarden voldoet.</w:t>
      </w:r>
    </w:p>
    <w:p w:rsidR="000D120C" w:rsidRDefault="000D120C" w:rsidP="000D120C">
      <w:pPr>
        <w:pStyle w:val="Tekstzonderopmaak"/>
        <w:ind w:left="708" w:hanging="708"/>
        <w:rPr>
          <w:rFonts w:ascii="Times New Roman" w:hAnsi="Times New Roman"/>
          <w:sz w:val="22"/>
          <w:szCs w:val="22"/>
        </w:rPr>
      </w:pP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18.9</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Recht op een Anw-nabestaandenuitkering bestaat als de nabestaande:</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ab/>
        <w:t>- zwanger is; of</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ab/>
        <w:t>- een kind onder de 18 jaar heeft; of</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ab/>
        <w:t>- voor ten minste 45% arbeidsongeschikt is.</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Janny heeft twee kinderen onder de 18 jaar en heeft dus recht op Anw. Haar nabestaandenuitkering bedraagt 90% van het netto minimumloon.</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wezenuitkering ingevolge de Anw is bedoeld voor kinderen van wie beide ouders overleden zijn. Dat is hier niet aan de orde.</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Esther, het jongste kind, 18 jaar geworden is, zijn er geen kinderen meer onder de 18 jaar en vervalt het recht op een nabestaandenuitkering. Janny voldoet ook niet aan een van de overige voorwaarden.</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Zowel voor Sander als voor Esther is er recht op kinderbijslag.</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Sander is 14 jaar: kwartaalbedrag AKW is € 282,39. Esther is 10 jaar: kwartaalbedrag AKW is € 240,03 (Bedragen onder voorbehoud).</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Tot de leeftijd van 16 jaar mag een kind onbeperkt bijverdienen. Het recht op AKW komt tot deze leeftijd niet in gevaar door bijverdiensten.</w:t>
      </w:r>
    </w:p>
    <w:p w:rsidR="000D120C" w:rsidRDefault="000D120C" w:rsidP="000D120C">
      <w:pPr>
        <w:pStyle w:val="Tekstzonderopmaak"/>
        <w:ind w:left="708" w:hanging="708"/>
        <w:rPr>
          <w:rFonts w:ascii="Times New Roman" w:hAnsi="Times New Roman"/>
          <w:sz w:val="22"/>
          <w:szCs w:val="22"/>
        </w:rPr>
      </w:pP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18.10</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De aanvraag voor een AOW-uitkering moet bij de Sociale Verzekeringsbank (SVB) worden gedaan.</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Recht op een AOW-uitkering bestaat met ingang van de dag waarop Piet 65 jaar en 6maanden wordt. De ingangsdatum is dus 25 maart 2016.</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Op 1 juli 2016 is Piet niet meer verzekerd voor de werknemersverzekeringen. De verzekeringsplicht hiervoor is geëindigd toen hij AOW-gerechtigd werd.</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Een IOAW-uitkering is niet bestemd voor personen in de AOW-gerechtigde leeftijd. Indien men door niet verzekerde jaren een dusdanig lage AOW-uitkering ontvangt dat het inkomen beneden het bestaansminimum komt, bestaat er mogelijk recht op een uitkering ingevolge de WWB. Deze uitkering wordt verstrekt door de Gemeentelijke Sociale Dienst, maar uitgekeerd door tussenkomst van de SVB.</w:t>
      </w:r>
    </w:p>
    <w:p w:rsidR="000D120C" w:rsidRDefault="000D120C" w:rsidP="000D120C">
      <w:pPr>
        <w:pStyle w:val="Tekstzonderopmaak"/>
        <w:ind w:left="708" w:hanging="708"/>
        <w:rPr>
          <w:rFonts w:ascii="Times New Roman" w:hAnsi="Times New Roman"/>
          <w:sz w:val="22"/>
          <w:szCs w:val="22"/>
        </w:rPr>
      </w:pP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18.11</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AOW-uitkering wordt toegekend door de Sociale Verzekeringsbank (SVB).</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AOW-uitkering gaat in op de dag waarop de leeftijd van 65 jaar en 6 maanden wordt bereikt, dus op 15 november 2016.</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Per verzekerd jaar (50 jaar lang) wordt 2% AOW-uitkering opgebouwd. Hiervoor moet men ingezetene van Nederland zijn of ter zake van zijn dienstbetrekking aan de Nederlandse loonheffing onderworpen zijn. Betrokkene heeft 10 jaar in het buitenland gewoond en is niet aan de loonheffing onderworpen geweest. Hij krijgt op grond hiervan een korting van 10 x 2% = 20% op zijn AOW-uitkering.</w:t>
      </w:r>
    </w:p>
    <w:p w:rsidR="000D120C" w:rsidRDefault="000D120C" w:rsidP="000D120C">
      <w:pPr>
        <w:pStyle w:val="Tekstzonderopmaak"/>
        <w:ind w:left="708" w:hanging="708"/>
        <w:rPr>
          <w:rFonts w:ascii="Times New Roman" w:hAnsi="Times New Roman"/>
          <w:sz w:val="22"/>
          <w:szCs w:val="22"/>
        </w:rPr>
      </w:pP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18.12</w:t>
      </w:r>
    </w:p>
    <w:p w:rsidR="000D120C" w:rsidRDefault="000D120C" w:rsidP="000D120C">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5"/>
        <w:gridCol w:w="3106"/>
        <w:gridCol w:w="3078"/>
      </w:tblGrid>
      <w:tr w:rsidR="000D120C" w:rsidTr="00873F2B">
        <w:trPr>
          <w:trHeight w:val="340"/>
        </w:trPr>
        <w:tc>
          <w:tcPr>
            <w:tcW w:w="3207" w:type="dxa"/>
          </w:tcPr>
          <w:p w:rsidR="000D120C" w:rsidRDefault="000D120C" w:rsidP="00873F2B">
            <w:pPr>
              <w:jc w:val="both"/>
              <w:rPr>
                <w:b/>
                <w:szCs w:val="22"/>
              </w:rPr>
            </w:pPr>
            <w:r>
              <w:rPr>
                <w:b/>
                <w:szCs w:val="22"/>
              </w:rPr>
              <w:t>Uitkering</w:t>
            </w:r>
          </w:p>
        </w:tc>
        <w:tc>
          <w:tcPr>
            <w:tcW w:w="3206" w:type="dxa"/>
          </w:tcPr>
          <w:p w:rsidR="000D120C" w:rsidRDefault="000D120C" w:rsidP="00873F2B">
            <w:pPr>
              <w:jc w:val="both"/>
              <w:rPr>
                <w:b/>
                <w:szCs w:val="22"/>
              </w:rPr>
            </w:pPr>
            <w:r>
              <w:rPr>
                <w:b/>
                <w:szCs w:val="22"/>
              </w:rPr>
              <w:t>Ja</w:t>
            </w:r>
          </w:p>
        </w:tc>
        <w:tc>
          <w:tcPr>
            <w:tcW w:w="3207" w:type="dxa"/>
          </w:tcPr>
          <w:p w:rsidR="000D120C" w:rsidRDefault="000D120C" w:rsidP="00873F2B">
            <w:pPr>
              <w:jc w:val="both"/>
              <w:rPr>
                <w:b/>
                <w:szCs w:val="22"/>
              </w:rPr>
            </w:pPr>
            <w:r>
              <w:rPr>
                <w:b/>
                <w:szCs w:val="22"/>
              </w:rPr>
              <w:t>Nee</w:t>
            </w:r>
          </w:p>
        </w:tc>
      </w:tr>
      <w:tr w:rsidR="000D120C" w:rsidTr="00873F2B">
        <w:trPr>
          <w:trHeight w:val="340"/>
        </w:trPr>
        <w:tc>
          <w:tcPr>
            <w:tcW w:w="3207" w:type="dxa"/>
          </w:tcPr>
          <w:p w:rsidR="000D120C" w:rsidRDefault="000D120C" w:rsidP="00873F2B">
            <w:pPr>
              <w:jc w:val="both"/>
              <w:rPr>
                <w:szCs w:val="22"/>
              </w:rPr>
            </w:pPr>
            <w:r>
              <w:rPr>
                <w:szCs w:val="22"/>
              </w:rPr>
              <w:t>Ziektewet</w:t>
            </w:r>
          </w:p>
        </w:tc>
        <w:tc>
          <w:tcPr>
            <w:tcW w:w="3206" w:type="dxa"/>
          </w:tcPr>
          <w:p w:rsidR="000D120C" w:rsidRDefault="000D120C" w:rsidP="00873F2B">
            <w:pPr>
              <w:jc w:val="both"/>
              <w:rPr>
                <w:szCs w:val="22"/>
              </w:rPr>
            </w:pPr>
            <w:r>
              <w:rPr>
                <w:szCs w:val="22"/>
              </w:rPr>
              <w:t>X (maximaal 13 weken)</w:t>
            </w:r>
          </w:p>
        </w:tc>
        <w:tc>
          <w:tcPr>
            <w:tcW w:w="3207" w:type="dxa"/>
          </w:tcPr>
          <w:p w:rsidR="000D120C" w:rsidRDefault="000D120C" w:rsidP="00873F2B">
            <w:pPr>
              <w:jc w:val="both"/>
              <w:rPr>
                <w:szCs w:val="22"/>
              </w:rPr>
            </w:pPr>
          </w:p>
        </w:tc>
      </w:tr>
      <w:tr w:rsidR="000D120C" w:rsidTr="00873F2B">
        <w:trPr>
          <w:trHeight w:val="340"/>
        </w:trPr>
        <w:tc>
          <w:tcPr>
            <w:tcW w:w="3207" w:type="dxa"/>
          </w:tcPr>
          <w:p w:rsidR="000D120C" w:rsidRDefault="000D120C" w:rsidP="00873F2B">
            <w:pPr>
              <w:jc w:val="both"/>
              <w:rPr>
                <w:szCs w:val="22"/>
              </w:rPr>
            </w:pPr>
            <w:r>
              <w:rPr>
                <w:szCs w:val="22"/>
              </w:rPr>
              <w:t>WIA</w:t>
            </w:r>
          </w:p>
        </w:tc>
        <w:tc>
          <w:tcPr>
            <w:tcW w:w="3206" w:type="dxa"/>
          </w:tcPr>
          <w:p w:rsidR="000D120C" w:rsidRDefault="000D120C" w:rsidP="00873F2B">
            <w:pPr>
              <w:jc w:val="both"/>
              <w:rPr>
                <w:szCs w:val="22"/>
              </w:rPr>
            </w:pPr>
          </w:p>
        </w:tc>
        <w:tc>
          <w:tcPr>
            <w:tcW w:w="3207" w:type="dxa"/>
          </w:tcPr>
          <w:p w:rsidR="000D120C" w:rsidRDefault="000D120C" w:rsidP="00873F2B">
            <w:pPr>
              <w:jc w:val="both"/>
              <w:rPr>
                <w:szCs w:val="22"/>
              </w:rPr>
            </w:pPr>
            <w:r>
              <w:rPr>
                <w:szCs w:val="22"/>
              </w:rPr>
              <w:t>X</w:t>
            </w:r>
          </w:p>
        </w:tc>
      </w:tr>
      <w:tr w:rsidR="000D120C" w:rsidTr="00873F2B">
        <w:trPr>
          <w:trHeight w:val="340"/>
        </w:trPr>
        <w:tc>
          <w:tcPr>
            <w:tcW w:w="3207" w:type="dxa"/>
          </w:tcPr>
          <w:p w:rsidR="000D120C" w:rsidRDefault="000D120C" w:rsidP="00873F2B">
            <w:pPr>
              <w:jc w:val="both"/>
              <w:rPr>
                <w:szCs w:val="22"/>
              </w:rPr>
            </w:pPr>
            <w:r>
              <w:rPr>
                <w:szCs w:val="22"/>
              </w:rPr>
              <w:t>Anw</w:t>
            </w:r>
          </w:p>
        </w:tc>
        <w:tc>
          <w:tcPr>
            <w:tcW w:w="3206" w:type="dxa"/>
          </w:tcPr>
          <w:p w:rsidR="000D120C" w:rsidRDefault="000D120C" w:rsidP="00873F2B">
            <w:pPr>
              <w:jc w:val="both"/>
              <w:rPr>
                <w:szCs w:val="22"/>
              </w:rPr>
            </w:pPr>
          </w:p>
        </w:tc>
        <w:tc>
          <w:tcPr>
            <w:tcW w:w="3207" w:type="dxa"/>
          </w:tcPr>
          <w:p w:rsidR="000D120C" w:rsidRDefault="000D120C" w:rsidP="00873F2B">
            <w:pPr>
              <w:jc w:val="both"/>
              <w:rPr>
                <w:szCs w:val="22"/>
              </w:rPr>
            </w:pPr>
            <w:r>
              <w:rPr>
                <w:szCs w:val="22"/>
              </w:rPr>
              <w:t>X</w:t>
            </w:r>
          </w:p>
        </w:tc>
      </w:tr>
      <w:tr w:rsidR="000D120C" w:rsidTr="00873F2B">
        <w:trPr>
          <w:trHeight w:val="340"/>
        </w:trPr>
        <w:tc>
          <w:tcPr>
            <w:tcW w:w="3207" w:type="dxa"/>
          </w:tcPr>
          <w:p w:rsidR="000D120C" w:rsidRDefault="000D120C" w:rsidP="00873F2B">
            <w:pPr>
              <w:jc w:val="both"/>
              <w:rPr>
                <w:szCs w:val="22"/>
              </w:rPr>
            </w:pPr>
            <w:r>
              <w:rPr>
                <w:szCs w:val="22"/>
              </w:rPr>
              <w:t>AOW</w:t>
            </w:r>
          </w:p>
        </w:tc>
        <w:tc>
          <w:tcPr>
            <w:tcW w:w="3206" w:type="dxa"/>
          </w:tcPr>
          <w:p w:rsidR="000D120C" w:rsidRDefault="000D120C" w:rsidP="00873F2B">
            <w:pPr>
              <w:jc w:val="both"/>
              <w:rPr>
                <w:szCs w:val="22"/>
              </w:rPr>
            </w:pPr>
            <w:r>
              <w:rPr>
                <w:szCs w:val="22"/>
              </w:rPr>
              <w:t>X</w:t>
            </w:r>
          </w:p>
        </w:tc>
        <w:tc>
          <w:tcPr>
            <w:tcW w:w="3207" w:type="dxa"/>
          </w:tcPr>
          <w:p w:rsidR="000D120C" w:rsidRDefault="000D120C" w:rsidP="00873F2B">
            <w:pPr>
              <w:jc w:val="both"/>
              <w:rPr>
                <w:szCs w:val="22"/>
              </w:rPr>
            </w:pPr>
          </w:p>
        </w:tc>
      </w:tr>
    </w:tbl>
    <w:p w:rsidR="000D120C" w:rsidRDefault="000D120C" w:rsidP="000D120C">
      <w:pPr>
        <w:pStyle w:val="Tekstzonderopmaak"/>
        <w:ind w:left="708" w:hanging="708"/>
        <w:rPr>
          <w:rFonts w:ascii="Times New Roman" w:hAnsi="Times New Roman"/>
          <w:sz w:val="22"/>
          <w:szCs w:val="22"/>
        </w:rPr>
      </w:pP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18.13</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recht op een AOW-uitkering gaat in op de dag waarop hij de leeftijd van 65 jaar en 6 maanden bereikt, dus op 10 juli 2016. Zie art. 7 AOW en art. 16 lid 1 AOW. Johan moet hiervoor een aanvraag indienen bij de SVB.</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Johan heeft 10 jaar geen AOW-rechten opgebouwd wegens verblijf elders. In totaal resteren 40 verzekerde jaren.</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Johan is gedurende 10 jaren niet verzekerd geweest en mist dus een opbouw van 10 x 2% = 20%. Op basis van zijn 40 verzekerde jaren heeft Johan recht op een AOW-uitkering van 80% van wat gebruikelijk is. Zie art. 13 lid 2 AOW.</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Johan had zich binnen een jaar na het einde van de verplichte verzekering bij de SVB moeten melden voor een vrijwillige verzekering. Dit had dus voor 1 januari 2001 moeten gebeuren. Zie artt. 35 en 36 AOW.</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Deze mogelijkheid is er voor Johan niet, omdat hij vóór 2000 verplicht verzekerd was voor de AOW. Alleen degene die eerder niet verplicht verzekerd was, kan ontbrekende jaren inkopen. Zie art. 38 AOW.</w:t>
      </w:r>
    </w:p>
    <w:p w:rsidR="000D120C" w:rsidRDefault="000D120C" w:rsidP="000D120C">
      <w:pPr>
        <w:pStyle w:val="Tekstzonderopmaak"/>
        <w:ind w:left="708" w:hanging="708"/>
        <w:rPr>
          <w:rFonts w:ascii="Times New Roman" w:hAnsi="Times New Roman"/>
          <w:sz w:val="22"/>
          <w:szCs w:val="22"/>
        </w:rPr>
      </w:pP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18.14</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Aan alle voorwaarden van art. 4 Anw (pseudo-weduwe) wordt voldaan:</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Het huwelijk tussen Elly en Freek is anders dan door de dood ontbonden (lid 1 letter a);</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Freek was voor zijn overlijden verplicht aan Elly levensonderhoud te verschaffen (lid 1 letter b);</w:t>
      </w:r>
    </w:p>
    <w:p w:rsidR="000D120C" w:rsidRDefault="000D120C" w:rsidP="000D120C">
      <w:pPr>
        <w:pStyle w:val="Tekstzonderopmaak"/>
        <w:ind w:left="708"/>
        <w:rPr>
          <w:rFonts w:ascii="Times New Roman" w:hAnsi="Times New Roman"/>
          <w:sz w:val="22"/>
          <w:szCs w:val="22"/>
        </w:rPr>
      </w:pPr>
      <w:r>
        <w:rPr>
          <w:rFonts w:ascii="Times New Roman" w:hAnsi="Times New Roman"/>
          <w:sz w:val="22"/>
          <w:szCs w:val="22"/>
        </w:rPr>
        <w:t>- Als Freek op 1 januari 2010 zou zijn overleden zou Elly ook recht gehad hebben op Anw, omdat ze aan de voorwaarden voldeed (lid 1 letter c). Ze is voor ten minste 45-55% arbeidsongeschikt (art. 14 lid 1 letter b Anw).</w:t>
      </w:r>
    </w:p>
    <w:p w:rsidR="000D120C" w:rsidRDefault="000D120C" w:rsidP="000D120C">
      <w:pPr>
        <w:pStyle w:val="Tekstzonderopmaak"/>
        <w:ind w:left="348"/>
        <w:rPr>
          <w:rFonts w:ascii="Times New Roman" w:hAnsi="Times New Roman"/>
          <w:sz w:val="22"/>
          <w:szCs w:val="22"/>
        </w:rPr>
      </w:pPr>
      <w:r>
        <w:rPr>
          <w:rFonts w:ascii="Times New Roman" w:hAnsi="Times New Roman"/>
          <w:sz w:val="22"/>
          <w:szCs w:val="22"/>
        </w:rPr>
        <w:tab/>
        <w:t xml:space="preserve">Een andere voorwaarde voor het recht op Anw is dat de overledene (dus niet de nabestaande) </w:t>
      </w:r>
      <w:r>
        <w:rPr>
          <w:rFonts w:ascii="Times New Roman" w:hAnsi="Times New Roman"/>
          <w:sz w:val="22"/>
          <w:szCs w:val="22"/>
        </w:rPr>
        <w:tab/>
        <w:t>verzekerd was. Freek was verzekerd op grond van art. 13 lid 1 letter a Anw.</w:t>
      </w:r>
    </w:p>
    <w:p w:rsidR="000D120C" w:rsidRDefault="000D120C" w:rsidP="000D120C">
      <w:pPr>
        <w:pStyle w:val="Tekstzonderopmaak"/>
        <w:ind w:left="348"/>
        <w:rPr>
          <w:rFonts w:ascii="Times New Roman" w:hAnsi="Times New Roman"/>
          <w:sz w:val="22"/>
          <w:szCs w:val="22"/>
        </w:rPr>
      </w:pPr>
      <w:r>
        <w:rPr>
          <w:rFonts w:ascii="Times New Roman" w:hAnsi="Times New Roman"/>
          <w:sz w:val="22"/>
          <w:szCs w:val="22"/>
        </w:rPr>
        <w:tab/>
        <w:t>De conclusie kan dan ook zijn dat Elly met ingang van 1 juli 2014 recht heeft op een overlij-</w:t>
      </w:r>
      <w:r>
        <w:rPr>
          <w:rFonts w:ascii="Times New Roman" w:hAnsi="Times New Roman"/>
          <w:sz w:val="22"/>
          <w:szCs w:val="22"/>
        </w:rPr>
        <w:tab/>
        <w:t>densuitkering in verband met het overlijden van haar ex-echtgenoot. Zie art. 14 lid 2 Anw.</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Op grond van art. 1 letter d Anw en art. 3 lid 1 letter a wordt een geregistreerd partner gelijkgesteld met een echtgenoot, zodat ook Martha als nabestaande te beschouwen is. Freek was wel verzekerd was voor de Anw. Maar Martha is na 1 januari 1950 geboren en voldoet niet aan één van de voorwaarden genoemd in art. 14 lid 1 Anw. Ze heeft geen recht een Anw-uitkering.</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Netto ontvangt Elly 70% van het netto minimumloon. Hoe dit bedrag tot stand komt, is geregeld in art. 17 Anw. Een definitie van het bruto minimumloon en het netto minimumloon is bovendien te vinden in art. 2 Anw. Daarnaast ontvangt ze een netto vakantie-uitkering die overeenkomt met 70% van de netto minimum vakantiebijslag per maand. Zie art. 30 en 31 lid 1 Anw. Het over de laatste 12 maanden opgebouwde bedrag aan vakantiebijslag wordt in mei uitbetaald. Zie art. 50 Anw.</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Op grond van art. 16 lid 1 letter b Anw eindigt de Anw-uitkering van Elly op 1 februari.</w:t>
      </w: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Omdat de samenleving tussen Elly en Theo binnen zes maanden na 1 februari wordt beëindigd, krijgt zij opnieuw recht op de Anw-nabestaandenuitkering. Zie art. 16 lid 3 Anw.</w:t>
      </w:r>
    </w:p>
    <w:p w:rsidR="000D120C" w:rsidRDefault="000D120C" w:rsidP="000D120C">
      <w:pPr>
        <w:pStyle w:val="Tekstzonderopmaak"/>
        <w:ind w:left="708" w:hanging="708"/>
        <w:rPr>
          <w:rFonts w:ascii="Times New Roman" w:hAnsi="Times New Roman"/>
          <w:sz w:val="22"/>
          <w:szCs w:val="22"/>
        </w:rPr>
      </w:pP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18.15</w:t>
      </w:r>
    </w:p>
    <w:p w:rsidR="000D120C" w:rsidRPr="00914F7C" w:rsidRDefault="000D120C" w:rsidP="000D120C">
      <w:pPr>
        <w:rPr>
          <w:rFonts w:cs="Arial"/>
          <w:b/>
          <w:color w:val="000000"/>
          <w:sz w:val="24"/>
          <w:szCs w:val="24"/>
        </w:rPr>
      </w:pPr>
      <w:r w:rsidRPr="00914F7C">
        <w:rPr>
          <w:rFonts w:cs="Arial"/>
          <w:color w:val="000000"/>
        </w:rPr>
        <w:t>1.</w:t>
      </w:r>
      <w:r w:rsidRPr="00914F7C">
        <w:rPr>
          <w:rFonts w:cs="Arial"/>
          <w:color w:val="000000"/>
        </w:rPr>
        <w:tab/>
        <w:t>Zij heeft re</w:t>
      </w:r>
      <w:r>
        <w:rPr>
          <w:rFonts w:cs="Arial"/>
          <w:color w:val="000000"/>
        </w:rPr>
        <w:t>cht op AOW met ingang van 5 oktober 2016 (65 jaar en 6</w:t>
      </w:r>
      <w:r w:rsidRPr="00914F7C">
        <w:rPr>
          <w:rFonts w:cs="Arial"/>
          <w:color w:val="000000"/>
        </w:rPr>
        <w:t xml:space="preserve"> maanden). Art. 7a AOW.</w:t>
      </w:r>
    </w:p>
    <w:p w:rsidR="000D120C" w:rsidRPr="00914F7C" w:rsidRDefault="000D120C" w:rsidP="000D120C">
      <w:pPr>
        <w:rPr>
          <w:rFonts w:cs="Arial"/>
          <w:b/>
          <w:color w:val="000000"/>
          <w:sz w:val="24"/>
          <w:szCs w:val="24"/>
        </w:rPr>
      </w:pPr>
      <w:r w:rsidRPr="00914F7C">
        <w:rPr>
          <w:rFonts w:cs="Arial"/>
          <w:color w:val="000000"/>
        </w:rPr>
        <w:t>2.</w:t>
      </w:r>
      <w:r w:rsidRPr="00914F7C">
        <w:rPr>
          <w:rFonts w:cs="Arial"/>
          <w:color w:val="000000"/>
        </w:rPr>
        <w:tab/>
        <w:t>De AOW-uitkering wordt gekort met 20 x 2% = 40% wegens niet AOW-verzekerde jaren.</w:t>
      </w:r>
    </w:p>
    <w:p w:rsidR="000D120C" w:rsidRPr="00914F7C" w:rsidRDefault="000D120C" w:rsidP="000D120C">
      <w:pPr>
        <w:rPr>
          <w:rFonts w:cs="Arial"/>
          <w:b/>
          <w:color w:val="000000"/>
          <w:sz w:val="24"/>
          <w:szCs w:val="24"/>
        </w:rPr>
      </w:pPr>
      <w:r w:rsidRPr="00914F7C">
        <w:rPr>
          <w:rFonts w:cs="Arial"/>
          <w:color w:val="000000"/>
        </w:rPr>
        <w:t>3.</w:t>
      </w:r>
      <w:r w:rsidRPr="00914F7C">
        <w:rPr>
          <w:rFonts w:cs="Arial"/>
          <w:color w:val="000000"/>
        </w:rPr>
        <w:tab/>
        <w:t>Nee. Remco heeft geen kinderen en is niet arbeidsongeschikt. Art. 14 Anw.</w:t>
      </w:r>
    </w:p>
    <w:p w:rsidR="000D120C" w:rsidRDefault="000D120C" w:rsidP="000D120C">
      <w:pPr>
        <w:pStyle w:val="Tekstzonderopmaak"/>
        <w:ind w:left="708" w:hanging="708"/>
        <w:rPr>
          <w:rFonts w:ascii="Times New Roman" w:hAnsi="Times New Roman"/>
          <w:sz w:val="22"/>
          <w:szCs w:val="22"/>
        </w:rPr>
      </w:pPr>
    </w:p>
    <w:p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18.16</w:t>
      </w:r>
    </w:p>
    <w:p w:rsidR="000D120C" w:rsidRDefault="000D120C" w:rsidP="000D120C">
      <w:pPr>
        <w:pStyle w:val="Plattetekstinspringen"/>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0"/>
        <w:rPr>
          <w:szCs w:val="22"/>
        </w:rPr>
      </w:pPr>
      <w:r>
        <w:rPr>
          <w:szCs w:val="22"/>
        </w:rPr>
        <w:t>1.</w:t>
      </w:r>
      <w:r>
        <w:rPr>
          <w:szCs w:val="22"/>
        </w:rPr>
        <w:tab/>
      </w:r>
      <w:r w:rsidRPr="00D068A9">
        <w:rPr>
          <w:szCs w:val="22"/>
        </w:rPr>
        <w:t xml:space="preserve">Als men samenwoont met een broer of zus, dan wordt dit beschouwd als “ongehuwd </w:t>
      </w:r>
      <w:r>
        <w:rPr>
          <w:szCs w:val="22"/>
        </w:rPr>
        <w:tab/>
      </w:r>
      <w:r w:rsidRPr="00D068A9">
        <w:rPr>
          <w:szCs w:val="22"/>
        </w:rPr>
        <w:t xml:space="preserve">samenwonen”. </w:t>
      </w:r>
      <w:r>
        <w:rPr>
          <w:szCs w:val="22"/>
        </w:rPr>
        <w:t>Art.</w:t>
      </w:r>
      <w:r w:rsidRPr="00D068A9">
        <w:rPr>
          <w:szCs w:val="22"/>
        </w:rPr>
        <w:t xml:space="preserve"> 1, lid 3, onderdeel a, AOW. Als Stanley per maand een bedrag van € </w:t>
      </w:r>
      <w:r>
        <w:rPr>
          <w:szCs w:val="22"/>
        </w:rPr>
        <w:tab/>
      </w:r>
    </w:p>
    <w:p w:rsidR="000D120C" w:rsidRDefault="000D120C" w:rsidP="000D120C">
      <w:pPr>
        <w:pStyle w:val="Plattetekstinspringen"/>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0"/>
        <w:rPr>
          <w:szCs w:val="22"/>
        </w:rPr>
      </w:pPr>
      <w:r>
        <w:rPr>
          <w:szCs w:val="22"/>
        </w:rPr>
        <w:tab/>
      </w:r>
      <w:r w:rsidRPr="00D068A9">
        <w:rPr>
          <w:szCs w:val="22"/>
        </w:rPr>
        <w:t>1.000,- v</w:t>
      </w:r>
      <w:r>
        <w:rPr>
          <w:szCs w:val="22"/>
        </w:rPr>
        <w:t>erdient, telt de eerste € 228,69 (bedrag 2016</w:t>
      </w:r>
      <w:r w:rsidRPr="00D068A9">
        <w:rPr>
          <w:szCs w:val="22"/>
        </w:rPr>
        <w:t xml:space="preserve">) niet mee. Ook is een derde deel van (€ </w:t>
      </w:r>
      <w:r>
        <w:rPr>
          <w:szCs w:val="22"/>
        </w:rPr>
        <w:tab/>
      </w:r>
    </w:p>
    <w:p w:rsidR="000D120C" w:rsidRDefault="000D120C" w:rsidP="000D120C">
      <w:pPr>
        <w:pStyle w:val="Plattetekstinspringen"/>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0"/>
        <w:rPr>
          <w:szCs w:val="22"/>
        </w:rPr>
      </w:pPr>
      <w:r>
        <w:rPr>
          <w:szCs w:val="22"/>
        </w:rPr>
        <w:tab/>
      </w:r>
      <w:r w:rsidRPr="00D068A9">
        <w:rPr>
          <w:szCs w:val="22"/>
        </w:rPr>
        <w:t xml:space="preserve">1.000,- –/- </w:t>
      </w:r>
      <w:r>
        <w:rPr>
          <w:szCs w:val="22"/>
        </w:rPr>
        <w:t>228,69) = 771,32</w:t>
      </w:r>
      <w:r w:rsidRPr="00D068A9">
        <w:rPr>
          <w:szCs w:val="22"/>
        </w:rPr>
        <w:t xml:space="preserve"> vrijgesteld, wat ui</w:t>
      </w:r>
      <w:r>
        <w:rPr>
          <w:szCs w:val="22"/>
        </w:rPr>
        <w:t>tkomt op een bedrag van € 257,11</w:t>
      </w:r>
      <w:r w:rsidRPr="00D068A9">
        <w:rPr>
          <w:szCs w:val="22"/>
        </w:rPr>
        <w:t xml:space="preserve">. In totaal is </w:t>
      </w:r>
      <w:r>
        <w:rPr>
          <w:szCs w:val="22"/>
        </w:rPr>
        <w:tab/>
      </w:r>
    </w:p>
    <w:p w:rsidR="000D120C" w:rsidRDefault="000D120C" w:rsidP="000D120C">
      <w:pPr>
        <w:pStyle w:val="Plattetekstinspringen"/>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0"/>
        <w:rPr>
          <w:szCs w:val="22"/>
        </w:rPr>
      </w:pPr>
      <w:r>
        <w:rPr>
          <w:szCs w:val="22"/>
        </w:rPr>
        <w:tab/>
      </w:r>
      <w:r w:rsidRPr="00D068A9">
        <w:rPr>
          <w:szCs w:val="22"/>
        </w:rPr>
        <w:t>dan € 4</w:t>
      </w:r>
      <w:r>
        <w:rPr>
          <w:szCs w:val="22"/>
        </w:rPr>
        <w:t>85,80</w:t>
      </w:r>
      <w:r w:rsidRPr="00D068A9">
        <w:rPr>
          <w:szCs w:val="22"/>
        </w:rPr>
        <w:t xml:space="preserve"> (€ 2</w:t>
      </w:r>
      <w:r>
        <w:rPr>
          <w:szCs w:val="22"/>
        </w:rPr>
        <w:t>28,69 + € 257,11</w:t>
      </w:r>
      <w:r w:rsidRPr="00D068A9">
        <w:rPr>
          <w:szCs w:val="22"/>
        </w:rPr>
        <w:t xml:space="preserve">) vrijgesteld. Van de partnertoeslag wordt dus € 1.000,- -/- </w:t>
      </w:r>
      <w:r>
        <w:rPr>
          <w:szCs w:val="22"/>
        </w:rPr>
        <w:tab/>
      </w:r>
    </w:p>
    <w:p w:rsidR="000D120C" w:rsidRDefault="000D120C" w:rsidP="000D120C">
      <w:pPr>
        <w:pStyle w:val="Plattetekstinspringen"/>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0"/>
        <w:rPr>
          <w:szCs w:val="22"/>
        </w:rPr>
      </w:pPr>
      <w:r>
        <w:rPr>
          <w:szCs w:val="22"/>
        </w:rPr>
        <w:tab/>
      </w:r>
      <w:r w:rsidRPr="00D068A9">
        <w:rPr>
          <w:szCs w:val="22"/>
        </w:rPr>
        <w:t>€ 4</w:t>
      </w:r>
      <w:r>
        <w:rPr>
          <w:szCs w:val="22"/>
        </w:rPr>
        <w:t>85,80</w:t>
      </w:r>
      <w:r w:rsidRPr="00D068A9">
        <w:rPr>
          <w:szCs w:val="22"/>
        </w:rPr>
        <w:t xml:space="preserve"> = € 5</w:t>
      </w:r>
      <w:r>
        <w:rPr>
          <w:szCs w:val="22"/>
        </w:rPr>
        <w:t>14,20</w:t>
      </w:r>
      <w:r w:rsidRPr="00D068A9">
        <w:rPr>
          <w:szCs w:val="22"/>
        </w:rPr>
        <w:t xml:space="preserve"> ingehouden.</w:t>
      </w:r>
      <w:r>
        <w:rPr>
          <w:szCs w:val="22"/>
        </w:rPr>
        <w:t xml:space="preserve"> </w:t>
      </w:r>
      <w:r w:rsidRPr="00D068A9">
        <w:rPr>
          <w:szCs w:val="22"/>
        </w:rPr>
        <w:t>Hij ontvangt een</w:t>
      </w:r>
      <w:r>
        <w:rPr>
          <w:szCs w:val="22"/>
        </w:rPr>
        <w:t xml:space="preserve"> </w:t>
      </w:r>
      <w:r w:rsidRPr="00D068A9">
        <w:rPr>
          <w:szCs w:val="22"/>
        </w:rPr>
        <w:t xml:space="preserve">partnertoeslag van € </w:t>
      </w:r>
      <w:r>
        <w:rPr>
          <w:szCs w:val="22"/>
        </w:rPr>
        <w:t>758,39</w:t>
      </w:r>
      <w:r w:rsidRPr="00D068A9">
        <w:rPr>
          <w:szCs w:val="22"/>
        </w:rPr>
        <w:t xml:space="preserve"> (bedrag 201</w:t>
      </w:r>
      <w:r>
        <w:rPr>
          <w:szCs w:val="22"/>
        </w:rPr>
        <w:t>6</w:t>
      </w:r>
      <w:r w:rsidRPr="00D068A9">
        <w:rPr>
          <w:szCs w:val="22"/>
        </w:rPr>
        <w:t xml:space="preserve"> </w:t>
      </w:r>
      <w:r>
        <w:rPr>
          <w:szCs w:val="22"/>
        </w:rPr>
        <w:tab/>
      </w:r>
    </w:p>
    <w:p w:rsidR="000D120C" w:rsidRPr="00D068A9" w:rsidRDefault="000D120C" w:rsidP="000D120C">
      <w:pPr>
        <w:pStyle w:val="Plattetekstinspringen"/>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0"/>
        <w:rPr>
          <w:szCs w:val="22"/>
        </w:rPr>
      </w:pPr>
      <w:r>
        <w:rPr>
          <w:szCs w:val="22"/>
        </w:rPr>
        <w:tab/>
      </w:r>
      <w:r w:rsidRPr="00D068A9">
        <w:rPr>
          <w:szCs w:val="22"/>
        </w:rPr>
        <w:t xml:space="preserve">volledige partnertoeslag) -/- € </w:t>
      </w:r>
      <w:r>
        <w:rPr>
          <w:szCs w:val="22"/>
        </w:rPr>
        <w:t>514,20 = € 244,19</w:t>
      </w:r>
      <w:r w:rsidRPr="00D068A9">
        <w:rPr>
          <w:szCs w:val="22"/>
        </w:rPr>
        <w:t>.</w:t>
      </w:r>
      <w:r>
        <w:rPr>
          <w:szCs w:val="22"/>
        </w:rPr>
        <w:t xml:space="preserve"> Zie art. 8,10 en 11 AOW.</w:t>
      </w:r>
    </w:p>
    <w:p w:rsidR="000D120C" w:rsidRDefault="000D120C" w:rsidP="000D120C">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0"/>
        <w:rPr>
          <w:szCs w:val="22"/>
        </w:rPr>
      </w:pPr>
      <w:r>
        <w:rPr>
          <w:szCs w:val="22"/>
        </w:rPr>
        <w:t>2.</w:t>
      </w:r>
      <w:r>
        <w:rPr>
          <w:szCs w:val="22"/>
        </w:rPr>
        <w:tab/>
      </w:r>
      <w:r w:rsidRPr="00D068A9">
        <w:rPr>
          <w:szCs w:val="22"/>
        </w:rPr>
        <w:t xml:space="preserve">Harold heeft geen recht op partnertoeslagregeling, omdat de uitkering volledig wordt gekort </w:t>
      </w:r>
      <w:r>
        <w:rPr>
          <w:szCs w:val="22"/>
        </w:rPr>
        <w:tab/>
      </w:r>
    </w:p>
    <w:p w:rsidR="000D120C" w:rsidRDefault="000D120C" w:rsidP="000D120C">
      <w:pPr>
        <w:pStyle w:val="Plattetekstinspringen"/>
        <w:tabs>
          <w:tab w:val="left" w:pos="-1418"/>
          <w:tab w:val="left" w:pos="0"/>
        </w:tabs>
        <w:autoSpaceDE w:val="0"/>
        <w:autoSpaceDN w:val="0"/>
        <w:adjustRightInd w:val="0"/>
        <w:spacing w:after="0"/>
        <w:ind w:left="0"/>
        <w:rPr>
          <w:szCs w:val="22"/>
        </w:rPr>
      </w:pPr>
      <w:r>
        <w:rPr>
          <w:szCs w:val="22"/>
        </w:rPr>
        <w:tab/>
      </w:r>
      <w:r w:rsidRPr="00D068A9">
        <w:rPr>
          <w:szCs w:val="22"/>
        </w:rPr>
        <w:t xml:space="preserve">op de partnertoeslag (€ </w:t>
      </w:r>
      <w:r>
        <w:rPr>
          <w:szCs w:val="22"/>
        </w:rPr>
        <w:t>758,39</w:t>
      </w:r>
      <w:r w:rsidRPr="00D068A9">
        <w:rPr>
          <w:szCs w:val="22"/>
        </w:rPr>
        <w:t xml:space="preserve"> (bedrag 201</w:t>
      </w:r>
      <w:r>
        <w:rPr>
          <w:szCs w:val="22"/>
        </w:rPr>
        <w:t>6</w:t>
      </w:r>
      <w:r w:rsidRPr="00D068A9">
        <w:rPr>
          <w:szCs w:val="22"/>
        </w:rPr>
        <w:t xml:space="preserve">) -/- € 1.000,- = nihil). WW-uitkering is geen </w:t>
      </w:r>
      <w:r>
        <w:rPr>
          <w:szCs w:val="22"/>
        </w:rPr>
        <w:tab/>
      </w:r>
      <w:r w:rsidRPr="00D068A9">
        <w:rPr>
          <w:szCs w:val="22"/>
        </w:rPr>
        <w:t>inkomen uit arb</w:t>
      </w:r>
      <w:r>
        <w:rPr>
          <w:szCs w:val="22"/>
        </w:rPr>
        <w:t xml:space="preserve">eid, daarom volledige korting. </w:t>
      </w:r>
      <w:r w:rsidRPr="00696510">
        <w:rPr>
          <w:szCs w:val="22"/>
        </w:rPr>
        <w:t xml:space="preserve">Bij de volgende inkomens wordt de </w:t>
      </w:r>
      <w:r>
        <w:rPr>
          <w:szCs w:val="22"/>
        </w:rPr>
        <w:tab/>
      </w:r>
      <w:r w:rsidRPr="00696510">
        <w:rPr>
          <w:szCs w:val="22"/>
        </w:rPr>
        <w:t>partnertoeslag geheel in mindering gebracht:</w:t>
      </w:r>
    </w:p>
    <w:p w:rsidR="000D120C" w:rsidRDefault="000D120C" w:rsidP="000D120C">
      <w:pPr>
        <w:pStyle w:val="Plattetekstinspringen"/>
        <w:tabs>
          <w:tab w:val="left" w:pos="-1418"/>
          <w:tab w:val="left" w:pos="0"/>
        </w:tabs>
        <w:autoSpaceDE w:val="0"/>
        <w:autoSpaceDN w:val="0"/>
        <w:adjustRightInd w:val="0"/>
        <w:spacing w:after="0"/>
        <w:ind w:left="708"/>
        <w:rPr>
          <w:szCs w:val="22"/>
        </w:rPr>
      </w:pPr>
      <w:r>
        <w:rPr>
          <w:szCs w:val="22"/>
        </w:rPr>
        <w:t xml:space="preserve">- een </w:t>
      </w:r>
      <w:r w:rsidRPr="00696510">
        <w:rPr>
          <w:szCs w:val="22"/>
        </w:rPr>
        <w:t>uitkering van de ZW, WW, WIA, of WAO;</w:t>
      </w:r>
    </w:p>
    <w:p w:rsidR="000D120C" w:rsidRDefault="000D120C" w:rsidP="000D120C">
      <w:pPr>
        <w:pStyle w:val="Plattetekstinspringen"/>
        <w:tabs>
          <w:tab w:val="left" w:pos="-1418"/>
          <w:tab w:val="left" w:pos="0"/>
        </w:tabs>
        <w:autoSpaceDE w:val="0"/>
        <w:autoSpaceDN w:val="0"/>
        <w:adjustRightInd w:val="0"/>
        <w:spacing w:after="0"/>
        <w:ind w:left="708"/>
        <w:rPr>
          <w:szCs w:val="22"/>
        </w:rPr>
      </w:pPr>
      <w:r>
        <w:rPr>
          <w:szCs w:val="22"/>
        </w:rPr>
        <w:t xml:space="preserve">- een </w:t>
      </w:r>
      <w:r w:rsidRPr="00696510">
        <w:rPr>
          <w:szCs w:val="22"/>
        </w:rPr>
        <w:t>vutuitkering;</w:t>
      </w:r>
    </w:p>
    <w:p w:rsidR="000D120C" w:rsidRPr="00D068A9" w:rsidRDefault="000D120C" w:rsidP="000D120C">
      <w:pPr>
        <w:pStyle w:val="Plattetekstinspringen"/>
        <w:tabs>
          <w:tab w:val="left" w:pos="-1418"/>
          <w:tab w:val="left" w:pos="0"/>
        </w:tabs>
        <w:autoSpaceDE w:val="0"/>
        <w:autoSpaceDN w:val="0"/>
        <w:adjustRightInd w:val="0"/>
        <w:spacing w:after="0"/>
        <w:ind w:left="708"/>
        <w:rPr>
          <w:szCs w:val="22"/>
        </w:rPr>
      </w:pPr>
      <w:r>
        <w:rPr>
          <w:szCs w:val="22"/>
        </w:rPr>
        <w:t xml:space="preserve">- een </w:t>
      </w:r>
      <w:r w:rsidRPr="00696510">
        <w:rPr>
          <w:szCs w:val="22"/>
        </w:rPr>
        <w:t>vervroegd pensioen.</w:t>
      </w:r>
    </w:p>
    <w:p w:rsidR="000D120C" w:rsidRDefault="000D120C" w:rsidP="000D120C">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0"/>
        <w:rPr>
          <w:szCs w:val="22"/>
        </w:rPr>
      </w:pPr>
      <w:r>
        <w:rPr>
          <w:szCs w:val="22"/>
        </w:rPr>
        <w:t>3.</w:t>
      </w:r>
      <w:r>
        <w:rPr>
          <w:szCs w:val="22"/>
        </w:rPr>
        <w:tab/>
      </w:r>
      <w:r w:rsidRPr="00D068A9">
        <w:rPr>
          <w:szCs w:val="22"/>
        </w:rPr>
        <w:t>Harold kan met behoud van zijn AOW-uitkering in het buitenland ga</w:t>
      </w:r>
      <w:r>
        <w:rPr>
          <w:szCs w:val="22"/>
        </w:rPr>
        <w:t xml:space="preserve">an wonen. De </w:t>
      </w:r>
      <w:r>
        <w:rPr>
          <w:szCs w:val="22"/>
        </w:rPr>
        <w:tab/>
        <w:t>partnertoe</w:t>
      </w:r>
      <w:r w:rsidRPr="00D068A9">
        <w:rPr>
          <w:szCs w:val="22"/>
        </w:rPr>
        <w:t xml:space="preserve">slagregeling blijft ook behouden. De AOW en de partnertoeslagregeling blijven </w:t>
      </w:r>
      <w:r>
        <w:rPr>
          <w:szCs w:val="22"/>
        </w:rPr>
        <w:tab/>
      </w:r>
    </w:p>
    <w:p w:rsidR="000D120C" w:rsidRPr="00D068A9" w:rsidRDefault="000D120C" w:rsidP="000D120C">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0"/>
        <w:rPr>
          <w:szCs w:val="22"/>
        </w:rPr>
      </w:pPr>
      <w:r>
        <w:rPr>
          <w:szCs w:val="22"/>
        </w:rPr>
        <w:tab/>
      </w:r>
      <w:r w:rsidRPr="00D068A9">
        <w:rPr>
          <w:szCs w:val="22"/>
        </w:rPr>
        <w:t>behouden indien zij gaan wonen in:</w:t>
      </w:r>
    </w:p>
    <w:p w:rsidR="000D120C" w:rsidRPr="00D068A9" w:rsidRDefault="000D120C" w:rsidP="000D120C">
      <w:p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rPr>
          <w:szCs w:val="22"/>
        </w:rPr>
      </w:pPr>
      <w:r>
        <w:rPr>
          <w:szCs w:val="22"/>
        </w:rPr>
        <w:tab/>
      </w:r>
      <w:r w:rsidRPr="00D068A9">
        <w:rPr>
          <w:szCs w:val="22"/>
        </w:rPr>
        <w:t xml:space="preserve">- een land van de EU of EER; </w:t>
      </w:r>
    </w:p>
    <w:p w:rsidR="000D120C" w:rsidRPr="00D068A9" w:rsidRDefault="000D120C" w:rsidP="000D120C">
      <w:p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rPr>
          <w:szCs w:val="22"/>
        </w:rPr>
      </w:pPr>
      <w:r>
        <w:rPr>
          <w:szCs w:val="22"/>
        </w:rPr>
        <w:tab/>
      </w:r>
      <w:r w:rsidRPr="00D068A9">
        <w:rPr>
          <w:szCs w:val="22"/>
        </w:rPr>
        <w:t xml:space="preserve">- Aruba of de Nederlandse Antillen; </w:t>
      </w:r>
    </w:p>
    <w:p w:rsidR="000D120C" w:rsidRDefault="000D120C" w:rsidP="000D120C">
      <w:p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rPr>
          <w:szCs w:val="22"/>
        </w:rPr>
      </w:pPr>
      <w:r>
        <w:rPr>
          <w:szCs w:val="22"/>
        </w:rPr>
        <w:tab/>
      </w:r>
      <w:r w:rsidRPr="00D068A9">
        <w:rPr>
          <w:szCs w:val="22"/>
        </w:rPr>
        <w:t xml:space="preserve">- een land waarmee Nederland een verdrag inzake sociale zekerheid heeft gesloten. </w:t>
      </w:r>
    </w:p>
    <w:p w:rsidR="000D120C" w:rsidRPr="00D068A9" w:rsidRDefault="000D120C" w:rsidP="000D120C">
      <w:p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rPr>
          <w:szCs w:val="22"/>
        </w:rPr>
      </w:pPr>
      <w:r>
        <w:rPr>
          <w:szCs w:val="22"/>
        </w:rPr>
        <w:tab/>
        <w:t>- Art.</w:t>
      </w:r>
      <w:r w:rsidRPr="00D068A9">
        <w:rPr>
          <w:szCs w:val="22"/>
        </w:rPr>
        <w:t xml:space="preserve"> 8a AOW</w:t>
      </w:r>
    </w:p>
    <w:p w:rsidR="000D120C" w:rsidRDefault="000D120C" w:rsidP="000D120C">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0"/>
        <w:rPr>
          <w:szCs w:val="22"/>
        </w:rPr>
      </w:pPr>
      <w:r>
        <w:rPr>
          <w:szCs w:val="22"/>
        </w:rPr>
        <w:t>4.</w:t>
      </w:r>
      <w:r>
        <w:rPr>
          <w:szCs w:val="22"/>
        </w:rPr>
        <w:tab/>
      </w:r>
      <w:r w:rsidRPr="00D068A9">
        <w:rPr>
          <w:szCs w:val="22"/>
        </w:rPr>
        <w:t xml:space="preserve">Door de emigratie is Stanley niet meer verzekerd voor de AOW. Als Stanley </w:t>
      </w:r>
      <w:r>
        <w:rPr>
          <w:szCs w:val="22"/>
        </w:rPr>
        <w:t xml:space="preserve">de AOW-leeftijd </w:t>
      </w:r>
      <w:r>
        <w:rPr>
          <w:szCs w:val="22"/>
        </w:rPr>
        <w:tab/>
      </w:r>
    </w:p>
    <w:p w:rsidR="000D120C" w:rsidRDefault="000D120C" w:rsidP="000D120C">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0"/>
        <w:rPr>
          <w:szCs w:val="22"/>
        </w:rPr>
      </w:pPr>
      <w:r>
        <w:rPr>
          <w:szCs w:val="22"/>
        </w:rPr>
        <w:tab/>
        <w:t>bereikt</w:t>
      </w:r>
      <w:r w:rsidRPr="00D068A9">
        <w:rPr>
          <w:szCs w:val="22"/>
        </w:rPr>
        <w:t xml:space="preserve">, wordt per onverzekerd jaar een korting van 2% toegepast op zijn AOW-uitkering. </w:t>
      </w:r>
      <w:r>
        <w:rPr>
          <w:szCs w:val="22"/>
        </w:rPr>
        <w:tab/>
      </w:r>
    </w:p>
    <w:p w:rsidR="000D120C" w:rsidRDefault="000D120C" w:rsidP="000D120C">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0"/>
        <w:rPr>
          <w:szCs w:val="22"/>
        </w:rPr>
      </w:pPr>
      <w:r>
        <w:rPr>
          <w:szCs w:val="22"/>
        </w:rPr>
        <w:tab/>
      </w:r>
      <w:r w:rsidRPr="00D068A9">
        <w:rPr>
          <w:szCs w:val="22"/>
        </w:rPr>
        <w:t xml:space="preserve">Stanley heeft ook de mogelijkheid een vrijwillige verzekering voor de AOW af te sluiten met </w:t>
      </w:r>
      <w:r>
        <w:rPr>
          <w:szCs w:val="22"/>
        </w:rPr>
        <w:tab/>
      </w:r>
    </w:p>
    <w:p w:rsidR="000D120C" w:rsidRPr="00D068A9" w:rsidRDefault="000D120C" w:rsidP="000D120C">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0"/>
        <w:rPr>
          <w:szCs w:val="22"/>
        </w:rPr>
      </w:pPr>
      <w:r>
        <w:rPr>
          <w:szCs w:val="22"/>
        </w:rPr>
        <w:tab/>
      </w:r>
      <w:r w:rsidRPr="00D068A9">
        <w:rPr>
          <w:szCs w:val="22"/>
        </w:rPr>
        <w:t xml:space="preserve">de SVB. De voorwaarden zijn: </w:t>
      </w:r>
    </w:p>
    <w:p w:rsidR="000D120C" w:rsidRPr="00D068A9" w:rsidRDefault="000D120C" w:rsidP="000D120C">
      <w:pPr>
        <w:pStyle w:val="Lijstalinea"/>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360"/>
        <w:rPr>
          <w:szCs w:val="22"/>
        </w:rPr>
      </w:pPr>
      <w:r>
        <w:rPr>
          <w:szCs w:val="22"/>
        </w:rPr>
        <w:tab/>
      </w:r>
      <w:r w:rsidRPr="00D068A9">
        <w:rPr>
          <w:szCs w:val="22"/>
        </w:rPr>
        <w:t xml:space="preserve">- Stanley moet 15 jaar of ouder zijn; </w:t>
      </w:r>
    </w:p>
    <w:p w:rsidR="000D120C" w:rsidRDefault="000D120C" w:rsidP="000D120C">
      <w:pPr>
        <w:pStyle w:val="Lijstalinea"/>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360"/>
        <w:rPr>
          <w:szCs w:val="22"/>
        </w:rPr>
      </w:pPr>
      <w:r>
        <w:rPr>
          <w:szCs w:val="22"/>
        </w:rPr>
        <w:tab/>
      </w:r>
      <w:r w:rsidRPr="00D068A9">
        <w:rPr>
          <w:szCs w:val="22"/>
        </w:rPr>
        <w:t xml:space="preserve">- voorafgaand aan de vrijwillige verzekering moet Stanley minstens één jaar onafgebroken </w:t>
      </w:r>
      <w:r>
        <w:rPr>
          <w:szCs w:val="22"/>
        </w:rPr>
        <w:tab/>
      </w:r>
    </w:p>
    <w:p w:rsidR="000D120C" w:rsidRPr="00D068A9" w:rsidRDefault="000D120C" w:rsidP="000D120C">
      <w:pPr>
        <w:pStyle w:val="Lijstalinea"/>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360"/>
        <w:rPr>
          <w:szCs w:val="22"/>
        </w:rPr>
      </w:pPr>
      <w:r>
        <w:rPr>
          <w:szCs w:val="22"/>
        </w:rPr>
        <w:tab/>
      </w:r>
      <w:r w:rsidRPr="00D068A9">
        <w:rPr>
          <w:szCs w:val="22"/>
        </w:rPr>
        <w:t xml:space="preserve">verplicht verzekerd zijn geweest voor de AOW; </w:t>
      </w:r>
    </w:p>
    <w:p w:rsidR="000D120C" w:rsidRDefault="000D120C" w:rsidP="000D120C">
      <w:pPr>
        <w:pStyle w:val="Lijstalinea"/>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360"/>
        <w:rPr>
          <w:szCs w:val="22"/>
        </w:rPr>
      </w:pPr>
      <w:r>
        <w:rPr>
          <w:szCs w:val="22"/>
        </w:rPr>
        <w:tab/>
      </w:r>
      <w:r w:rsidRPr="00D068A9">
        <w:rPr>
          <w:szCs w:val="22"/>
        </w:rPr>
        <w:t xml:space="preserve">- Stanley moet zich uiterlijk binnen twaalf maanden na het einde van de verplichte verzekering </w:t>
      </w:r>
      <w:r>
        <w:rPr>
          <w:szCs w:val="22"/>
        </w:rPr>
        <w:tab/>
      </w:r>
      <w:r w:rsidRPr="00D068A9">
        <w:rPr>
          <w:szCs w:val="22"/>
        </w:rPr>
        <w:t xml:space="preserve">aanmelden bij de SVB. </w:t>
      </w:r>
    </w:p>
    <w:p w:rsidR="000D120C" w:rsidRPr="0098520E" w:rsidRDefault="000D120C" w:rsidP="000D120C">
      <w:pPr>
        <w:pStyle w:val="Lijstalinea"/>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360"/>
        <w:rPr>
          <w:szCs w:val="22"/>
        </w:rPr>
      </w:pPr>
      <w:r>
        <w:rPr>
          <w:szCs w:val="22"/>
        </w:rPr>
        <w:tab/>
        <w:t>- Art.</w:t>
      </w:r>
      <w:r w:rsidRPr="00D068A9">
        <w:rPr>
          <w:szCs w:val="22"/>
        </w:rPr>
        <w:t xml:space="preserve"> 35 en 36 AOW</w:t>
      </w:r>
    </w:p>
    <w:p w:rsidR="00A839A0" w:rsidRDefault="00A839A0"/>
    <w:sectPr w:rsidR="00A839A0" w:rsidSect="00CD2196">
      <w:headerReference w:type="default" r:id="rId6"/>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C9E" w:rsidRDefault="000A7C9E" w:rsidP="000A7C9E">
      <w:r>
        <w:separator/>
      </w:r>
    </w:p>
  </w:endnote>
  <w:endnote w:type="continuationSeparator" w:id="0">
    <w:p w:rsidR="000A7C9E" w:rsidRDefault="000A7C9E" w:rsidP="000A7C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C9E" w:rsidRDefault="000A7C9E" w:rsidP="000A7C9E">
      <w:r>
        <w:separator/>
      </w:r>
    </w:p>
  </w:footnote>
  <w:footnote w:type="continuationSeparator" w:id="0">
    <w:p w:rsidR="000A7C9E" w:rsidRDefault="000A7C9E" w:rsidP="000A7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9E" w:rsidRDefault="000A7C9E" w:rsidP="000A7C9E">
    <w:pPr>
      <w:pStyle w:val="Tekstzonderopmaak"/>
      <w:ind w:left="708" w:hanging="708"/>
      <w:rPr>
        <w:rFonts w:ascii="Times New Roman" w:hAnsi="Times New Roman"/>
        <w:b/>
        <w:sz w:val="22"/>
        <w:szCs w:val="22"/>
      </w:rPr>
    </w:pPr>
    <w:r>
      <w:rPr>
        <w:rFonts w:ascii="Times New Roman" w:hAnsi="Times New Roman"/>
        <w:b/>
        <w:sz w:val="22"/>
        <w:szCs w:val="22"/>
      </w:rPr>
      <w:t xml:space="preserve">Uitgeverij Convoy </w:t>
    </w:r>
    <w:r>
      <w:rPr>
        <w:rFonts w:ascii="Times New Roman" w:eastAsia="Calibri" w:hAnsi="Times New Roman"/>
        <w:b/>
        <w:sz w:val="22"/>
        <w:szCs w:val="22"/>
      </w:rPr>
      <w:t>©</w:t>
    </w:r>
  </w:p>
  <w:p w:rsidR="000A7C9E" w:rsidRDefault="000A7C9E" w:rsidP="000A7C9E">
    <w:pPr>
      <w:pStyle w:val="Tekstzonderopmaak"/>
      <w:ind w:left="708" w:hanging="708"/>
      <w:rPr>
        <w:rFonts w:ascii="Times New Roman" w:hAnsi="Times New Roman"/>
        <w:b/>
        <w:sz w:val="22"/>
        <w:szCs w:val="22"/>
      </w:rPr>
    </w:pPr>
    <w:r>
      <w:rPr>
        <w:rFonts w:ascii="Times New Roman" w:hAnsi="Times New Roman"/>
        <w:b/>
        <w:sz w:val="22"/>
        <w:szCs w:val="22"/>
      </w:rPr>
      <w:t>Uitwerkingen hoofdstuk 18 VPS ASZ niveau 5, 2016 - 2017</w:t>
    </w:r>
  </w:p>
  <w:p w:rsidR="000A7C9E" w:rsidRDefault="000A7C9E" w:rsidP="000A7C9E">
    <w:pPr>
      <w:pStyle w:val="Tekstzonderopmaak"/>
      <w:ind w:left="708" w:hanging="708"/>
      <w:rPr>
        <w:rFonts w:ascii="Times New Roman" w:hAnsi="Times New Roman"/>
        <w:b/>
        <w:i/>
        <w:sz w:val="22"/>
        <w:szCs w:val="22"/>
      </w:rPr>
    </w:pPr>
    <w:r>
      <w:rPr>
        <w:rFonts w:ascii="Times New Roman" w:hAnsi="Times New Roman"/>
        <w:b/>
        <w:i/>
        <w:sz w:val="22"/>
        <w:szCs w:val="22"/>
      </w:rPr>
      <w:t>(ten behoeve van Associatie-examens vanaf september 2016)</w:t>
    </w:r>
  </w:p>
  <w:p w:rsidR="000A7C9E" w:rsidRDefault="000A7C9E">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characterSpacingControl w:val="doNotCompress"/>
  <w:footnotePr>
    <w:footnote w:id="-1"/>
    <w:footnote w:id="0"/>
  </w:footnotePr>
  <w:endnotePr>
    <w:endnote w:id="-1"/>
    <w:endnote w:id="0"/>
  </w:endnotePr>
  <w:compat/>
  <w:rsids>
    <w:rsidRoot w:val="000D120C"/>
    <w:rsid w:val="000A7C9E"/>
    <w:rsid w:val="000D120C"/>
    <w:rsid w:val="00476214"/>
    <w:rsid w:val="00781B5E"/>
    <w:rsid w:val="00A83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120C"/>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D120C"/>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20C"/>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0D120C"/>
    <w:pPr>
      <w:ind w:left="720"/>
      <w:contextualSpacing/>
    </w:pPr>
  </w:style>
  <w:style w:type="paragraph" w:styleId="Plattetekstinspringen">
    <w:name w:val="Body Text Indent"/>
    <w:basedOn w:val="Standaard"/>
    <w:link w:val="PlattetekstinspringenChar"/>
    <w:uiPriority w:val="99"/>
    <w:unhideWhenUsed/>
    <w:rsid w:val="000D120C"/>
    <w:pPr>
      <w:spacing w:after="120"/>
      <w:ind w:left="283"/>
    </w:pPr>
  </w:style>
  <w:style w:type="character" w:customStyle="1" w:styleId="PlattetekstinspringenChar">
    <w:name w:val="Platte tekst inspringen Char"/>
    <w:basedOn w:val="Standaardalinea-lettertype"/>
    <w:link w:val="Plattetekstinspringen"/>
    <w:uiPriority w:val="99"/>
    <w:rsid w:val="000D120C"/>
    <w:rPr>
      <w:rFonts w:ascii="Times New Roman" w:eastAsia="Times New Roman" w:hAnsi="Times New Roman" w:cs="Times New Roman"/>
      <w:szCs w:val="20"/>
      <w:lang w:val="nl-NL" w:eastAsia="nl-NL"/>
    </w:rPr>
  </w:style>
  <w:style w:type="paragraph" w:styleId="Koptekst">
    <w:name w:val="header"/>
    <w:basedOn w:val="Standaard"/>
    <w:link w:val="KoptekstChar"/>
    <w:uiPriority w:val="99"/>
    <w:semiHidden/>
    <w:unhideWhenUsed/>
    <w:rsid w:val="000A7C9E"/>
    <w:pPr>
      <w:tabs>
        <w:tab w:val="center" w:pos="4680"/>
        <w:tab w:val="right" w:pos="9360"/>
      </w:tabs>
    </w:pPr>
  </w:style>
  <w:style w:type="character" w:customStyle="1" w:styleId="KoptekstChar">
    <w:name w:val="Koptekst Char"/>
    <w:basedOn w:val="Standaardalinea-lettertype"/>
    <w:link w:val="Koptekst"/>
    <w:uiPriority w:val="99"/>
    <w:semiHidden/>
    <w:rsid w:val="000A7C9E"/>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semiHidden/>
    <w:unhideWhenUsed/>
    <w:rsid w:val="000A7C9E"/>
    <w:pPr>
      <w:tabs>
        <w:tab w:val="center" w:pos="4680"/>
        <w:tab w:val="right" w:pos="9360"/>
      </w:tabs>
    </w:pPr>
  </w:style>
  <w:style w:type="character" w:customStyle="1" w:styleId="VoettekstChar">
    <w:name w:val="Voettekst Char"/>
    <w:basedOn w:val="Standaardalinea-lettertype"/>
    <w:link w:val="Voettekst"/>
    <w:uiPriority w:val="99"/>
    <w:semiHidden/>
    <w:rsid w:val="000A7C9E"/>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divs>
    <w:div w:id="180600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2338</Words>
  <Characters>13327</Characters>
  <Application>Microsoft Office Word</Application>
  <DocSecurity>0</DocSecurity>
  <Lines>111</Lines>
  <Paragraphs>31</Paragraphs>
  <ScaleCrop>false</ScaleCrop>
  <Company>Springer-SBM</Company>
  <LinksUpToDate>false</LinksUpToDate>
  <CharactersWithSpaces>15634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2</cp:revision>
  <dcterms:created xsi:type="dcterms:W3CDTF">2016-04-19T07:43:00Z</dcterms:created>
  <dcterms:modified xsi:type="dcterms:W3CDTF">2016-04-19T07:54:00Z</dcterms:modified>
</cp:coreProperties>
</file>