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A1" w:rsidRDefault="00945E3E">
      <w:pPr>
        <w:rPr>
          <w:b/>
        </w:rPr>
      </w:pPr>
      <w:r>
        <w:rPr>
          <w:b/>
        </w:rPr>
        <w:t>Theorieboek</w:t>
      </w:r>
    </w:p>
    <w:p w:rsidR="00945E3E" w:rsidRPr="00945E3E" w:rsidRDefault="00945E3E" w:rsidP="00945E3E">
      <w:pPr>
        <w:rPr>
          <w:rFonts w:eastAsia="Times New Roman"/>
          <w:u w:val="single"/>
        </w:rPr>
      </w:pPr>
      <w:r w:rsidRPr="00945E3E">
        <w:rPr>
          <w:rFonts w:eastAsia="Times New Roman"/>
          <w:u w:val="single"/>
        </w:rPr>
        <w:t>Pagina 101</w:t>
      </w:r>
    </w:p>
    <w:p w:rsidR="00945E3E" w:rsidRDefault="00945E3E" w:rsidP="00945E3E">
      <w:pPr>
        <w:rPr>
          <w:rFonts w:eastAsia="Times New Roman"/>
        </w:rPr>
      </w:pPr>
      <w:r>
        <w:rPr>
          <w:rFonts w:eastAsia="Times New Roman"/>
        </w:rPr>
        <w:t>2e alinea (Het ouderschapsverlof bedraagt….. of meer uren verlof per week) dient gewijzigd te worden in:</w:t>
      </w:r>
    </w:p>
    <w:p w:rsidR="00945E3E" w:rsidRDefault="00945E3E" w:rsidP="00945E3E">
      <w:pPr>
        <w:rPr>
          <w:rFonts w:ascii="Calibri" w:eastAsia="Times New Roman" w:hAnsi="Calibri"/>
        </w:rPr>
      </w:pPr>
      <w:r>
        <w:rPr>
          <w:rFonts w:ascii="Calibri" w:eastAsia="Times New Roman" w:hAnsi="Calibri"/>
        </w:rPr>
        <w:t xml:space="preserve">“Het ouderschapsverlof bedraagt ten hoogste 26 maal de arbeidsduur per week (art. 6:2 lid 1 WAZO). Er zijn sinds 2015 geen regels meer verbonden aan de wijze waarop dit verlof moet worden opgenomen. De werknemer kan dit verlofrecht in principe op elke gewenste wijze benutten. De werknemer heeft wel rekening te houden met eventuele  zwaarwegende </w:t>
      </w:r>
      <w:proofErr w:type="spellStart"/>
      <w:r>
        <w:rPr>
          <w:rFonts w:ascii="Calibri" w:eastAsia="Times New Roman" w:hAnsi="Calibri"/>
        </w:rPr>
        <w:t>bedrijfs</w:t>
      </w:r>
      <w:proofErr w:type="spellEnd"/>
      <w:r>
        <w:rPr>
          <w:rFonts w:ascii="Calibri" w:eastAsia="Times New Roman" w:hAnsi="Calibri"/>
        </w:rPr>
        <w:t>- of dienstbelangen van de werkgever waarvoor zijn gewenste invulling van het verlofrecht soms moeten wijken. In de praktijk komt het dus erop neer dat de werknemer en werkgever in onderling overleg zullen bepalen op welke wijze en in welke periode invulling wordt gegeven aan het ouderschapsverlof. Het feit dat de werknemer recht heeft op het ouderschapsverlof zal ervoor zorgen dat het gezamenlijk overleg in elk geval leidt tot afspraken over de opname van het verlof.”</w:t>
      </w:r>
    </w:p>
    <w:p w:rsidR="00945E3E" w:rsidRPr="00945E3E" w:rsidRDefault="00945E3E"/>
    <w:sectPr w:rsidR="00945E3E" w:rsidRPr="00945E3E" w:rsidSect="00A8526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3E" w:rsidRDefault="00945E3E" w:rsidP="00504567">
      <w:pPr>
        <w:spacing w:after="0" w:line="240" w:lineRule="auto"/>
      </w:pPr>
      <w:r>
        <w:separator/>
      </w:r>
    </w:p>
  </w:endnote>
  <w:endnote w:type="continuationSeparator" w:id="1">
    <w:p w:rsidR="00945E3E" w:rsidRDefault="00945E3E"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3248A9">
        <w:pPr>
          <w:pStyle w:val="Voettekst"/>
          <w:jc w:val="right"/>
        </w:pPr>
        <w:fldSimple w:instr=" PAGE   \* MERGEFORMAT ">
          <w:r w:rsidR="00945E3E">
            <w:rPr>
              <w:noProof/>
            </w:rPr>
            <w:t>1</w:t>
          </w:r>
        </w:fldSimple>
      </w:p>
    </w:sdtContent>
  </w:sdt>
  <w:p w:rsidR="00FD3804" w:rsidRPr="00CD2D33" w:rsidRDefault="00FD3804" w:rsidP="00FD3804">
    <w:pPr>
      <w:pStyle w:val="Voettekst"/>
    </w:pPr>
    <w:r w:rsidRPr="00C14DB3">
      <w:rPr>
        <w:sz w:val="20"/>
        <w:szCs w:val="20"/>
      </w:rPr>
      <w:t>© Convoy Uitgevers</w:t>
    </w:r>
  </w:p>
  <w:p w:rsidR="00504567" w:rsidRDefault="0050456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3E" w:rsidRDefault="00945E3E" w:rsidP="00504567">
      <w:pPr>
        <w:spacing w:after="0" w:line="240" w:lineRule="auto"/>
      </w:pPr>
      <w:r>
        <w:separator/>
      </w:r>
    </w:p>
  </w:footnote>
  <w:footnote w:type="continuationSeparator" w:id="1">
    <w:p w:rsidR="00945E3E" w:rsidRDefault="00945E3E"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945E3E" w:rsidP="00082534">
    <w:pPr>
      <w:pStyle w:val="Koptekst"/>
    </w:pPr>
    <w:r>
      <w:t>Erratum</w:t>
    </w:r>
    <w:r w:rsidR="00504567">
      <w:t xml:space="preserve"> </w:t>
    </w:r>
    <w:r>
      <w:tab/>
      <w:t>PDL Arbeidsrecht Sociale Zekerheid 2017/2018</w:t>
    </w:r>
    <w:r>
      <w:tab/>
      <w:t>10-08-2017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0"/>
    <w:footnote w:id="1"/>
  </w:footnotePr>
  <w:endnotePr>
    <w:endnote w:id="0"/>
    <w:endnote w:id="1"/>
  </w:endnotePr>
  <w:compat/>
  <w:rsids>
    <w:rsid w:val="00082534"/>
    <w:rsid w:val="00317FBE"/>
    <w:rsid w:val="003248A9"/>
    <w:rsid w:val="00504567"/>
    <w:rsid w:val="007A74F5"/>
    <w:rsid w:val="00945E3E"/>
    <w:rsid w:val="00A8526C"/>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2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045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04567"/>
  </w:style>
  <w:style w:type="paragraph" w:styleId="Voettekst">
    <w:name w:val="footer"/>
    <w:basedOn w:val="Standaard"/>
    <w:link w:val="VoettekstChar"/>
    <w:uiPriority w:val="99"/>
    <w:unhideWhenUsed/>
    <w:rsid w:val="005045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4567"/>
  </w:style>
  <w:style w:type="paragraph" w:styleId="Ballontekst">
    <w:name w:val="Balloon Text"/>
    <w:basedOn w:val="Standaard"/>
    <w:link w:val="BallontekstChar"/>
    <w:uiPriority w:val="99"/>
    <w:semiHidden/>
    <w:unhideWhenUsed/>
    <w:rsid w:val="00504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2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Algeme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1</Pages>
  <Words>147</Words>
  <Characters>811</Characters>
  <Application>Microsoft Office Word</Application>
  <DocSecurity>0</DocSecurity>
  <Lines>6</Lines>
  <Paragraphs>1</Paragraphs>
  <ScaleCrop>false</ScaleCrop>
  <Company>Springer-SBM</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a.schelling</dc:creator>
  <cp:lastModifiedBy>a.schelling</cp:lastModifiedBy>
  <cp:revision>1</cp:revision>
  <dcterms:created xsi:type="dcterms:W3CDTF">2017-08-10T08:59:00Z</dcterms:created>
  <dcterms:modified xsi:type="dcterms:W3CDTF">2017-08-10T09:02:00Z</dcterms:modified>
</cp:coreProperties>
</file>