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4E" w:rsidRDefault="0033324E" w:rsidP="0033324E">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arbeidsrelaties</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5.1</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directeur/ABhouder is als directeur in dienst van een nv of bv, waarvan hij zelf 5% of meer aandelen bezit. Voor het bepalen van dit percentage tellen de aandelen van de echtgenoot mee, evenals die van bloed- of aanverwanten in de rechte lijn (zoals ouders en kinderen).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€ 44.000 gesteld. Als er al € 15.000 aan echt loon is uitbetaald, moet bij de laatste loonaangifte € 29.000 aan fictief loon worden opgegeven bij de loonaangifte. Dit is niet genoten loon waarover toch loonheffingen moeten worden afgedragen.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Voor de loonheffing geldt tabel 4, een speciale tabel met een vast percentage.</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organisaties die niet onder de vennootschapsbelasting vallen;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sportorganisaties (ook als die wel vennootschapsbelasting verschuldigd zijn);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algemeen nut beogende instellingen (anbi's).</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5.2</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 € 44.000 per jaar.</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een dga 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loonbedrag van elke hulp doorgeeft, vinden inhoudingen plaats op het loon van elke hulp. Als er geen verklaring wordt ingediend, wordt het volledige bedrag beschouwd als loon van de aannemer zelf.</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Er is geen sprake van een echte of een fictieve dienstbetrekking.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Hij verricht persoonlijke arbeid tegen loon.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Het bruto-inkomen per week is ten minste 2/5 van het wettelijk minimumloon.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Hij werkt doorgaans op ten minste twee dagen per week.</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De arbeidsverhouding is aangegaan voor onbepaalde tijd of voor ten minste een maand.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‘meewerkend kind’ valt niet onder de werknemersverzekeringen. Er geldt een vereenvoudigde loonadministratie, waarbij geen loonstaten moeten worden ingevuld en de loonaangifte een keer per jaar plaatsvindt, voor 2 februari van het volgende kalenderjaar.</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als er op meer dan 4 dagen in die privéhuishouding wordt gewerkt.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als er op ten hoogste 3 dagen in die privéhuishouding wordt gewerkt, maar meer dan 10% </w:t>
      </w:r>
      <w:r>
        <w:rPr>
          <w:rFonts w:ascii="Times New Roman" w:hAnsi="Times New Roman"/>
          <w:sz w:val="22"/>
          <w:szCs w:val="22"/>
        </w:rPr>
        <w:tab/>
        <w:t xml:space="preserve">van de uren wordt besteed in de zaak (bijvoorbeeld het kantoor schoonmaken) of bij vrije </w:t>
      </w:r>
      <w:r>
        <w:rPr>
          <w:rFonts w:ascii="Times New Roman" w:hAnsi="Times New Roman"/>
          <w:sz w:val="22"/>
          <w:szCs w:val="22"/>
        </w:rPr>
        <w:tab/>
        <w:t>beroepen wordt meer dan 40% van de uren in de praktijkruimte gewerkt.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€ 4,50 per uur (tot en met 22 jaar € 2,50);</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€ 150 per maand;</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€ 1.500 per jaar.</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5.3</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als de aannemer zelfstandig ondernemer is;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als het werk in de privésfeer van de opdrachtgever wordt uitgevoerd;</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als de aannemer zelf niet meewerkt maar het werk door anderen laat uitvoeren.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Een oproepkracht is werkzaam in een echte dienstbetrekking, omdat aan alle voorwaarden wordt voldaan.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Er is geen tewerkstellingsvergunning vereist.</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De beloning is vastgelegd in een overeenkomst.</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De beloning bestaat voor meer dan 90% uit kost en inwoning, vergoeding ziektekosten en </w:t>
      </w:r>
      <w:r>
        <w:rPr>
          <w:rFonts w:ascii="Times New Roman" w:hAnsi="Times New Roman"/>
          <w:sz w:val="22"/>
          <w:szCs w:val="22"/>
        </w:rPr>
        <w:tab/>
        <w:t xml:space="preserve">aansprakelijkheidsverzekering en daarnaast maximaal € 340 per maand, ook te gebruiken voor </w:t>
      </w:r>
      <w:r>
        <w:rPr>
          <w:rFonts w:ascii="Times New Roman" w:hAnsi="Times New Roman"/>
          <w:sz w:val="22"/>
          <w:szCs w:val="22"/>
        </w:rPr>
        <w:tab/>
        <w:t>reiskosten, visumkosten, bemiddelingskosten en overige werkgerelateerde kosten.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De au pair heeft geen ander belastbaar inkomen voor de inkomstenbelasting.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eerste dag van de maand waarin de werknemer de AOW-gerechtigde leeftijd bereikt.</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5.4</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Als er sprake is van een echte dienstbetrekking en er is sprake van gezag, is een directeur/AB-houder wel verzekerd voor de werknemersverzekeringen.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Er zijn drie situaties waarin geen sprake is van een fictief dienstverband: als de aannemer zelfstandig ondernemer is, als het werk in de privésfeer van de opdrachtgever wordt uitgevoerd en als de aannemer zelf niet meewerkt maar het werk door anderen laat uitvoeren.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Van verzekering voor de ZW is alleen sprake als er sprake is van een beloning in geld. </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Niet alle premies volksverzekeringen zijn verschuldigd, maar alleen Anw/Wlz. De AOW-premie vervalt voor deze categorie werknemers.</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5.5</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Dat hoeft niet het geval te zijn. Als de aannemer het loonbedrag van elke hulp doorgeeft, vinden inhoudingen plaats op het loon van elke hulp.</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tussenpersoon kan met zijn opdrachtgever afspreken dat hij pseudowerknemer wordt. Dan is er sprake van een (vrijwillige) fictieve dienstbetrekking, waarbij de opdrachtgever loonheffing en (de lage) werknemersbijdrage Zvw inhoudt.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5.6</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Als de directeur/AB-houder de zeggenschap in de vennootschap heeft, is hij tevens dga. Meestal is dit het geval bij 50% of meer aandelenbezit.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Dat hoeft niet het geval te zijn. Slechts als de aannemer het loonbedrag van elke hulp doorgeeft, vinden inhoudingen plaats op het loon van elke hulp.</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zijn geen premies werknemersverzekeringen verschuldigd als de coöperatie slechts uit twee deelnemers bestaat.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Bij personeel aan huis worden op vier of meer dagen per week werkzaamheden verricht in de privéhuishouding van de opdrachtgever. Bij dienstverlening aan huis wordt op ten hoogste drie dagen per week gewerkt.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5.7</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opting-in regeling. De freelancer wordt ook wel 'pseudowerknemer' genoemd. </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Opdrachtgever en opdrachtnemer kiezen er samen voor, de arbeidsrelatie aan te merken als een fictieve dienstbetrekking via een gezamenlijk verzoek aan de inspecteur. De opdrachtgever moet tevoren de identiteit van de freelancer vaststellen en zijn persoonsgegevens vastleggen in de administratie.</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5.8</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een echte dienstbetrekking als er sprake is van persoonlijke arbeid gedurende zekere tijd, een gezagsverhouding en loonbetaling.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een fictieve dienstbetrekking als: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de gezagsverhouding ontbreekt;</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Karel uitsluitend voor opdrachtgever Music in the Air werkt;</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 de werkzaamheden niet als bijkomstig te betitelen zijn. </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xml:space="preserve">We weten dat hier aan de overige voorwaarden voor de fictieve dienstbetrekking als </w:t>
      </w:r>
      <w:r>
        <w:rPr>
          <w:rFonts w:ascii="Times New Roman" w:hAnsi="Times New Roman"/>
          <w:sz w:val="22"/>
          <w:szCs w:val="22"/>
        </w:rPr>
        <w:tab/>
        <w:t>agent/tussenpersoon wordt voldaan: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het bezoeken van de klanten;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het zich niet laten bijstaan door meer dan twee hulpen.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Henk heeft geen privaatrechtelijke arbeidsovereenkomst omdat een gezagsverhouding ontbreekt. Daardoor is er ook geen sprake van een echte dienstbetrekking.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Henk Handig verricht de arbeid persoonlijk.</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Zijn bruto-inkomsten per maand zijn doorgaans ten minste 2/5 van het minimumloon.</w:t>
      </w:r>
    </w:p>
    <w:p w:rsidR="0033324E" w:rsidRDefault="0033324E" w:rsidP="0033324E">
      <w:pPr>
        <w:pStyle w:val="Tekstzonderopmaak"/>
        <w:ind w:left="360"/>
        <w:rPr>
          <w:rFonts w:ascii="Times New Roman" w:hAnsi="Times New Roman"/>
          <w:sz w:val="22"/>
          <w:szCs w:val="22"/>
        </w:rPr>
      </w:pPr>
      <w:r>
        <w:rPr>
          <w:rFonts w:ascii="Times New Roman" w:hAnsi="Times New Roman"/>
          <w:sz w:val="22"/>
          <w:szCs w:val="22"/>
        </w:rPr>
        <w:tab/>
        <w:t>- De arbeidsverhouding is aangegaan voor onbepaalde tijd of voor ten minste een maand.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Music in the Air is als opdrachtgever van een thuiswerker inhoudings- en premieplichtig. Alle loonheffingen zijn verschuldigd en Music in the Air moet voor hem ook de werkgeversheffing Zvw afdragen. Voor de loonbelasting en premie volksverzekeringen gelden speciale percentages.</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173"/>
        <w:gridCol w:w="2256"/>
        <w:gridCol w:w="2004"/>
      </w:tblGrid>
      <w:tr w:rsidR="0033324E" w:rsidTr="00C6611E">
        <w:tc>
          <w:tcPr>
            <w:tcW w:w="2855" w:type="dxa"/>
          </w:tcPr>
          <w:p w:rsidR="0033324E" w:rsidRDefault="0033324E" w:rsidP="00C6611E">
            <w:pPr>
              <w:rPr>
                <w:szCs w:val="22"/>
              </w:rPr>
            </w:pPr>
            <w:r>
              <w:rPr>
                <w:szCs w:val="22"/>
              </w:rPr>
              <w:t>Arbeidsverhouding</w:t>
            </w:r>
          </w:p>
        </w:tc>
        <w:tc>
          <w:tcPr>
            <w:tcW w:w="2173" w:type="dxa"/>
          </w:tcPr>
          <w:p w:rsidR="0033324E" w:rsidRDefault="0033324E" w:rsidP="00C6611E">
            <w:pPr>
              <w:rPr>
                <w:szCs w:val="22"/>
              </w:rPr>
            </w:pPr>
            <w:r>
              <w:rPr>
                <w:szCs w:val="22"/>
              </w:rPr>
              <w:t>Loonbelasting / Premie volksverzekeringen</w:t>
            </w:r>
          </w:p>
        </w:tc>
        <w:tc>
          <w:tcPr>
            <w:tcW w:w="2256" w:type="dxa"/>
          </w:tcPr>
          <w:p w:rsidR="0033324E" w:rsidRDefault="0033324E" w:rsidP="00C6611E">
            <w:pPr>
              <w:rPr>
                <w:szCs w:val="22"/>
              </w:rPr>
            </w:pPr>
            <w:r>
              <w:rPr>
                <w:szCs w:val="22"/>
              </w:rPr>
              <w:t>Inkomensafhankelijke bijdrage Zvw</w:t>
            </w:r>
          </w:p>
        </w:tc>
        <w:tc>
          <w:tcPr>
            <w:tcW w:w="2004" w:type="dxa"/>
          </w:tcPr>
          <w:p w:rsidR="0033324E" w:rsidRDefault="0033324E" w:rsidP="00C6611E">
            <w:pPr>
              <w:rPr>
                <w:szCs w:val="22"/>
              </w:rPr>
            </w:pPr>
            <w:r>
              <w:rPr>
                <w:szCs w:val="22"/>
              </w:rPr>
              <w:t>Premies werknemers- verzekeringen</w:t>
            </w:r>
          </w:p>
        </w:tc>
      </w:tr>
      <w:tr w:rsidR="0033324E" w:rsidTr="00C6611E">
        <w:trPr>
          <w:trHeight w:val="340"/>
        </w:trPr>
        <w:tc>
          <w:tcPr>
            <w:tcW w:w="2855" w:type="dxa"/>
          </w:tcPr>
          <w:p w:rsidR="0033324E" w:rsidRDefault="0033324E" w:rsidP="00C6611E">
            <w:pPr>
              <w:rPr>
                <w:szCs w:val="22"/>
              </w:rPr>
            </w:pPr>
            <w:r>
              <w:rPr>
                <w:szCs w:val="22"/>
              </w:rPr>
              <w:t>Directeur/AB-houder</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 (lage bijdrage)</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t>Directeur/grootaandeelhouder</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 (lage bijdrage)</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t>Bestuurder coöperatie met zelfbestuur</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w:t>
            </w:r>
          </w:p>
        </w:tc>
        <w:tc>
          <w:tcPr>
            <w:tcW w:w="2004" w:type="dxa"/>
          </w:tcPr>
          <w:p w:rsidR="0033324E" w:rsidRDefault="0033324E" w:rsidP="00C6611E">
            <w:pPr>
              <w:rPr>
                <w:szCs w:val="22"/>
              </w:rPr>
            </w:pPr>
            <w:r>
              <w:rPr>
                <w:szCs w:val="22"/>
              </w:rPr>
              <w:t>Ja (behalve bij minder dan 3 deelnemers)</w:t>
            </w:r>
          </w:p>
        </w:tc>
      </w:tr>
      <w:tr w:rsidR="0033324E" w:rsidTr="00C6611E">
        <w:trPr>
          <w:trHeight w:val="340"/>
        </w:trPr>
        <w:tc>
          <w:tcPr>
            <w:tcW w:w="2855" w:type="dxa"/>
          </w:tcPr>
          <w:p w:rsidR="0033324E" w:rsidRDefault="0033324E" w:rsidP="00C6611E">
            <w:pPr>
              <w:rPr>
                <w:szCs w:val="22"/>
              </w:rPr>
            </w:pPr>
            <w:r>
              <w:rPr>
                <w:szCs w:val="22"/>
              </w:rPr>
              <w:t>Gelijkgestelde</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w:t>
            </w:r>
          </w:p>
        </w:tc>
        <w:tc>
          <w:tcPr>
            <w:tcW w:w="2004" w:type="dxa"/>
          </w:tcPr>
          <w:p w:rsidR="0033324E" w:rsidRDefault="0033324E" w:rsidP="00C6611E">
            <w:pPr>
              <w:rPr>
                <w:szCs w:val="22"/>
              </w:rPr>
            </w:pPr>
            <w:r>
              <w:rPr>
                <w:szCs w:val="22"/>
              </w:rPr>
              <w:t>Ja</w:t>
            </w:r>
          </w:p>
        </w:tc>
      </w:tr>
      <w:tr w:rsidR="0033324E" w:rsidTr="00C6611E">
        <w:trPr>
          <w:trHeight w:val="340"/>
        </w:trPr>
        <w:tc>
          <w:tcPr>
            <w:tcW w:w="2855" w:type="dxa"/>
          </w:tcPr>
          <w:p w:rsidR="0033324E" w:rsidRDefault="0033324E" w:rsidP="00C6611E">
            <w:pPr>
              <w:rPr>
                <w:szCs w:val="22"/>
              </w:rPr>
            </w:pPr>
            <w:r>
              <w:rPr>
                <w:szCs w:val="22"/>
              </w:rPr>
              <w:t>Meewerkend kind</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t>Dienstverlener aan huis</w:t>
            </w:r>
          </w:p>
        </w:tc>
        <w:tc>
          <w:tcPr>
            <w:tcW w:w="2173" w:type="dxa"/>
          </w:tcPr>
          <w:p w:rsidR="0033324E" w:rsidRDefault="0033324E" w:rsidP="00C6611E">
            <w:pPr>
              <w:rPr>
                <w:szCs w:val="22"/>
              </w:rPr>
            </w:pPr>
            <w:r>
              <w:rPr>
                <w:szCs w:val="22"/>
              </w:rPr>
              <w:t>Nee</w:t>
            </w:r>
          </w:p>
        </w:tc>
        <w:tc>
          <w:tcPr>
            <w:tcW w:w="2256" w:type="dxa"/>
          </w:tcPr>
          <w:p w:rsidR="0033324E" w:rsidRDefault="0033324E" w:rsidP="00C6611E">
            <w:pPr>
              <w:rPr>
                <w:szCs w:val="22"/>
              </w:rPr>
            </w:pPr>
            <w:r>
              <w:rPr>
                <w:szCs w:val="22"/>
              </w:rPr>
              <w:t>Nee</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lastRenderedPageBreak/>
              <w:t>Pseudowerknemer</w:t>
            </w:r>
          </w:p>
        </w:tc>
        <w:tc>
          <w:tcPr>
            <w:tcW w:w="2173" w:type="dxa"/>
          </w:tcPr>
          <w:p w:rsidR="0033324E" w:rsidRDefault="0033324E" w:rsidP="00C6611E">
            <w:pPr>
              <w:rPr>
                <w:szCs w:val="22"/>
              </w:rPr>
            </w:pPr>
            <w:r>
              <w:rPr>
                <w:szCs w:val="22"/>
              </w:rPr>
              <w:t>Ja</w:t>
            </w:r>
          </w:p>
        </w:tc>
        <w:tc>
          <w:tcPr>
            <w:tcW w:w="2256" w:type="dxa"/>
          </w:tcPr>
          <w:p w:rsidR="0033324E" w:rsidRDefault="0033324E" w:rsidP="00C6611E">
            <w:pPr>
              <w:rPr>
                <w:szCs w:val="22"/>
              </w:rPr>
            </w:pPr>
            <w:r>
              <w:rPr>
                <w:szCs w:val="22"/>
              </w:rPr>
              <w:t>Ja (lage bijdrage)</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t>Vrijwilliger</w:t>
            </w:r>
          </w:p>
        </w:tc>
        <w:tc>
          <w:tcPr>
            <w:tcW w:w="2173" w:type="dxa"/>
          </w:tcPr>
          <w:p w:rsidR="0033324E" w:rsidRDefault="0033324E" w:rsidP="00C6611E">
            <w:pPr>
              <w:rPr>
                <w:szCs w:val="22"/>
              </w:rPr>
            </w:pPr>
            <w:r>
              <w:rPr>
                <w:szCs w:val="22"/>
              </w:rPr>
              <w:t>Nee</w:t>
            </w:r>
          </w:p>
        </w:tc>
        <w:tc>
          <w:tcPr>
            <w:tcW w:w="2256" w:type="dxa"/>
          </w:tcPr>
          <w:p w:rsidR="0033324E" w:rsidRDefault="0033324E" w:rsidP="00C6611E">
            <w:pPr>
              <w:rPr>
                <w:szCs w:val="22"/>
              </w:rPr>
            </w:pPr>
            <w:r>
              <w:rPr>
                <w:szCs w:val="22"/>
              </w:rPr>
              <w:t>Nee</w:t>
            </w:r>
          </w:p>
        </w:tc>
        <w:tc>
          <w:tcPr>
            <w:tcW w:w="2004" w:type="dxa"/>
          </w:tcPr>
          <w:p w:rsidR="0033324E" w:rsidRDefault="0033324E" w:rsidP="00C6611E">
            <w:pPr>
              <w:rPr>
                <w:szCs w:val="22"/>
              </w:rPr>
            </w:pPr>
            <w:r>
              <w:rPr>
                <w:szCs w:val="22"/>
              </w:rPr>
              <w:t>Nee</w:t>
            </w:r>
          </w:p>
        </w:tc>
      </w:tr>
      <w:tr w:rsidR="0033324E" w:rsidTr="00C6611E">
        <w:trPr>
          <w:trHeight w:val="340"/>
        </w:trPr>
        <w:tc>
          <w:tcPr>
            <w:tcW w:w="2855" w:type="dxa"/>
          </w:tcPr>
          <w:p w:rsidR="0033324E" w:rsidRDefault="0033324E" w:rsidP="00C6611E">
            <w:pPr>
              <w:rPr>
                <w:szCs w:val="22"/>
              </w:rPr>
            </w:pPr>
            <w:r>
              <w:rPr>
                <w:szCs w:val="22"/>
              </w:rPr>
              <w:t>Deelvisser</w:t>
            </w:r>
          </w:p>
        </w:tc>
        <w:tc>
          <w:tcPr>
            <w:tcW w:w="2173" w:type="dxa"/>
          </w:tcPr>
          <w:p w:rsidR="0033324E" w:rsidRDefault="0033324E" w:rsidP="00C6611E">
            <w:pPr>
              <w:rPr>
                <w:szCs w:val="22"/>
              </w:rPr>
            </w:pPr>
            <w:r>
              <w:rPr>
                <w:szCs w:val="22"/>
              </w:rPr>
              <w:t>Nee</w:t>
            </w:r>
          </w:p>
        </w:tc>
        <w:tc>
          <w:tcPr>
            <w:tcW w:w="2256" w:type="dxa"/>
          </w:tcPr>
          <w:p w:rsidR="0033324E" w:rsidRDefault="0033324E" w:rsidP="00C6611E">
            <w:pPr>
              <w:rPr>
                <w:szCs w:val="22"/>
              </w:rPr>
            </w:pPr>
            <w:r>
              <w:rPr>
                <w:szCs w:val="22"/>
              </w:rPr>
              <w:t>Nee</w:t>
            </w:r>
          </w:p>
        </w:tc>
        <w:tc>
          <w:tcPr>
            <w:tcW w:w="2004" w:type="dxa"/>
          </w:tcPr>
          <w:p w:rsidR="0033324E" w:rsidRDefault="0033324E" w:rsidP="00C6611E">
            <w:pPr>
              <w:rPr>
                <w:szCs w:val="22"/>
              </w:rPr>
            </w:pPr>
            <w:r>
              <w:rPr>
                <w:szCs w:val="22"/>
              </w:rPr>
              <w:t>Ja</w:t>
            </w:r>
          </w:p>
        </w:tc>
      </w:tr>
      <w:tr w:rsidR="0033324E" w:rsidTr="00C6611E">
        <w:trPr>
          <w:trHeight w:val="340"/>
        </w:trPr>
        <w:tc>
          <w:tcPr>
            <w:tcW w:w="2855" w:type="dxa"/>
          </w:tcPr>
          <w:p w:rsidR="0033324E" w:rsidRDefault="0033324E" w:rsidP="00C6611E">
            <w:pPr>
              <w:rPr>
                <w:szCs w:val="22"/>
              </w:rPr>
            </w:pPr>
            <w:r>
              <w:rPr>
                <w:szCs w:val="22"/>
              </w:rPr>
              <w:t>Zelfstandige</w:t>
            </w:r>
          </w:p>
        </w:tc>
        <w:tc>
          <w:tcPr>
            <w:tcW w:w="2173" w:type="dxa"/>
          </w:tcPr>
          <w:p w:rsidR="0033324E" w:rsidRDefault="0033324E" w:rsidP="00C6611E">
            <w:pPr>
              <w:rPr>
                <w:szCs w:val="22"/>
              </w:rPr>
            </w:pPr>
            <w:r>
              <w:rPr>
                <w:szCs w:val="22"/>
              </w:rPr>
              <w:t>Nee</w:t>
            </w:r>
          </w:p>
        </w:tc>
        <w:tc>
          <w:tcPr>
            <w:tcW w:w="2256" w:type="dxa"/>
          </w:tcPr>
          <w:p w:rsidR="0033324E" w:rsidRDefault="0033324E" w:rsidP="00C6611E">
            <w:pPr>
              <w:rPr>
                <w:szCs w:val="22"/>
              </w:rPr>
            </w:pPr>
            <w:r>
              <w:rPr>
                <w:szCs w:val="22"/>
              </w:rPr>
              <w:t>Nee</w:t>
            </w:r>
          </w:p>
        </w:tc>
        <w:tc>
          <w:tcPr>
            <w:tcW w:w="2004" w:type="dxa"/>
          </w:tcPr>
          <w:p w:rsidR="0033324E" w:rsidRDefault="0033324E" w:rsidP="00C6611E">
            <w:pPr>
              <w:rPr>
                <w:szCs w:val="22"/>
              </w:rPr>
            </w:pPr>
            <w:r>
              <w:rPr>
                <w:szCs w:val="22"/>
              </w:rPr>
              <w:t>Nee</w:t>
            </w:r>
          </w:p>
        </w:tc>
      </w:tr>
    </w:tbl>
    <w:p w:rsidR="0033324E" w:rsidRDefault="0033324E" w:rsidP="0033324E">
      <w:pPr>
        <w:pStyle w:val="Tekstzonderopmaak"/>
        <w:rPr>
          <w:rFonts w:ascii="Times New Roman" w:hAnsi="Times New Roman"/>
          <w:sz w:val="22"/>
          <w:szCs w:val="22"/>
        </w:rPr>
      </w:pPr>
      <w:r>
        <w:rPr>
          <w:rFonts w:ascii="Times New Roman" w:hAnsi="Times New Roman"/>
          <w:sz w:val="22"/>
          <w:szCs w:val="22"/>
        </w:rPr>
        <w:t>*Een aanmerkelijk 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5.10</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omdat Brander bv als privaatrechtelijk lichaam aan de vennootschapsbelasting onderworpen is. Deze ondernemingen zijn uitgesloten van de vrijwilligersregeling.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deze vakantiewerkers zijn verzekerd op basis van een arbeidsovereenkomst.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Derhalve zijn de thuiswerkers niet verzekerd voor de werknemersverzekeringen.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De Jong is dienstverleenster aan huis omdat zij op niet meer dan drie dagen per week in het huishouden van een privépersoon huishoudelijke diensten vervult. Hierdoor is er geen sprake van verzekeringsplicht.</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5.11</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opdrachtnemer moeten samen aan de inspecteur melden dat de arbeidsverhouding als (pseudo)dienstbetrekking moet worden beschouwd. Het verzoek moet plaatsvinden voor de eerste inhouding.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voor de Wajong. Dan zijn uiteraard geen loonheffingen verschuldigd.</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Bij een dga moet wel (lage)werknemersbijdrage Zvw worden ingehouden en afgedragen.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In de voorbeeldovereenkomst zijn de voorwaarden opgenomen waardoor er geen sprake is van een dienstbetrekking. Voorwaarde is wel dat partijen zich strikt aan de voorbeeldovereenkomst houden.</w:t>
      </w:r>
    </w:p>
    <w:p w:rsidR="0033324E" w:rsidRDefault="0033324E" w:rsidP="0033324E">
      <w:pPr>
        <w:pStyle w:val="Tekstzonderopmaak"/>
        <w:ind w:left="708" w:hanging="708"/>
        <w:rPr>
          <w:rFonts w:ascii="Times New Roman" w:hAnsi="Times New Roman"/>
          <w:sz w:val="22"/>
          <w:szCs w:val="22"/>
        </w:rPr>
      </w:pPr>
    </w:p>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Opgave 5.12</w:t>
      </w:r>
    </w:p>
    <w:p w:rsidR="0033324E" w:rsidRDefault="0033324E" w:rsidP="0033324E">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620"/>
        <w:gridCol w:w="1080"/>
        <w:gridCol w:w="4678"/>
      </w:tblGrid>
      <w:tr w:rsidR="0033324E" w:rsidTr="00C6611E">
        <w:tc>
          <w:tcPr>
            <w:tcW w:w="648" w:type="dxa"/>
          </w:tcPr>
          <w:p w:rsidR="0033324E" w:rsidRDefault="0033324E" w:rsidP="00C6611E">
            <w:pPr>
              <w:rPr>
                <w:b/>
              </w:rPr>
            </w:pPr>
          </w:p>
        </w:tc>
        <w:tc>
          <w:tcPr>
            <w:tcW w:w="1260" w:type="dxa"/>
          </w:tcPr>
          <w:p w:rsidR="0033324E" w:rsidRDefault="0033324E" w:rsidP="00C6611E">
            <w:pPr>
              <w:rPr>
                <w:b/>
              </w:rPr>
            </w:pPr>
            <w:r>
              <w:rPr>
                <w:b/>
              </w:rPr>
              <w:t>Volksver-</w:t>
            </w:r>
          </w:p>
          <w:p w:rsidR="0033324E" w:rsidRDefault="0033324E" w:rsidP="00C6611E">
            <w:pPr>
              <w:rPr>
                <w:b/>
              </w:rPr>
            </w:pPr>
            <w:r>
              <w:rPr>
                <w:b/>
              </w:rPr>
              <w:lastRenderedPageBreak/>
              <w:t>zekeringen</w:t>
            </w:r>
          </w:p>
        </w:tc>
        <w:tc>
          <w:tcPr>
            <w:tcW w:w="1620" w:type="dxa"/>
          </w:tcPr>
          <w:p w:rsidR="0033324E" w:rsidRDefault="0033324E" w:rsidP="00C6611E">
            <w:pPr>
              <w:rPr>
                <w:b/>
              </w:rPr>
            </w:pPr>
            <w:r>
              <w:rPr>
                <w:b/>
              </w:rPr>
              <w:lastRenderedPageBreak/>
              <w:t xml:space="preserve">Werknemers- </w:t>
            </w:r>
            <w:r>
              <w:rPr>
                <w:b/>
              </w:rPr>
              <w:lastRenderedPageBreak/>
              <w:t>verzekeringen</w:t>
            </w:r>
          </w:p>
        </w:tc>
        <w:tc>
          <w:tcPr>
            <w:tcW w:w="1080" w:type="dxa"/>
          </w:tcPr>
          <w:p w:rsidR="0033324E" w:rsidRDefault="0033324E" w:rsidP="00C6611E">
            <w:pPr>
              <w:rPr>
                <w:b/>
              </w:rPr>
            </w:pPr>
            <w:r>
              <w:rPr>
                <w:b/>
              </w:rPr>
              <w:lastRenderedPageBreak/>
              <w:t>Zvw</w:t>
            </w:r>
          </w:p>
        </w:tc>
        <w:tc>
          <w:tcPr>
            <w:tcW w:w="4678" w:type="dxa"/>
          </w:tcPr>
          <w:p w:rsidR="0033324E" w:rsidRDefault="0033324E" w:rsidP="00C6611E">
            <w:pPr>
              <w:rPr>
                <w:b/>
              </w:rPr>
            </w:pPr>
            <w:r>
              <w:rPr>
                <w:b/>
              </w:rPr>
              <w:t>Toelichting indien ingevuld: Nee/Gedeeltelijk</w:t>
            </w:r>
          </w:p>
        </w:tc>
      </w:tr>
      <w:tr w:rsidR="0033324E" w:rsidTr="00C6611E">
        <w:tc>
          <w:tcPr>
            <w:tcW w:w="648" w:type="dxa"/>
          </w:tcPr>
          <w:p w:rsidR="0033324E" w:rsidRDefault="0033324E" w:rsidP="00C6611E">
            <w:pPr>
              <w:rPr>
                <w:szCs w:val="22"/>
              </w:rPr>
            </w:pPr>
            <w:r>
              <w:rPr>
                <w:szCs w:val="22"/>
              </w:rPr>
              <w:lastRenderedPageBreak/>
              <w:t>1</w:t>
            </w:r>
          </w:p>
        </w:tc>
        <w:tc>
          <w:tcPr>
            <w:tcW w:w="1260" w:type="dxa"/>
          </w:tcPr>
          <w:p w:rsidR="0033324E" w:rsidRDefault="0033324E" w:rsidP="00C6611E">
            <w:pPr>
              <w:rPr>
                <w:szCs w:val="22"/>
              </w:rPr>
            </w:pPr>
            <w:r>
              <w:rPr>
                <w:szCs w:val="22"/>
              </w:rPr>
              <w:t>Ja</w:t>
            </w:r>
          </w:p>
        </w:tc>
        <w:tc>
          <w:tcPr>
            <w:tcW w:w="1620" w:type="dxa"/>
          </w:tcPr>
          <w:p w:rsidR="0033324E" w:rsidRDefault="0033324E" w:rsidP="00C6611E">
            <w:pPr>
              <w:rPr>
                <w:szCs w:val="22"/>
              </w:rPr>
            </w:pPr>
            <w:r>
              <w:rPr>
                <w:szCs w:val="22"/>
              </w:rPr>
              <w:t>Nee</w:t>
            </w:r>
          </w:p>
        </w:tc>
        <w:tc>
          <w:tcPr>
            <w:tcW w:w="1080" w:type="dxa"/>
          </w:tcPr>
          <w:p w:rsidR="0033324E" w:rsidRDefault="0033324E" w:rsidP="00C6611E">
            <w:pPr>
              <w:rPr>
                <w:szCs w:val="22"/>
              </w:rPr>
            </w:pPr>
            <w:r>
              <w:rPr>
                <w:szCs w:val="22"/>
              </w:rPr>
              <w:t>Ja</w:t>
            </w:r>
          </w:p>
        </w:tc>
        <w:tc>
          <w:tcPr>
            <w:tcW w:w="4678" w:type="dxa"/>
          </w:tcPr>
          <w:p w:rsidR="0033324E" w:rsidRDefault="0033324E" w:rsidP="00C6611E">
            <w:pPr>
              <w:rPr>
                <w:szCs w:val="22"/>
              </w:rPr>
            </w:pPr>
            <w:r>
              <w:rPr>
                <w:szCs w:val="22"/>
              </w:rPr>
              <w:t>Een dga heeft geen gezagsverhouding*</w:t>
            </w:r>
          </w:p>
        </w:tc>
      </w:tr>
      <w:tr w:rsidR="0033324E" w:rsidTr="00C6611E">
        <w:tc>
          <w:tcPr>
            <w:tcW w:w="648" w:type="dxa"/>
          </w:tcPr>
          <w:p w:rsidR="0033324E" w:rsidRDefault="0033324E" w:rsidP="00C6611E">
            <w:pPr>
              <w:rPr>
                <w:szCs w:val="22"/>
              </w:rPr>
            </w:pPr>
            <w:r>
              <w:rPr>
                <w:szCs w:val="22"/>
              </w:rPr>
              <w:t>2</w:t>
            </w:r>
          </w:p>
        </w:tc>
        <w:tc>
          <w:tcPr>
            <w:tcW w:w="1260" w:type="dxa"/>
          </w:tcPr>
          <w:p w:rsidR="0033324E" w:rsidRDefault="0033324E" w:rsidP="00C6611E">
            <w:pPr>
              <w:rPr>
                <w:szCs w:val="22"/>
              </w:rPr>
            </w:pPr>
            <w:r>
              <w:rPr>
                <w:szCs w:val="22"/>
              </w:rPr>
              <w:t>Ja</w:t>
            </w:r>
          </w:p>
        </w:tc>
        <w:tc>
          <w:tcPr>
            <w:tcW w:w="1620" w:type="dxa"/>
          </w:tcPr>
          <w:p w:rsidR="0033324E" w:rsidRDefault="0033324E" w:rsidP="00C6611E">
            <w:pPr>
              <w:rPr>
                <w:szCs w:val="22"/>
              </w:rPr>
            </w:pPr>
            <w:r>
              <w:rPr>
                <w:szCs w:val="22"/>
              </w:rPr>
              <w:t>Ja</w:t>
            </w:r>
          </w:p>
        </w:tc>
        <w:tc>
          <w:tcPr>
            <w:tcW w:w="1080" w:type="dxa"/>
          </w:tcPr>
          <w:p w:rsidR="0033324E" w:rsidRDefault="0033324E" w:rsidP="00C6611E">
            <w:r w:rsidRPr="0077295E">
              <w:rPr>
                <w:szCs w:val="22"/>
              </w:rPr>
              <w:t>Ja</w:t>
            </w:r>
          </w:p>
        </w:tc>
        <w:tc>
          <w:tcPr>
            <w:tcW w:w="4678" w:type="dxa"/>
          </w:tcPr>
          <w:p w:rsidR="0033324E" w:rsidRDefault="0033324E" w:rsidP="00C6611E">
            <w:pPr>
              <w:rPr>
                <w:szCs w:val="22"/>
              </w:rPr>
            </w:pPr>
          </w:p>
        </w:tc>
      </w:tr>
      <w:tr w:rsidR="0033324E" w:rsidTr="00C6611E">
        <w:tc>
          <w:tcPr>
            <w:tcW w:w="648" w:type="dxa"/>
          </w:tcPr>
          <w:p w:rsidR="0033324E" w:rsidRDefault="0033324E" w:rsidP="00C6611E">
            <w:pPr>
              <w:rPr>
                <w:szCs w:val="22"/>
              </w:rPr>
            </w:pPr>
            <w:r>
              <w:rPr>
                <w:szCs w:val="22"/>
              </w:rPr>
              <w:t>3</w:t>
            </w:r>
          </w:p>
        </w:tc>
        <w:tc>
          <w:tcPr>
            <w:tcW w:w="1260" w:type="dxa"/>
          </w:tcPr>
          <w:p w:rsidR="0033324E" w:rsidRDefault="0033324E" w:rsidP="00C6611E">
            <w:pPr>
              <w:rPr>
                <w:szCs w:val="22"/>
              </w:rPr>
            </w:pPr>
            <w:r>
              <w:rPr>
                <w:szCs w:val="22"/>
              </w:rPr>
              <w:t>gedeeltelijk</w:t>
            </w:r>
          </w:p>
        </w:tc>
        <w:tc>
          <w:tcPr>
            <w:tcW w:w="1620" w:type="dxa"/>
          </w:tcPr>
          <w:p w:rsidR="0033324E" w:rsidRDefault="0033324E" w:rsidP="00C6611E">
            <w:pPr>
              <w:rPr>
                <w:szCs w:val="22"/>
              </w:rPr>
            </w:pPr>
            <w:r>
              <w:rPr>
                <w:szCs w:val="22"/>
              </w:rPr>
              <w:t>Nee</w:t>
            </w:r>
          </w:p>
        </w:tc>
        <w:tc>
          <w:tcPr>
            <w:tcW w:w="1080" w:type="dxa"/>
          </w:tcPr>
          <w:p w:rsidR="0033324E" w:rsidRDefault="0033324E" w:rsidP="00C6611E">
            <w:r w:rsidRPr="0077295E">
              <w:rPr>
                <w:szCs w:val="22"/>
              </w:rPr>
              <w:t>Ja</w:t>
            </w:r>
          </w:p>
        </w:tc>
        <w:tc>
          <w:tcPr>
            <w:tcW w:w="4678" w:type="dxa"/>
          </w:tcPr>
          <w:p w:rsidR="0033324E" w:rsidRDefault="0033324E" w:rsidP="00C6611E">
            <w:pPr>
              <w:rPr>
                <w:szCs w:val="22"/>
              </w:rPr>
            </w:pPr>
            <w:r>
              <w:rPr>
                <w:szCs w:val="22"/>
              </w:rPr>
              <w:t>Een 68-jarige is niet verzekerd voor AOW en werknemersverzekeringen</w:t>
            </w:r>
          </w:p>
        </w:tc>
      </w:tr>
      <w:tr w:rsidR="0033324E" w:rsidTr="00C6611E">
        <w:tc>
          <w:tcPr>
            <w:tcW w:w="648" w:type="dxa"/>
          </w:tcPr>
          <w:p w:rsidR="0033324E" w:rsidRDefault="0033324E" w:rsidP="00C6611E">
            <w:pPr>
              <w:rPr>
                <w:szCs w:val="22"/>
              </w:rPr>
            </w:pPr>
            <w:r>
              <w:rPr>
                <w:szCs w:val="22"/>
              </w:rPr>
              <w:t>4</w:t>
            </w:r>
          </w:p>
        </w:tc>
        <w:tc>
          <w:tcPr>
            <w:tcW w:w="1260" w:type="dxa"/>
          </w:tcPr>
          <w:p w:rsidR="0033324E" w:rsidRDefault="0033324E" w:rsidP="00C6611E">
            <w:pPr>
              <w:rPr>
                <w:szCs w:val="22"/>
              </w:rPr>
            </w:pPr>
            <w:r>
              <w:rPr>
                <w:szCs w:val="22"/>
              </w:rPr>
              <w:t>Ja</w:t>
            </w:r>
          </w:p>
        </w:tc>
        <w:tc>
          <w:tcPr>
            <w:tcW w:w="1620" w:type="dxa"/>
          </w:tcPr>
          <w:p w:rsidR="0033324E" w:rsidRDefault="0033324E" w:rsidP="00C6611E">
            <w:pPr>
              <w:rPr>
                <w:szCs w:val="22"/>
              </w:rPr>
            </w:pPr>
            <w:r>
              <w:rPr>
                <w:szCs w:val="22"/>
              </w:rPr>
              <w:t>Nee</w:t>
            </w:r>
          </w:p>
        </w:tc>
        <w:tc>
          <w:tcPr>
            <w:tcW w:w="1080" w:type="dxa"/>
          </w:tcPr>
          <w:p w:rsidR="0033324E" w:rsidRDefault="0033324E" w:rsidP="00C6611E">
            <w:r w:rsidRPr="0077295E">
              <w:rPr>
                <w:szCs w:val="22"/>
              </w:rPr>
              <w:t>Ja</w:t>
            </w:r>
          </w:p>
        </w:tc>
        <w:tc>
          <w:tcPr>
            <w:tcW w:w="4678" w:type="dxa"/>
          </w:tcPr>
          <w:p w:rsidR="0033324E" w:rsidRDefault="0033324E" w:rsidP="00C6611E">
            <w:pPr>
              <w:rPr>
                <w:szCs w:val="22"/>
              </w:rPr>
            </w:pPr>
            <w:r>
              <w:rPr>
                <w:szCs w:val="22"/>
              </w:rPr>
              <w:t>Opting-in / pseudowerknemer niet verzekerd voor werknemersverzekeringen: geen gezagsverhouding</w:t>
            </w:r>
          </w:p>
        </w:tc>
      </w:tr>
      <w:tr w:rsidR="0033324E" w:rsidTr="00C6611E">
        <w:tc>
          <w:tcPr>
            <w:tcW w:w="648" w:type="dxa"/>
          </w:tcPr>
          <w:p w:rsidR="0033324E" w:rsidRDefault="0033324E" w:rsidP="00C6611E">
            <w:pPr>
              <w:rPr>
                <w:szCs w:val="22"/>
              </w:rPr>
            </w:pPr>
            <w:r>
              <w:rPr>
                <w:szCs w:val="22"/>
              </w:rPr>
              <w:t>5</w:t>
            </w:r>
          </w:p>
        </w:tc>
        <w:tc>
          <w:tcPr>
            <w:tcW w:w="1260" w:type="dxa"/>
          </w:tcPr>
          <w:p w:rsidR="0033324E" w:rsidRDefault="0033324E" w:rsidP="00C6611E">
            <w:pPr>
              <w:rPr>
                <w:szCs w:val="22"/>
              </w:rPr>
            </w:pPr>
            <w:r>
              <w:rPr>
                <w:szCs w:val="22"/>
              </w:rPr>
              <w:t>Ja</w:t>
            </w:r>
          </w:p>
        </w:tc>
        <w:tc>
          <w:tcPr>
            <w:tcW w:w="1620" w:type="dxa"/>
          </w:tcPr>
          <w:p w:rsidR="0033324E" w:rsidRDefault="0033324E" w:rsidP="00C6611E">
            <w:pPr>
              <w:rPr>
                <w:szCs w:val="22"/>
              </w:rPr>
            </w:pPr>
            <w:r>
              <w:rPr>
                <w:szCs w:val="22"/>
              </w:rPr>
              <w:t>Ja</w:t>
            </w:r>
          </w:p>
        </w:tc>
        <w:tc>
          <w:tcPr>
            <w:tcW w:w="1080" w:type="dxa"/>
          </w:tcPr>
          <w:p w:rsidR="0033324E" w:rsidRDefault="0033324E" w:rsidP="00C6611E">
            <w:r w:rsidRPr="0077295E">
              <w:rPr>
                <w:szCs w:val="22"/>
              </w:rPr>
              <w:t>Ja</w:t>
            </w:r>
          </w:p>
        </w:tc>
        <w:tc>
          <w:tcPr>
            <w:tcW w:w="4678" w:type="dxa"/>
          </w:tcPr>
          <w:p w:rsidR="0033324E" w:rsidRDefault="0033324E" w:rsidP="00C6611E">
            <w:pPr>
              <w:rPr>
                <w:szCs w:val="22"/>
              </w:rPr>
            </w:pPr>
          </w:p>
        </w:tc>
      </w:tr>
      <w:tr w:rsidR="0033324E" w:rsidTr="00C6611E">
        <w:tc>
          <w:tcPr>
            <w:tcW w:w="648" w:type="dxa"/>
          </w:tcPr>
          <w:p w:rsidR="0033324E" w:rsidRDefault="0033324E" w:rsidP="00C6611E">
            <w:pPr>
              <w:rPr>
                <w:szCs w:val="22"/>
              </w:rPr>
            </w:pPr>
            <w:r>
              <w:rPr>
                <w:szCs w:val="22"/>
              </w:rPr>
              <w:t>6</w:t>
            </w:r>
          </w:p>
        </w:tc>
        <w:tc>
          <w:tcPr>
            <w:tcW w:w="1260" w:type="dxa"/>
          </w:tcPr>
          <w:p w:rsidR="0033324E" w:rsidRDefault="0033324E" w:rsidP="00C6611E">
            <w:pPr>
              <w:rPr>
                <w:szCs w:val="22"/>
              </w:rPr>
            </w:pPr>
            <w:r>
              <w:rPr>
                <w:szCs w:val="22"/>
              </w:rPr>
              <w:t>Nee</w:t>
            </w:r>
          </w:p>
        </w:tc>
        <w:tc>
          <w:tcPr>
            <w:tcW w:w="1620" w:type="dxa"/>
          </w:tcPr>
          <w:p w:rsidR="0033324E" w:rsidRDefault="0033324E" w:rsidP="00C6611E">
            <w:pPr>
              <w:rPr>
                <w:szCs w:val="22"/>
              </w:rPr>
            </w:pPr>
            <w:r>
              <w:rPr>
                <w:szCs w:val="22"/>
              </w:rPr>
              <w:t>Nee</w:t>
            </w:r>
          </w:p>
        </w:tc>
        <w:tc>
          <w:tcPr>
            <w:tcW w:w="1080" w:type="dxa"/>
          </w:tcPr>
          <w:p w:rsidR="0033324E" w:rsidRDefault="0033324E" w:rsidP="00C6611E">
            <w:r w:rsidRPr="00025D1A">
              <w:rPr>
                <w:szCs w:val="22"/>
              </w:rPr>
              <w:t>Nee</w:t>
            </w:r>
          </w:p>
        </w:tc>
        <w:tc>
          <w:tcPr>
            <w:tcW w:w="4678" w:type="dxa"/>
          </w:tcPr>
          <w:p w:rsidR="0033324E" w:rsidRDefault="0033324E" w:rsidP="00C6611E">
            <w:pPr>
              <w:rPr>
                <w:szCs w:val="22"/>
              </w:rPr>
            </w:pPr>
            <w:r>
              <w:rPr>
                <w:szCs w:val="22"/>
              </w:rPr>
              <w:t>Stagiaire die (zelf) geen reële beloning ontvangt, heeft geen echte of fictieve dienstbetrekking</w:t>
            </w:r>
          </w:p>
        </w:tc>
      </w:tr>
      <w:tr w:rsidR="0033324E" w:rsidTr="00C6611E">
        <w:tc>
          <w:tcPr>
            <w:tcW w:w="648" w:type="dxa"/>
          </w:tcPr>
          <w:p w:rsidR="0033324E" w:rsidRDefault="0033324E" w:rsidP="00C6611E">
            <w:pPr>
              <w:rPr>
                <w:szCs w:val="22"/>
              </w:rPr>
            </w:pPr>
            <w:r>
              <w:rPr>
                <w:szCs w:val="22"/>
              </w:rPr>
              <w:t>7</w:t>
            </w:r>
          </w:p>
        </w:tc>
        <w:tc>
          <w:tcPr>
            <w:tcW w:w="1260" w:type="dxa"/>
          </w:tcPr>
          <w:p w:rsidR="0033324E" w:rsidRDefault="0033324E" w:rsidP="00C6611E">
            <w:pPr>
              <w:rPr>
                <w:szCs w:val="22"/>
              </w:rPr>
            </w:pPr>
            <w:r>
              <w:rPr>
                <w:szCs w:val="22"/>
              </w:rPr>
              <w:t>Nee</w:t>
            </w:r>
          </w:p>
        </w:tc>
        <w:tc>
          <w:tcPr>
            <w:tcW w:w="1620" w:type="dxa"/>
          </w:tcPr>
          <w:p w:rsidR="0033324E" w:rsidRDefault="0033324E" w:rsidP="00C6611E">
            <w:pPr>
              <w:rPr>
                <w:szCs w:val="22"/>
              </w:rPr>
            </w:pPr>
            <w:r>
              <w:rPr>
                <w:szCs w:val="22"/>
              </w:rPr>
              <w:t>Nee</w:t>
            </w:r>
          </w:p>
        </w:tc>
        <w:tc>
          <w:tcPr>
            <w:tcW w:w="1080" w:type="dxa"/>
          </w:tcPr>
          <w:p w:rsidR="0033324E" w:rsidRDefault="0033324E" w:rsidP="00C6611E">
            <w:r w:rsidRPr="00025D1A">
              <w:rPr>
                <w:szCs w:val="22"/>
              </w:rPr>
              <w:t>Nee</w:t>
            </w:r>
          </w:p>
        </w:tc>
        <w:tc>
          <w:tcPr>
            <w:tcW w:w="4678" w:type="dxa"/>
          </w:tcPr>
          <w:p w:rsidR="0033324E" w:rsidRDefault="0033324E" w:rsidP="00C6611E">
            <w:pPr>
              <w:rPr>
                <w:szCs w:val="22"/>
              </w:rPr>
            </w:pPr>
            <w:r>
              <w:rPr>
                <w:szCs w:val="22"/>
              </w:rPr>
              <w:t>Het uitzendbureau is afdrachtplichtig. Zo nodig kan de inlener wel aansprakelijk worden gesteld.</w:t>
            </w:r>
          </w:p>
        </w:tc>
      </w:tr>
      <w:tr w:rsidR="0033324E" w:rsidTr="00C6611E">
        <w:tc>
          <w:tcPr>
            <w:tcW w:w="648" w:type="dxa"/>
          </w:tcPr>
          <w:p w:rsidR="0033324E" w:rsidRDefault="0033324E" w:rsidP="00C6611E">
            <w:pPr>
              <w:rPr>
                <w:szCs w:val="22"/>
              </w:rPr>
            </w:pPr>
            <w:r>
              <w:rPr>
                <w:szCs w:val="22"/>
              </w:rPr>
              <w:t>8</w:t>
            </w:r>
          </w:p>
        </w:tc>
        <w:tc>
          <w:tcPr>
            <w:tcW w:w="1260" w:type="dxa"/>
          </w:tcPr>
          <w:p w:rsidR="0033324E" w:rsidRDefault="0033324E" w:rsidP="00C6611E">
            <w:pPr>
              <w:rPr>
                <w:szCs w:val="22"/>
              </w:rPr>
            </w:pPr>
            <w:r>
              <w:rPr>
                <w:szCs w:val="22"/>
              </w:rPr>
              <w:t>Nee</w:t>
            </w:r>
          </w:p>
        </w:tc>
        <w:tc>
          <w:tcPr>
            <w:tcW w:w="1620" w:type="dxa"/>
          </w:tcPr>
          <w:p w:rsidR="0033324E" w:rsidRDefault="0033324E" w:rsidP="00C6611E">
            <w:pPr>
              <w:rPr>
                <w:szCs w:val="22"/>
              </w:rPr>
            </w:pPr>
            <w:r>
              <w:rPr>
                <w:szCs w:val="22"/>
              </w:rPr>
              <w:t>Nee</w:t>
            </w:r>
          </w:p>
        </w:tc>
        <w:tc>
          <w:tcPr>
            <w:tcW w:w="1080" w:type="dxa"/>
          </w:tcPr>
          <w:p w:rsidR="0033324E" w:rsidRDefault="0033324E" w:rsidP="00C6611E">
            <w:r w:rsidRPr="00025D1A">
              <w:rPr>
                <w:szCs w:val="22"/>
              </w:rPr>
              <w:t>Nee</w:t>
            </w:r>
          </w:p>
        </w:tc>
        <w:tc>
          <w:tcPr>
            <w:tcW w:w="4678" w:type="dxa"/>
          </w:tcPr>
          <w:p w:rsidR="0033324E" w:rsidRDefault="0033324E" w:rsidP="00C6611E">
            <w:pPr>
              <w:rPr>
                <w:szCs w:val="22"/>
              </w:rPr>
            </w:pPr>
            <w:r>
              <w:rPr>
                <w:szCs w:val="22"/>
              </w:rPr>
              <w:t>Een zelfstandige heeft geen echte of fictieve dienstbetrekking.</w:t>
            </w:r>
          </w:p>
        </w:tc>
      </w:tr>
    </w:tbl>
    <w:p w:rsidR="0033324E" w:rsidRDefault="0033324E" w:rsidP="0033324E">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33324E" w:rsidRDefault="0033324E" w:rsidP="0033324E">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896"/>
        <w:gridCol w:w="1469"/>
        <w:gridCol w:w="3666"/>
      </w:tblGrid>
      <w:tr w:rsidR="0033324E" w:rsidTr="00C6611E">
        <w:trPr>
          <w:trHeight w:val="340"/>
        </w:trPr>
        <w:tc>
          <w:tcPr>
            <w:tcW w:w="2257" w:type="dxa"/>
          </w:tcPr>
          <w:p w:rsidR="0033324E" w:rsidRDefault="0033324E" w:rsidP="00C6611E">
            <w:pPr>
              <w:rPr>
                <w:szCs w:val="22"/>
              </w:rPr>
            </w:pPr>
            <w:r>
              <w:rPr>
                <w:szCs w:val="22"/>
              </w:rPr>
              <w:t>12. H. v. Puffelshoven</w:t>
            </w:r>
          </w:p>
        </w:tc>
        <w:tc>
          <w:tcPr>
            <w:tcW w:w="1896" w:type="dxa"/>
          </w:tcPr>
          <w:p w:rsidR="0033324E" w:rsidRDefault="0033324E" w:rsidP="00C6611E">
            <w:pPr>
              <w:rPr>
                <w:szCs w:val="22"/>
              </w:rPr>
            </w:pPr>
            <w:r>
              <w:rPr>
                <w:szCs w:val="22"/>
              </w:rPr>
              <w:t>Ja</w:t>
            </w:r>
          </w:p>
        </w:tc>
        <w:tc>
          <w:tcPr>
            <w:tcW w:w="1469" w:type="dxa"/>
          </w:tcPr>
          <w:p w:rsidR="0033324E" w:rsidRDefault="0033324E" w:rsidP="00C6611E">
            <w:pPr>
              <w:rPr>
                <w:szCs w:val="22"/>
              </w:rPr>
            </w:pPr>
            <w:r>
              <w:rPr>
                <w:szCs w:val="22"/>
              </w:rPr>
              <w:t>Ja</w:t>
            </w:r>
          </w:p>
        </w:tc>
        <w:tc>
          <w:tcPr>
            <w:tcW w:w="3666" w:type="dxa"/>
          </w:tcPr>
          <w:p w:rsidR="0033324E" w:rsidRDefault="0033324E" w:rsidP="00C6611E">
            <w:pPr>
              <w:rPr>
                <w:szCs w:val="22"/>
              </w:rPr>
            </w:pPr>
          </w:p>
        </w:tc>
      </w:tr>
      <w:tr w:rsidR="0033324E" w:rsidTr="00C6611E">
        <w:trPr>
          <w:trHeight w:val="340"/>
        </w:trPr>
        <w:tc>
          <w:tcPr>
            <w:tcW w:w="2257" w:type="dxa"/>
          </w:tcPr>
          <w:p w:rsidR="0033324E" w:rsidRDefault="0033324E" w:rsidP="00C6611E">
            <w:pPr>
              <w:rPr>
                <w:szCs w:val="22"/>
              </w:rPr>
            </w:pPr>
            <w:r>
              <w:rPr>
                <w:szCs w:val="22"/>
              </w:rPr>
              <w:t>13. Ria Bremers</w:t>
            </w:r>
          </w:p>
        </w:tc>
        <w:tc>
          <w:tcPr>
            <w:tcW w:w="1896" w:type="dxa"/>
          </w:tcPr>
          <w:p w:rsidR="0033324E" w:rsidRDefault="0033324E" w:rsidP="00C6611E">
            <w:pPr>
              <w:rPr>
                <w:szCs w:val="22"/>
              </w:rPr>
            </w:pPr>
            <w:r>
              <w:rPr>
                <w:szCs w:val="22"/>
              </w:rPr>
              <w:t>Nee</w:t>
            </w:r>
          </w:p>
        </w:tc>
        <w:tc>
          <w:tcPr>
            <w:tcW w:w="1469" w:type="dxa"/>
          </w:tcPr>
          <w:p w:rsidR="0033324E" w:rsidRDefault="0033324E" w:rsidP="00C6611E">
            <w:pPr>
              <w:rPr>
                <w:szCs w:val="22"/>
              </w:rPr>
            </w:pPr>
            <w:r>
              <w:rPr>
                <w:szCs w:val="22"/>
              </w:rPr>
              <w:t>Nee</w:t>
            </w:r>
          </w:p>
        </w:tc>
        <w:tc>
          <w:tcPr>
            <w:tcW w:w="3666" w:type="dxa"/>
          </w:tcPr>
          <w:p w:rsidR="0033324E" w:rsidRDefault="0033324E" w:rsidP="00C6611E">
            <w:pPr>
              <w:rPr>
                <w:szCs w:val="22"/>
              </w:rPr>
            </w:pPr>
            <w:r>
              <w:rPr>
                <w:szCs w:val="22"/>
              </w:rPr>
              <w:t>Stagiaire: geen reële beloning in geld</w:t>
            </w:r>
          </w:p>
        </w:tc>
      </w:tr>
      <w:tr w:rsidR="0033324E" w:rsidTr="00C6611E">
        <w:trPr>
          <w:trHeight w:val="340"/>
        </w:trPr>
        <w:tc>
          <w:tcPr>
            <w:tcW w:w="2257" w:type="dxa"/>
          </w:tcPr>
          <w:p w:rsidR="0033324E" w:rsidRDefault="0033324E" w:rsidP="00C6611E">
            <w:pPr>
              <w:rPr>
                <w:szCs w:val="22"/>
              </w:rPr>
            </w:pPr>
            <w:r>
              <w:rPr>
                <w:szCs w:val="22"/>
              </w:rPr>
              <w:t>14. Karel Manders</w:t>
            </w:r>
          </w:p>
        </w:tc>
        <w:tc>
          <w:tcPr>
            <w:tcW w:w="1896" w:type="dxa"/>
          </w:tcPr>
          <w:p w:rsidR="0033324E" w:rsidRDefault="0033324E" w:rsidP="00C6611E">
            <w:pPr>
              <w:rPr>
                <w:szCs w:val="22"/>
              </w:rPr>
            </w:pPr>
            <w:r>
              <w:rPr>
                <w:szCs w:val="22"/>
              </w:rPr>
              <w:t>Nee</w:t>
            </w:r>
          </w:p>
        </w:tc>
        <w:tc>
          <w:tcPr>
            <w:tcW w:w="1469" w:type="dxa"/>
          </w:tcPr>
          <w:p w:rsidR="0033324E" w:rsidRDefault="0033324E" w:rsidP="00C6611E">
            <w:pPr>
              <w:rPr>
                <w:szCs w:val="22"/>
              </w:rPr>
            </w:pPr>
            <w:r>
              <w:rPr>
                <w:szCs w:val="22"/>
              </w:rPr>
              <w:t>Nee</w:t>
            </w:r>
          </w:p>
        </w:tc>
        <w:tc>
          <w:tcPr>
            <w:tcW w:w="3666" w:type="dxa"/>
          </w:tcPr>
          <w:p w:rsidR="0033324E" w:rsidRDefault="0033324E" w:rsidP="00C6611E">
            <w:pPr>
              <w:rPr>
                <w:szCs w:val="22"/>
              </w:rPr>
            </w:pPr>
            <w:r>
              <w:rPr>
                <w:szCs w:val="22"/>
              </w:rPr>
              <w:t>Geen dienstbetrekking, Uitzendbureau is de inhoudingsplichtige/werkgever</w:t>
            </w:r>
          </w:p>
        </w:tc>
      </w:tr>
    </w:tbl>
    <w:p w:rsidR="0033324E" w:rsidRDefault="0033324E" w:rsidP="0033324E">
      <w:pPr>
        <w:pStyle w:val="Tekstzonderopmaak"/>
        <w:ind w:left="708" w:hanging="708"/>
        <w:rPr>
          <w:rFonts w:ascii="Times New Roman" w:hAnsi="Times New Roman"/>
          <w:sz w:val="22"/>
          <w:szCs w:val="22"/>
        </w:rPr>
      </w:pPr>
    </w:p>
    <w:p w:rsidR="0033324E" w:rsidRDefault="0033324E" w:rsidP="0033324E">
      <w:pPr>
        <w:spacing w:before="100" w:beforeAutospacing="1" w:after="100" w:afterAutospacing="1"/>
        <w:ind w:left="720"/>
        <w:rPr>
          <w:szCs w:val="22"/>
        </w:rPr>
      </w:pP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CC" w:rsidRDefault="00E837CC" w:rsidP="00E837CC">
      <w:r>
        <w:separator/>
      </w:r>
    </w:p>
  </w:endnote>
  <w:endnote w:type="continuationSeparator" w:id="0">
    <w:p w:rsidR="00E837CC" w:rsidRDefault="00E837CC" w:rsidP="00E83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CC" w:rsidRDefault="00E837CC" w:rsidP="00E837CC">
      <w:r>
        <w:separator/>
      </w:r>
    </w:p>
  </w:footnote>
  <w:footnote w:type="continuationSeparator" w:id="0">
    <w:p w:rsidR="00E837CC" w:rsidRDefault="00E837CC" w:rsidP="00E8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CC" w:rsidRDefault="00E837CC" w:rsidP="00E837CC">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E837CC" w:rsidRDefault="00E837CC" w:rsidP="00E837CC">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E837CC" w:rsidRDefault="00E837CC" w:rsidP="00E837CC">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E837CC" w:rsidRDefault="00E837C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33324E"/>
    <w:rsid w:val="000353E0"/>
    <w:rsid w:val="0033324E"/>
    <w:rsid w:val="006A20F3"/>
    <w:rsid w:val="00A839A0"/>
    <w:rsid w:val="00E83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24E"/>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3324E"/>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3324E"/>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E837CC"/>
    <w:pPr>
      <w:tabs>
        <w:tab w:val="center" w:pos="4680"/>
        <w:tab w:val="right" w:pos="9360"/>
      </w:tabs>
    </w:pPr>
  </w:style>
  <w:style w:type="character" w:customStyle="1" w:styleId="KoptekstChar">
    <w:name w:val="Koptekst Char"/>
    <w:basedOn w:val="Standaardalinea-lettertype"/>
    <w:link w:val="Koptekst"/>
    <w:uiPriority w:val="99"/>
    <w:semiHidden/>
    <w:rsid w:val="00E837CC"/>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E837CC"/>
    <w:pPr>
      <w:tabs>
        <w:tab w:val="center" w:pos="4680"/>
        <w:tab w:val="right" w:pos="9360"/>
      </w:tabs>
    </w:pPr>
  </w:style>
  <w:style w:type="character" w:customStyle="1" w:styleId="VoettekstChar">
    <w:name w:val="Voettekst Char"/>
    <w:basedOn w:val="Standaardalinea-lettertype"/>
    <w:link w:val="Voettekst"/>
    <w:uiPriority w:val="99"/>
    <w:semiHidden/>
    <w:rsid w:val="00E837CC"/>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2307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14938</Characters>
  <Application>Microsoft Office Word</Application>
  <DocSecurity>0</DocSecurity>
  <Lines>124</Lines>
  <Paragraphs>35</Paragraphs>
  <ScaleCrop>false</ScaleCrop>
  <Company>Springer-SBM</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2016-04-19T09:46:00Z</dcterms:created>
  <dcterms:modified xsi:type="dcterms:W3CDTF">2016-04-19T09:48:00Z</dcterms:modified>
</cp:coreProperties>
</file>