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04D" w:rsidRDefault="002A704D" w:rsidP="002A704D">
      <w:pPr>
        <w:pStyle w:val="Tekstzonderopmaak"/>
        <w:ind w:left="708" w:hanging="708"/>
        <w:rPr>
          <w:rFonts w:ascii="Times New Roman" w:hAnsi="Times New Roman"/>
          <w:b/>
          <w:sz w:val="22"/>
          <w:szCs w:val="22"/>
        </w:rPr>
      </w:pPr>
      <w:r>
        <w:rPr>
          <w:rFonts w:ascii="Times New Roman" w:hAnsi="Times New Roman"/>
          <w:b/>
          <w:sz w:val="22"/>
          <w:szCs w:val="22"/>
        </w:rPr>
        <w:t>18.</w:t>
      </w:r>
      <w:r>
        <w:rPr>
          <w:rFonts w:ascii="Times New Roman" w:hAnsi="Times New Roman"/>
          <w:b/>
          <w:sz w:val="22"/>
          <w:szCs w:val="22"/>
        </w:rPr>
        <w:tab/>
        <w:t>De volksverzekeringen</w:t>
      </w:r>
    </w:p>
    <w:p w:rsidR="002A704D" w:rsidRDefault="002A704D" w:rsidP="002A704D">
      <w:pPr>
        <w:pStyle w:val="Tekstzonderopmaak"/>
        <w:ind w:left="708" w:hanging="708"/>
        <w:rPr>
          <w:rFonts w:ascii="Times New Roman" w:hAnsi="Times New Roman"/>
          <w:sz w:val="22"/>
          <w:szCs w:val="22"/>
        </w:rPr>
      </w:pPr>
    </w:p>
    <w:p w:rsidR="002A704D" w:rsidRDefault="002A704D" w:rsidP="002A704D">
      <w:pPr>
        <w:pStyle w:val="Tekstzonderopmaak"/>
        <w:ind w:left="708" w:hanging="708"/>
        <w:rPr>
          <w:rFonts w:ascii="Times New Roman" w:hAnsi="Times New Roman"/>
          <w:sz w:val="22"/>
          <w:szCs w:val="22"/>
        </w:rPr>
      </w:pPr>
    </w:p>
    <w:p w:rsidR="002A704D" w:rsidRDefault="002A704D" w:rsidP="002A704D">
      <w:pPr>
        <w:pStyle w:val="Tekstzonderopmaak"/>
        <w:ind w:left="708" w:hanging="708"/>
        <w:rPr>
          <w:rFonts w:ascii="Times New Roman" w:hAnsi="Times New Roman"/>
          <w:sz w:val="22"/>
          <w:szCs w:val="22"/>
        </w:rPr>
      </w:pPr>
      <w:r>
        <w:rPr>
          <w:rFonts w:ascii="Times New Roman" w:hAnsi="Times New Roman"/>
          <w:sz w:val="22"/>
          <w:szCs w:val="22"/>
        </w:rPr>
        <w:t>Opgave 18.1</w:t>
      </w:r>
    </w:p>
    <w:p w:rsidR="002A704D" w:rsidRDefault="002A704D" w:rsidP="002A704D">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De sociale verzekeringen worden ingedeeld in volksverzekeringen en werknemersverzekeringen.</w:t>
      </w:r>
    </w:p>
    <w:p w:rsidR="002A704D" w:rsidRDefault="002A704D" w:rsidP="002A704D">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Werknemersverzekeringen: WW, ZW, WAO en WIA.</w:t>
      </w:r>
    </w:p>
    <w:p w:rsidR="002A704D" w:rsidRDefault="002A704D" w:rsidP="002A704D">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Uitgezonderd van de AOW-verzekering zijn:</w:t>
      </w:r>
    </w:p>
    <w:p w:rsidR="002A704D" w:rsidRDefault="002A704D" w:rsidP="002A704D">
      <w:pPr>
        <w:pStyle w:val="Tekstzonderopmaak"/>
        <w:ind w:left="708"/>
        <w:rPr>
          <w:rFonts w:ascii="Times New Roman" w:hAnsi="Times New Roman"/>
          <w:sz w:val="22"/>
          <w:szCs w:val="22"/>
        </w:rPr>
      </w:pPr>
      <w:r>
        <w:rPr>
          <w:rFonts w:ascii="Times New Roman" w:hAnsi="Times New Roman"/>
          <w:sz w:val="22"/>
          <w:szCs w:val="22"/>
        </w:rPr>
        <w:t xml:space="preserve">- AOW-gerechtigden (2016: vanaf 65 jaar en 6 maanden). </w:t>
      </w:r>
    </w:p>
    <w:p w:rsidR="002A704D" w:rsidRDefault="002A704D" w:rsidP="002A704D">
      <w:pPr>
        <w:pStyle w:val="Tekstzonderopmaak"/>
        <w:ind w:left="708"/>
        <w:rPr>
          <w:rFonts w:ascii="Times New Roman" w:hAnsi="Times New Roman"/>
          <w:sz w:val="22"/>
          <w:szCs w:val="22"/>
        </w:rPr>
      </w:pPr>
      <w:r>
        <w:rPr>
          <w:rFonts w:ascii="Times New Roman" w:hAnsi="Times New Roman"/>
          <w:sz w:val="22"/>
          <w:szCs w:val="22"/>
        </w:rPr>
        <w:t xml:space="preserve">- Nederlanders die in het buitenland wonen en een uitkering hebben (WIA, WAO, WAZ, Wajong, AOW, Anw, Wamil of invaliditeitspensioen van de overheid). </w:t>
      </w:r>
    </w:p>
    <w:p w:rsidR="002A704D" w:rsidRDefault="002A704D" w:rsidP="002A704D">
      <w:pPr>
        <w:pStyle w:val="Tekstzonderopmaak"/>
        <w:ind w:left="708"/>
        <w:rPr>
          <w:rFonts w:ascii="Times New Roman" w:hAnsi="Times New Roman"/>
          <w:sz w:val="22"/>
          <w:szCs w:val="22"/>
        </w:rPr>
      </w:pPr>
      <w:r>
        <w:rPr>
          <w:rFonts w:ascii="Times New Roman" w:hAnsi="Times New Roman"/>
          <w:sz w:val="22"/>
          <w:szCs w:val="22"/>
        </w:rPr>
        <w:t xml:space="preserve">- Nederlanders die in Nederland wonen maar ten minste 3 maanden in het buitenland werken (Vaak blijft men toch verzekerd als de werkgever in Nederland gevestigd is). </w:t>
      </w:r>
    </w:p>
    <w:p w:rsidR="002A704D" w:rsidRDefault="002A704D" w:rsidP="002A704D">
      <w:pPr>
        <w:pStyle w:val="Tekstzonderopmaak"/>
        <w:ind w:left="708"/>
        <w:rPr>
          <w:rFonts w:ascii="Times New Roman" w:hAnsi="Times New Roman"/>
          <w:sz w:val="22"/>
          <w:szCs w:val="22"/>
        </w:rPr>
      </w:pPr>
      <w:r>
        <w:rPr>
          <w:rFonts w:ascii="Times New Roman" w:hAnsi="Times New Roman"/>
          <w:sz w:val="22"/>
          <w:szCs w:val="22"/>
        </w:rPr>
        <w:t>- Nederlanders die in Nederland wonen maar hier werken voor een volkenrechtelijke organisatie en via die organisatie voldoende verzekerd zijn.</w:t>
      </w:r>
    </w:p>
    <w:p w:rsidR="002A704D" w:rsidRDefault="002A704D" w:rsidP="002A704D">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Op de dag waarop iemand 65 jaar en 6 maanden wordt (2016).</w:t>
      </w:r>
    </w:p>
    <w:p w:rsidR="002A704D" w:rsidRDefault="002A704D" w:rsidP="002A704D">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Deze ontvangt voor zichzelf 50% van het netto minimumloon en daarnaast een toeslag van eveneens 50% van het netto minimumloon. Hierop worden eventuele inkomsten uit uitkering van de partner volledig gekort en inkomsten uit arbeid van de partner gedeeltelijk. Bij een hoger gezinsinkomen vindt korting van 10% plaats op de partnertoeslag. Sinds 1 april 2015 is deze 50% toeslag echter vervallen voor nieuwe AOW-ers met een jongere partner.</w:t>
      </w:r>
    </w:p>
    <w:p w:rsidR="002A704D" w:rsidRDefault="002A704D" w:rsidP="002A704D">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De overledene moet verzekerd geweest zijn voor de Anw. De nabestaande moet zwanger zijn of een kind onder de 18 jaar hebben of voor ten minste 45% arbeidsongeschikt zijn.</w:t>
      </w:r>
    </w:p>
    <w:p w:rsidR="002A704D" w:rsidRDefault="002A704D" w:rsidP="002A704D">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Als beide ouders overleden zijn. De uitkering is gebaseerd op de leeftijd van het kind. Er zijn drie leeftijdsgroepen: 0-9 jaar; 10-15 jaar; 16-20 jaar.</w:t>
      </w:r>
    </w:p>
    <w:p w:rsidR="002A704D" w:rsidRDefault="002A704D" w:rsidP="002A704D">
      <w:pPr>
        <w:pStyle w:val="Tekstzonderopmaak"/>
        <w:ind w:left="708" w:hanging="708"/>
        <w:rPr>
          <w:rFonts w:ascii="Times New Roman" w:hAnsi="Times New Roman"/>
          <w:sz w:val="22"/>
          <w:szCs w:val="22"/>
        </w:rPr>
      </w:pPr>
      <w:r>
        <w:rPr>
          <w:rFonts w:ascii="Times New Roman" w:hAnsi="Times New Roman"/>
          <w:sz w:val="22"/>
          <w:szCs w:val="22"/>
        </w:rPr>
        <w:t>8.</w:t>
      </w:r>
      <w:r>
        <w:rPr>
          <w:rFonts w:ascii="Times New Roman" w:hAnsi="Times New Roman"/>
          <w:sz w:val="22"/>
          <w:szCs w:val="22"/>
        </w:rPr>
        <w:tab/>
        <w:t>Voor de volgende drie groepen kinderen van 16 of 17 jaar bestaat recht op AKW:</w:t>
      </w:r>
    </w:p>
    <w:p w:rsidR="002A704D" w:rsidRDefault="002A704D" w:rsidP="002A704D">
      <w:pPr>
        <w:pStyle w:val="Tekstzonderopmaak"/>
        <w:ind w:left="708"/>
        <w:rPr>
          <w:rFonts w:ascii="Times New Roman" w:hAnsi="Times New Roman"/>
          <w:sz w:val="22"/>
          <w:szCs w:val="22"/>
        </w:rPr>
      </w:pPr>
      <w:r>
        <w:rPr>
          <w:rFonts w:ascii="Times New Roman" w:hAnsi="Times New Roman"/>
          <w:sz w:val="22"/>
          <w:szCs w:val="22"/>
        </w:rPr>
        <w:t>- kinderen die ten minste 213 uren onderwijs per kwartaal volgen;</w:t>
      </w:r>
    </w:p>
    <w:p w:rsidR="002A704D" w:rsidRDefault="002A704D" w:rsidP="002A704D">
      <w:pPr>
        <w:pStyle w:val="Tekstzonderopmaak"/>
        <w:ind w:left="708"/>
        <w:rPr>
          <w:rFonts w:ascii="Times New Roman" w:hAnsi="Times New Roman"/>
          <w:sz w:val="22"/>
          <w:szCs w:val="22"/>
        </w:rPr>
      </w:pPr>
      <w:r>
        <w:rPr>
          <w:rFonts w:ascii="Times New Roman" w:hAnsi="Times New Roman"/>
          <w:sz w:val="22"/>
          <w:szCs w:val="22"/>
        </w:rPr>
        <w:t xml:space="preserve">- kinderen die werkloos zijn en in het bezit van een startkwalificatie; </w:t>
      </w:r>
    </w:p>
    <w:p w:rsidR="002A704D" w:rsidRDefault="002A704D" w:rsidP="002A704D">
      <w:pPr>
        <w:pStyle w:val="Tekstzonderopmaak"/>
        <w:ind w:left="708"/>
        <w:rPr>
          <w:rFonts w:ascii="Times New Roman" w:hAnsi="Times New Roman"/>
          <w:sz w:val="22"/>
          <w:szCs w:val="22"/>
        </w:rPr>
      </w:pPr>
      <w:r>
        <w:rPr>
          <w:rFonts w:ascii="Times New Roman" w:hAnsi="Times New Roman"/>
          <w:sz w:val="22"/>
          <w:szCs w:val="22"/>
        </w:rPr>
        <w:t>- kinderen die arbeidsongeschikt zijn.</w:t>
      </w:r>
    </w:p>
    <w:p w:rsidR="002A704D" w:rsidRDefault="002A704D" w:rsidP="002A704D">
      <w:pPr>
        <w:pStyle w:val="Tekstzonderopmaak"/>
        <w:ind w:left="708" w:hanging="708"/>
        <w:rPr>
          <w:rFonts w:ascii="Times New Roman" w:hAnsi="Times New Roman"/>
          <w:sz w:val="22"/>
          <w:szCs w:val="22"/>
        </w:rPr>
      </w:pPr>
    </w:p>
    <w:p w:rsidR="002A704D" w:rsidRDefault="002A704D" w:rsidP="002A704D">
      <w:pPr>
        <w:pStyle w:val="Tekstzonderopmaak"/>
        <w:ind w:left="708" w:hanging="708"/>
        <w:rPr>
          <w:rFonts w:ascii="Times New Roman" w:hAnsi="Times New Roman"/>
          <w:sz w:val="22"/>
          <w:szCs w:val="22"/>
        </w:rPr>
      </w:pPr>
      <w:r>
        <w:rPr>
          <w:rFonts w:ascii="Times New Roman" w:hAnsi="Times New Roman"/>
          <w:sz w:val="22"/>
          <w:szCs w:val="22"/>
        </w:rPr>
        <w:t>Opgave 18.2</w:t>
      </w:r>
    </w:p>
    <w:p w:rsidR="002A704D" w:rsidRDefault="002A704D" w:rsidP="002A704D">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Het doel van de volksverzekeringen is het verzekeren van alle ingezetenen (het hele volk).</w:t>
      </w:r>
    </w:p>
    <w:p w:rsidR="002A704D" w:rsidRDefault="002A704D" w:rsidP="002A704D">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Hiermee bereikt hij dat er later geen korting op zijn AOW-uitkering wordt toegepast in verband met niet-verzekerde jaren.</w:t>
      </w:r>
    </w:p>
    <w:p w:rsidR="002A704D" w:rsidRDefault="002A704D" w:rsidP="002A704D">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Een alleenstaande ongehuwde ontvangt een AOW-uitkering ter hoogte van 70% van het netto minimumloon.</w:t>
      </w:r>
    </w:p>
    <w:p w:rsidR="002A704D" w:rsidRDefault="002A704D" w:rsidP="002A704D">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Dat geldt voor degene die op of na 1 april 2015 de AOW-leeftijd bereikt (en dus is geboren na 31 december 1949).</w:t>
      </w:r>
    </w:p>
    <w:p w:rsidR="002A704D" w:rsidRDefault="002A704D" w:rsidP="002A704D">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In de volgende situaties bestaat er geen recht op een Anw-uitkering, hoewel aan alle voorwaarden daarvoor wordt voldaan:</w:t>
      </w:r>
    </w:p>
    <w:p w:rsidR="002A704D" w:rsidRDefault="002A704D" w:rsidP="002A704D">
      <w:pPr>
        <w:pStyle w:val="Tekstzonderopmaak"/>
        <w:ind w:left="708"/>
        <w:rPr>
          <w:rFonts w:ascii="Times New Roman" w:hAnsi="Times New Roman"/>
          <w:sz w:val="22"/>
          <w:szCs w:val="22"/>
        </w:rPr>
      </w:pPr>
      <w:r>
        <w:rPr>
          <w:rFonts w:ascii="Times New Roman" w:hAnsi="Times New Roman"/>
          <w:sz w:val="22"/>
          <w:szCs w:val="22"/>
        </w:rPr>
        <w:t xml:space="preserve">- Als de Anw-verzekerde overleden is binnen 1 jaar na het huwelijk of de datum van aanvang van het samenwonen. </w:t>
      </w:r>
    </w:p>
    <w:p w:rsidR="002A704D" w:rsidRDefault="002A704D" w:rsidP="002A704D">
      <w:pPr>
        <w:pStyle w:val="Tekstzonderopmaak"/>
        <w:ind w:left="708"/>
        <w:rPr>
          <w:rFonts w:ascii="Times New Roman" w:hAnsi="Times New Roman"/>
          <w:sz w:val="22"/>
          <w:szCs w:val="22"/>
        </w:rPr>
      </w:pPr>
      <w:r>
        <w:rPr>
          <w:rFonts w:ascii="Times New Roman" w:hAnsi="Times New Roman"/>
          <w:sz w:val="22"/>
          <w:szCs w:val="22"/>
        </w:rPr>
        <w:t>- Als de Anw-verzekerde overleden is binnen 1 jaar na aanvang van de verzekering én het overlijden redelijkerwijs te verwachten was. Met aanvang verzekering wordt bedoeld: in Nederland komen wonen of werken.</w:t>
      </w:r>
    </w:p>
    <w:p w:rsidR="002A704D" w:rsidRDefault="002A704D" w:rsidP="002A704D">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 xml:space="preserve">Een Anw-uitkering wordt beëindigd: </w:t>
      </w:r>
    </w:p>
    <w:p w:rsidR="002A704D" w:rsidRDefault="002A704D" w:rsidP="002A704D">
      <w:pPr>
        <w:pStyle w:val="Tekstzonderopmaak"/>
        <w:ind w:left="708"/>
        <w:rPr>
          <w:rFonts w:ascii="Times New Roman" w:hAnsi="Times New Roman"/>
          <w:sz w:val="22"/>
          <w:szCs w:val="22"/>
        </w:rPr>
      </w:pPr>
      <w:r>
        <w:rPr>
          <w:rFonts w:ascii="Times New Roman" w:hAnsi="Times New Roman"/>
          <w:sz w:val="22"/>
          <w:szCs w:val="22"/>
        </w:rPr>
        <w:lastRenderedPageBreak/>
        <w:t>- als betrokkene niet meer tot de doelgroep behoort;</w:t>
      </w:r>
    </w:p>
    <w:p w:rsidR="002A704D" w:rsidRDefault="002A704D" w:rsidP="002A704D">
      <w:pPr>
        <w:pStyle w:val="Tekstzonderopmaak"/>
        <w:ind w:left="708"/>
        <w:rPr>
          <w:rFonts w:ascii="Times New Roman" w:hAnsi="Times New Roman"/>
          <w:sz w:val="22"/>
          <w:szCs w:val="22"/>
        </w:rPr>
      </w:pPr>
      <w:r>
        <w:rPr>
          <w:rFonts w:ascii="Times New Roman" w:hAnsi="Times New Roman"/>
          <w:sz w:val="22"/>
          <w:szCs w:val="22"/>
        </w:rPr>
        <w:t>- bij het bereiken van de leeftijd van de AOW-gerechtigde leeftijd;</w:t>
      </w:r>
    </w:p>
    <w:p w:rsidR="002A704D" w:rsidRDefault="002A704D" w:rsidP="002A704D">
      <w:pPr>
        <w:pStyle w:val="Tekstzonderopmaak"/>
        <w:ind w:left="708"/>
        <w:rPr>
          <w:rFonts w:ascii="Times New Roman" w:hAnsi="Times New Roman"/>
          <w:sz w:val="22"/>
          <w:szCs w:val="22"/>
        </w:rPr>
      </w:pPr>
      <w:r>
        <w:rPr>
          <w:rFonts w:ascii="Times New Roman" w:hAnsi="Times New Roman"/>
          <w:sz w:val="22"/>
          <w:szCs w:val="22"/>
        </w:rPr>
        <w:t xml:space="preserve">- vanaf de maand nadat de nabestaande hertrouwt of gaat samenwonen; </w:t>
      </w:r>
    </w:p>
    <w:p w:rsidR="002A704D" w:rsidRDefault="002A704D" w:rsidP="002A704D">
      <w:pPr>
        <w:pStyle w:val="Tekstzonderopmaak"/>
        <w:ind w:left="708"/>
        <w:rPr>
          <w:rFonts w:ascii="Times New Roman" w:hAnsi="Times New Roman"/>
          <w:sz w:val="22"/>
          <w:szCs w:val="22"/>
        </w:rPr>
      </w:pPr>
      <w:r>
        <w:rPr>
          <w:rFonts w:ascii="Times New Roman" w:hAnsi="Times New Roman"/>
          <w:sz w:val="22"/>
          <w:szCs w:val="22"/>
        </w:rPr>
        <w:t>- vanaf de dag dat de nabestaande niet meer in Nederland, de Europese Unie of een verdragsland woont.</w:t>
      </w:r>
    </w:p>
    <w:p w:rsidR="002A704D" w:rsidRDefault="002A704D" w:rsidP="002A704D">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Het doel van de AKW is het geven van een financiële tegemoetkoming aan ouders en verzorgers van kinderen.</w:t>
      </w:r>
    </w:p>
    <w:p w:rsidR="002A704D" w:rsidRDefault="002A704D" w:rsidP="002A704D">
      <w:pPr>
        <w:pStyle w:val="Tekstzonderopmaak"/>
        <w:ind w:left="708" w:hanging="708"/>
        <w:rPr>
          <w:rFonts w:ascii="Times New Roman" w:hAnsi="Times New Roman"/>
          <w:sz w:val="22"/>
          <w:szCs w:val="22"/>
        </w:rPr>
      </w:pPr>
    </w:p>
    <w:p w:rsidR="002A704D" w:rsidRDefault="002A704D" w:rsidP="002A704D">
      <w:pPr>
        <w:pStyle w:val="Tekstzonderopmaak"/>
        <w:ind w:left="708" w:hanging="708"/>
        <w:rPr>
          <w:rFonts w:ascii="Times New Roman" w:hAnsi="Times New Roman"/>
          <w:sz w:val="22"/>
          <w:szCs w:val="22"/>
        </w:rPr>
      </w:pPr>
      <w:r>
        <w:rPr>
          <w:rFonts w:ascii="Times New Roman" w:hAnsi="Times New Roman"/>
          <w:sz w:val="22"/>
          <w:szCs w:val="22"/>
        </w:rPr>
        <w:t>Opgave 18.3</w:t>
      </w:r>
    </w:p>
    <w:p w:rsidR="002A704D" w:rsidRDefault="002A704D" w:rsidP="002A704D">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Het doel van de werknemersverzekeringen is het verzekeren van werknemers (degenen die in dienstbetrekking werkzaam zijn).</w:t>
      </w:r>
    </w:p>
    <w:p w:rsidR="002A704D" w:rsidRDefault="002A704D" w:rsidP="002A704D">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Het doel van de AOW is de hele bevolking van Nederland te verzekeren tegen de financiële gevolgen van ouderdom.</w:t>
      </w:r>
    </w:p>
    <w:p w:rsidR="002A704D" w:rsidRDefault="002A704D" w:rsidP="002A704D">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Als iemand vanuit het buitenland in Nederland komt en nog nooit verzekerd was voor de AOW, kunnen de ontbrekende verzekeringsjaren worden ingekocht. Aanmelding moet binnen 5 jaar plaatsvinden bij de Sociale Verzekeringsbank (SVB).</w:t>
      </w:r>
    </w:p>
    <w:p w:rsidR="002A704D" w:rsidRDefault="002A704D" w:rsidP="002A704D">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Een ongehuwde met een kind jonger dan 18 jaar ontvangt een AOW-uitkering van 90% van het netto minimumloon.</w:t>
      </w:r>
    </w:p>
    <w:p w:rsidR="002A704D" w:rsidRDefault="002A704D" w:rsidP="002A704D">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Voor elk niet-verzekerd jaar wordt 2% korting toegepast op de AOW-uitkering. In dit voorbeeld is dus niet 50 x 2% = 100% AOW opgebouwd, maar 45 x 2% = 90%. De korting op de AOW-uitkering bedraagt 5 x 2% = 10%.</w:t>
      </w:r>
    </w:p>
    <w:p w:rsidR="002A704D" w:rsidRDefault="002A704D" w:rsidP="002A704D">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De nabestaanden ontvangen direct na het overlijden van een AOW-gerechtigde belasting- en premievrij een AOW-uitkering van een maand.</w:t>
      </w:r>
    </w:p>
    <w:p w:rsidR="002A704D" w:rsidRDefault="002A704D" w:rsidP="002A704D">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Een Anw-nabestaandenuitkering bedraagt 70% van het netto minimumloon. Zolang er een kind onder de 18 jaar tot het huishouden behoort, is de Anw-nabestaandenuitkering 90%. Hierop worden eventuele uitkeringen volledig in mindering gebracht. Inkomsten uit arbeid worden gedeeltelijk in mindering gebracht.</w:t>
      </w:r>
    </w:p>
    <w:p w:rsidR="002A704D" w:rsidRDefault="002A704D" w:rsidP="002A704D">
      <w:pPr>
        <w:pStyle w:val="Tekstzonderopmaak"/>
        <w:ind w:left="708" w:hanging="708"/>
        <w:rPr>
          <w:rFonts w:ascii="Times New Roman" w:hAnsi="Times New Roman"/>
          <w:sz w:val="22"/>
          <w:szCs w:val="22"/>
        </w:rPr>
      </w:pPr>
      <w:r>
        <w:rPr>
          <w:rFonts w:ascii="Times New Roman" w:hAnsi="Times New Roman"/>
          <w:sz w:val="22"/>
          <w:szCs w:val="22"/>
        </w:rPr>
        <w:t>8.</w:t>
      </w:r>
      <w:r>
        <w:rPr>
          <w:rFonts w:ascii="Times New Roman" w:hAnsi="Times New Roman"/>
          <w:sz w:val="22"/>
          <w:szCs w:val="22"/>
        </w:rPr>
        <w:tab/>
        <w:t>De AKW onderscheidt tot 15 jaar:</w:t>
      </w:r>
    </w:p>
    <w:p w:rsidR="002A704D" w:rsidRDefault="002A704D" w:rsidP="002A704D">
      <w:pPr>
        <w:pStyle w:val="Tekstzonderopmaak"/>
        <w:ind w:left="708"/>
        <w:rPr>
          <w:rFonts w:ascii="Times New Roman" w:hAnsi="Times New Roman"/>
          <w:sz w:val="22"/>
          <w:szCs w:val="22"/>
        </w:rPr>
      </w:pPr>
      <w:r>
        <w:rPr>
          <w:rFonts w:ascii="Times New Roman" w:hAnsi="Times New Roman"/>
          <w:sz w:val="22"/>
          <w:szCs w:val="22"/>
        </w:rPr>
        <w:t>- kinderen die tot het huishouden behoren;</w:t>
      </w:r>
    </w:p>
    <w:p w:rsidR="002A704D" w:rsidRDefault="002A704D" w:rsidP="002A704D">
      <w:pPr>
        <w:pStyle w:val="Tekstzonderopmaak"/>
        <w:ind w:left="708"/>
        <w:rPr>
          <w:rFonts w:ascii="Times New Roman" w:hAnsi="Times New Roman"/>
          <w:sz w:val="22"/>
          <w:szCs w:val="22"/>
        </w:rPr>
      </w:pPr>
      <w:r>
        <w:rPr>
          <w:rFonts w:ascii="Times New Roman" w:hAnsi="Times New Roman"/>
          <w:sz w:val="22"/>
          <w:szCs w:val="22"/>
        </w:rPr>
        <w:t>- kinderen die niet tot het huishouden behoren en voor wie de verzekerde voldoet aan de zogenoemde ‘onderhoudseis’.</w:t>
      </w:r>
    </w:p>
    <w:p w:rsidR="002A704D" w:rsidRDefault="002A704D" w:rsidP="002A704D">
      <w:pPr>
        <w:pStyle w:val="Tekstzonderopmaak"/>
        <w:ind w:left="708" w:hanging="708"/>
        <w:rPr>
          <w:rFonts w:ascii="Times New Roman" w:hAnsi="Times New Roman"/>
          <w:sz w:val="22"/>
          <w:szCs w:val="22"/>
        </w:rPr>
      </w:pPr>
      <w:r>
        <w:rPr>
          <w:rFonts w:ascii="Times New Roman" w:hAnsi="Times New Roman"/>
          <w:sz w:val="22"/>
          <w:szCs w:val="22"/>
        </w:rPr>
        <w:t>9.</w:t>
      </w:r>
      <w:r>
        <w:rPr>
          <w:rFonts w:ascii="Times New Roman" w:hAnsi="Times New Roman"/>
          <w:sz w:val="22"/>
          <w:szCs w:val="22"/>
        </w:rPr>
        <w:tab/>
        <w:t>Enkelvoudige kinderbijslag is de meest voorkomende situatie. Deze wordt door de ouders ontvangen als een kind ‘in belangrijke’ mate wordt onderhouden. Voor het recht op tweevoudige kinderbijslag gelden twee voorwaarden:</w:t>
      </w:r>
    </w:p>
    <w:p w:rsidR="002A704D" w:rsidRDefault="002A704D" w:rsidP="002A704D">
      <w:pPr>
        <w:pStyle w:val="Tekstzonderopmaak"/>
        <w:ind w:left="708"/>
        <w:rPr>
          <w:rFonts w:ascii="Times New Roman" w:hAnsi="Times New Roman"/>
          <w:sz w:val="22"/>
          <w:szCs w:val="22"/>
        </w:rPr>
      </w:pPr>
      <w:r>
        <w:rPr>
          <w:rFonts w:ascii="Times New Roman" w:hAnsi="Times New Roman"/>
          <w:sz w:val="22"/>
          <w:szCs w:val="22"/>
        </w:rPr>
        <w:t>- het kind moet uitwonend zijn;</w:t>
      </w:r>
    </w:p>
    <w:p w:rsidR="002A704D" w:rsidRDefault="002A704D" w:rsidP="002A704D">
      <w:pPr>
        <w:pStyle w:val="Tekstzonderopmaak"/>
        <w:ind w:left="708"/>
        <w:rPr>
          <w:rFonts w:ascii="Times New Roman" w:hAnsi="Times New Roman"/>
          <w:sz w:val="22"/>
          <w:szCs w:val="22"/>
        </w:rPr>
      </w:pPr>
      <w:r>
        <w:rPr>
          <w:rFonts w:ascii="Times New Roman" w:hAnsi="Times New Roman"/>
          <w:sz w:val="22"/>
          <w:szCs w:val="22"/>
        </w:rPr>
        <w:t>- het kind moet grotendeels worden onderhouden.</w:t>
      </w:r>
    </w:p>
    <w:p w:rsidR="002A704D" w:rsidRDefault="002A704D" w:rsidP="002A704D">
      <w:pPr>
        <w:pStyle w:val="Tekstzonderopmaak"/>
        <w:ind w:left="708" w:hanging="708"/>
        <w:rPr>
          <w:rFonts w:ascii="Times New Roman" w:hAnsi="Times New Roman"/>
          <w:sz w:val="22"/>
          <w:szCs w:val="22"/>
        </w:rPr>
      </w:pPr>
    </w:p>
    <w:p w:rsidR="002A704D" w:rsidRDefault="002A704D" w:rsidP="002A704D">
      <w:pPr>
        <w:pStyle w:val="Tekstzonderopmaak"/>
        <w:ind w:left="708" w:hanging="708"/>
        <w:rPr>
          <w:rFonts w:ascii="Times New Roman" w:hAnsi="Times New Roman"/>
          <w:sz w:val="22"/>
          <w:szCs w:val="22"/>
        </w:rPr>
      </w:pPr>
      <w:r>
        <w:rPr>
          <w:rFonts w:ascii="Times New Roman" w:hAnsi="Times New Roman"/>
          <w:sz w:val="22"/>
          <w:szCs w:val="22"/>
        </w:rPr>
        <w:t>Opgave 18.4</w:t>
      </w:r>
    </w:p>
    <w:p w:rsidR="002A704D" w:rsidRDefault="002A704D" w:rsidP="002A704D">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Onjuist. Voor een volledige AOW-uitkering moet men 50 jaar verzekerd zijn geweest.</w:t>
      </w:r>
    </w:p>
    <w:p w:rsidR="002A704D" w:rsidRDefault="002A704D" w:rsidP="002A704D">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Juist.</w:t>
      </w:r>
    </w:p>
    <w:p w:rsidR="002A704D" w:rsidRDefault="002A704D" w:rsidP="002A704D">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Onjuist. Bij de AOW eindigt de verzekeringsplicht op 65 jaar en 6 maanden (2016), bij de AKW blijven ouderen ook verzekerd.</w:t>
      </w:r>
    </w:p>
    <w:p w:rsidR="002A704D" w:rsidRDefault="002A704D" w:rsidP="002A704D">
      <w:pPr>
        <w:pStyle w:val="Tekstzonderopmaak"/>
        <w:ind w:left="708" w:hanging="708"/>
        <w:rPr>
          <w:rFonts w:ascii="Times New Roman" w:hAnsi="Times New Roman"/>
          <w:sz w:val="22"/>
          <w:szCs w:val="22"/>
        </w:rPr>
      </w:pPr>
    </w:p>
    <w:p w:rsidR="002A704D" w:rsidRDefault="002A704D" w:rsidP="002A704D">
      <w:pPr>
        <w:pStyle w:val="Tekstzonderopmaak"/>
        <w:ind w:left="708" w:hanging="708"/>
        <w:rPr>
          <w:rFonts w:ascii="Times New Roman" w:hAnsi="Times New Roman"/>
          <w:sz w:val="22"/>
          <w:szCs w:val="22"/>
        </w:rPr>
      </w:pPr>
      <w:r>
        <w:rPr>
          <w:rFonts w:ascii="Times New Roman" w:hAnsi="Times New Roman"/>
          <w:sz w:val="22"/>
          <w:szCs w:val="22"/>
        </w:rPr>
        <w:t>Opgave 18.5</w:t>
      </w:r>
    </w:p>
    <w:p w:rsidR="002A704D" w:rsidRDefault="002A704D" w:rsidP="002A704D">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Juist. (Maar de uitkering bedraagt 90% van het minimumloon voor een alleenstaande AOW-er met een kind onder de 18 jaar).</w:t>
      </w:r>
    </w:p>
    <w:p w:rsidR="002A704D" w:rsidRDefault="002A704D" w:rsidP="002A704D">
      <w:pPr>
        <w:pStyle w:val="Tekstzonderopmaak"/>
        <w:ind w:left="708" w:hanging="708"/>
        <w:rPr>
          <w:rFonts w:ascii="Times New Roman" w:hAnsi="Times New Roman"/>
          <w:sz w:val="22"/>
          <w:szCs w:val="22"/>
        </w:rPr>
      </w:pPr>
      <w:r>
        <w:rPr>
          <w:rFonts w:ascii="Times New Roman" w:hAnsi="Times New Roman"/>
          <w:sz w:val="22"/>
          <w:szCs w:val="22"/>
        </w:rPr>
        <w:lastRenderedPageBreak/>
        <w:t>2.</w:t>
      </w:r>
      <w:r>
        <w:rPr>
          <w:rFonts w:ascii="Times New Roman" w:hAnsi="Times New Roman"/>
          <w:sz w:val="22"/>
          <w:szCs w:val="22"/>
        </w:rPr>
        <w:tab/>
        <w:t>Onjuist. Zij hebben recht op een extra maand AOW zonder dat er sprake is van inhoudingen.</w:t>
      </w:r>
    </w:p>
    <w:p w:rsidR="002A704D" w:rsidRDefault="002A704D" w:rsidP="002A704D">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Onjuist. De ingangsdatum van het recht op AKW is 1 januari.</w:t>
      </w:r>
    </w:p>
    <w:p w:rsidR="002A704D" w:rsidRDefault="002A704D" w:rsidP="002A704D">
      <w:pPr>
        <w:pStyle w:val="Tekstzonderopmaak"/>
        <w:ind w:left="708" w:hanging="708"/>
        <w:rPr>
          <w:rFonts w:ascii="Times New Roman" w:hAnsi="Times New Roman"/>
          <w:sz w:val="22"/>
          <w:szCs w:val="22"/>
        </w:rPr>
      </w:pPr>
    </w:p>
    <w:p w:rsidR="002A704D" w:rsidRDefault="002A704D" w:rsidP="002A704D">
      <w:pPr>
        <w:pStyle w:val="Tekstzonderopmaak"/>
        <w:ind w:left="708" w:hanging="708"/>
        <w:rPr>
          <w:rFonts w:ascii="Times New Roman" w:hAnsi="Times New Roman"/>
          <w:sz w:val="22"/>
          <w:szCs w:val="22"/>
        </w:rPr>
      </w:pPr>
    </w:p>
    <w:p w:rsidR="002A704D" w:rsidRDefault="002A704D" w:rsidP="002A704D">
      <w:pPr>
        <w:pStyle w:val="Tekstzonderopmaak"/>
        <w:ind w:left="708" w:hanging="708"/>
        <w:rPr>
          <w:rFonts w:ascii="Times New Roman" w:hAnsi="Times New Roman"/>
          <w:sz w:val="22"/>
          <w:szCs w:val="22"/>
        </w:rPr>
      </w:pPr>
      <w:r>
        <w:rPr>
          <w:rFonts w:ascii="Times New Roman" w:hAnsi="Times New Roman"/>
          <w:sz w:val="22"/>
          <w:szCs w:val="22"/>
        </w:rPr>
        <w:t>Opgave 18.6</w:t>
      </w:r>
    </w:p>
    <w:p w:rsidR="002A704D" w:rsidRDefault="002A704D" w:rsidP="002A704D">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Juist. (De SVB declareert dit bedrag bij de gemeente).</w:t>
      </w:r>
    </w:p>
    <w:p w:rsidR="002A704D" w:rsidRDefault="002A704D" w:rsidP="002A704D">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Onjuist. Eventuele andere uitkeringen worden wel volledig in mindering gebracht, maar inkomsten uit arbeid worden slechts gedeeltelijk gekort op de Anw-uitkering.</w:t>
      </w:r>
    </w:p>
    <w:p w:rsidR="002A704D" w:rsidRDefault="002A704D" w:rsidP="002A704D">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Onjuist. Dat is alleen het geval als het kind grotendeels door de ouders wordt onderhouden.</w:t>
      </w:r>
    </w:p>
    <w:p w:rsidR="002A704D" w:rsidRDefault="002A704D" w:rsidP="002A704D">
      <w:pPr>
        <w:pStyle w:val="Tekstzonderopmaak"/>
        <w:ind w:left="708" w:hanging="708"/>
        <w:rPr>
          <w:rFonts w:ascii="Times New Roman" w:hAnsi="Times New Roman"/>
          <w:sz w:val="22"/>
          <w:szCs w:val="22"/>
        </w:rPr>
      </w:pPr>
    </w:p>
    <w:p w:rsidR="002A704D" w:rsidRDefault="002A704D" w:rsidP="002A704D">
      <w:pPr>
        <w:pStyle w:val="Tekstzonderopmaak"/>
        <w:ind w:left="708" w:hanging="708"/>
        <w:rPr>
          <w:rFonts w:ascii="Times New Roman" w:hAnsi="Times New Roman"/>
          <w:sz w:val="22"/>
          <w:szCs w:val="22"/>
        </w:rPr>
      </w:pPr>
      <w:r>
        <w:rPr>
          <w:rFonts w:ascii="Times New Roman" w:hAnsi="Times New Roman"/>
          <w:sz w:val="22"/>
          <w:szCs w:val="22"/>
        </w:rPr>
        <w:t>Opgave 18.7</w:t>
      </w:r>
    </w:p>
    <w:p w:rsidR="002A704D" w:rsidRDefault="002A704D" w:rsidP="002A704D">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Een gehuwde of samenwonende AOW-er heeft recht op 50% van het netto minimumloon aan AOW.</w:t>
      </w:r>
    </w:p>
    <w:p w:rsidR="002A704D" w:rsidRDefault="002A704D" w:rsidP="002A704D">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Een alleenstaande AOW-er heeft recht op een AOW-uitkering van 70% van het netto minimumloon.</w:t>
      </w:r>
    </w:p>
    <w:p w:rsidR="002A704D" w:rsidRDefault="002A704D" w:rsidP="002A704D">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Een ongehuwde AOW-er met een kind jonger dan 18 jaar heeft recht op een AOW-uitkering van 90% van het netto minimumloon.</w:t>
      </w:r>
    </w:p>
    <w:p w:rsidR="002A704D" w:rsidRDefault="002A704D" w:rsidP="002A704D">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Mirjam Coenraads heeft geen recht op een Anw-uitkering omdat zij recht heeft op een AOW-uitkering.</w:t>
      </w:r>
    </w:p>
    <w:p w:rsidR="002A704D" w:rsidRDefault="002A704D" w:rsidP="002A704D">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Voor de kinderen van Peter van Driel bestaat geen recht op een wezenuitkering ingevolge de Anw. Zij zijn geen wees, maar halfwees. Eric is ouder dan 18 jaar. Chantal is jonger dan 18 jaar, maar haar vader Peter ontvangt een eenouder-pensioen op grond van de AOW. Dit eenouderpensioen is 90% van het netto minimumloon. Voordat Peter AOW ontving, had hij een Anw-uitkering van 90% i.v.m. het kind onder de 18 jaar, tot zijn huishouden behorend.</w:t>
      </w:r>
    </w:p>
    <w:p w:rsidR="002A704D" w:rsidRDefault="002A704D" w:rsidP="002A704D">
      <w:pPr>
        <w:pStyle w:val="Tekstzonderopmaak"/>
        <w:ind w:left="708" w:hanging="708"/>
        <w:rPr>
          <w:rFonts w:ascii="Times New Roman" w:hAnsi="Times New Roman"/>
          <w:sz w:val="22"/>
          <w:szCs w:val="22"/>
        </w:rPr>
      </w:pPr>
    </w:p>
    <w:p w:rsidR="002A704D" w:rsidRDefault="002A704D" w:rsidP="002A704D">
      <w:pPr>
        <w:pStyle w:val="Tekstzonderopmaak"/>
        <w:ind w:left="708" w:hanging="708"/>
        <w:rPr>
          <w:rFonts w:ascii="Times New Roman" w:hAnsi="Times New Roman"/>
          <w:sz w:val="22"/>
          <w:szCs w:val="22"/>
        </w:rPr>
      </w:pPr>
      <w:r>
        <w:rPr>
          <w:rFonts w:ascii="Times New Roman" w:hAnsi="Times New Roman"/>
          <w:sz w:val="22"/>
          <w:szCs w:val="22"/>
        </w:rPr>
        <w:t>Opgave 18.8</w:t>
      </w:r>
    </w:p>
    <w:p w:rsidR="002A704D" w:rsidRDefault="002A704D" w:rsidP="002A704D">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Gerrit heeft recht op een AOW-uitkering ter hoogte van 50% van het netto minimumloon.</w:t>
      </w:r>
    </w:p>
    <w:p w:rsidR="002A704D" w:rsidRDefault="002A704D" w:rsidP="002A704D">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Voor zijn jongere partner heeft Gerrit recht op een AOW-toeslag van 50% van het minimumloon.</w:t>
      </w:r>
    </w:p>
    <w:p w:rsidR="002A704D" w:rsidRDefault="002A704D" w:rsidP="002A704D">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De uitkering die Karin ontvangt, komt volledig in mindering op de AOW-toeslag. Vanwege de hoogte van de WAO-uitkering (€ 1.000) wordt de toeslag op de AOW-uitkering in het geheel niet uitbetaald.</w:t>
      </w:r>
    </w:p>
    <w:p w:rsidR="002A704D" w:rsidRDefault="002A704D" w:rsidP="002A704D">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Bij Debby gaat het niet om een uitkering, maar om inkomsten uit arbeid. Hiervan is 15% van het bruto minimumloon vrijgesteld en nog 1/3 van de inkomsten die daar boven uit stijgen. 15% van het bruto minimumloon betekent een vrijstelling van ongeveer € 200. Van de hogere inkomsten (circa € 50) is nog 1/3 deel vrijgesteld. Dit betekent dat op de AOW-toeslag maandelijks ongeveer € 35 in mindering wordt gebracht.</w:t>
      </w:r>
    </w:p>
    <w:p w:rsidR="002A704D" w:rsidRDefault="002A704D" w:rsidP="002A704D">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In verband met het overlijden op 1 december eindigt ingaande 2 december de AOW-uitkering van Gerrit en ook de toeslag die hij voor Debby genoot.</w:t>
      </w:r>
    </w:p>
    <w:p w:rsidR="002A704D" w:rsidRDefault="002A704D" w:rsidP="002A704D">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Debby heeft over de periode 2 december tot en met 1 januari recht op een maand uitkering, waarop geen heffingen van toepassing zijn. Zij ontvangt de bruto-uitkering.</w:t>
      </w:r>
    </w:p>
    <w:p w:rsidR="002A704D" w:rsidRDefault="002A704D" w:rsidP="002A704D">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Debby heeft geen recht op een Anw-uitkering, omdat ze niet aan de voorwaarden voldoet.</w:t>
      </w:r>
    </w:p>
    <w:p w:rsidR="002A704D" w:rsidRDefault="002A704D" w:rsidP="002A704D">
      <w:pPr>
        <w:pStyle w:val="Tekstzonderopmaak"/>
        <w:ind w:left="708" w:hanging="708"/>
        <w:rPr>
          <w:rFonts w:ascii="Times New Roman" w:hAnsi="Times New Roman"/>
          <w:sz w:val="22"/>
          <w:szCs w:val="22"/>
        </w:rPr>
      </w:pPr>
    </w:p>
    <w:p w:rsidR="002A704D" w:rsidRDefault="002A704D" w:rsidP="002A704D">
      <w:pPr>
        <w:pStyle w:val="Tekstzonderopmaak"/>
        <w:ind w:left="708" w:hanging="708"/>
        <w:rPr>
          <w:rFonts w:ascii="Times New Roman" w:hAnsi="Times New Roman"/>
          <w:sz w:val="22"/>
          <w:szCs w:val="22"/>
        </w:rPr>
      </w:pPr>
      <w:r>
        <w:rPr>
          <w:rFonts w:ascii="Times New Roman" w:hAnsi="Times New Roman"/>
          <w:sz w:val="22"/>
          <w:szCs w:val="22"/>
        </w:rPr>
        <w:t>Opgave 18.9</w:t>
      </w:r>
    </w:p>
    <w:p w:rsidR="002A704D" w:rsidRDefault="002A704D" w:rsidP="002A704D">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Recht op een Anw-nabestaandenuitkering bestaat als de nabestaande:</w:t>
      </w:r>
    </w:p>
    <w:p w:rsidR="002A704D" w:rsidRDefault="002A704D" w:rsidP="002A704D">
      <w:pPr>
        <w:pStyle w:val="Tekstzonderopmaak"/>
        <w:ind w:left="708" w:hanging="708"/>
        <w:rPr>
          <w:rFonts w:ascii="Times New Roman" w:hAnsi="Times New Roman"/>
          <w:sz w:val="22"/>
          <w:szCs w:val="22"/>
        </w:rPr>
      </w:pPr>
      <w:r>
        <w:rPr>
          <w:rFonts w:ascii="Times New Roman" w:hAnsi="Times New Roman"/>
          <w:sz w:val="22"/>
          <w:szCs w:val="22"/>
        </w:rPr>
        <w:tab/>
        <w:t>- zwanger is; of</w:t>
      </w:r>
    </w:p>
    <w:p w:rsidR="002A704D" w:rsidRDefault="002A704D" w:rsidP="002A704D">
      <w:pPr>
        <w:pStyle w:val="Tekstzonderopmaak"/>
        <w:ind w:left="708" w:hanging="708"/>
        <w:rPr>
          <w:rFonts w:ascii="Times New Roman" w:hAnsi="Times New Roman"/>
          <w:sz w:val="22"/>
          <w:szCs w:val="22"/>
        </w:rPr>
      </w:pPr>
      <w:r>
        <w:rPr>
          <w:rFonts w:ascii="Times New Roman" w:hAnsi="Times New Roman"/>
          <w:sz w:val="22"/>
          <w:szCs w:val="22"/>
        </w:rPr>
        <w:lastRenderedPageBreak/>
        <w:tab/>
        <w:t>- een kind onder de 18 jaar heeft; of</w:t>
      </w:r>
    </w:p>
    <w:p w:rsidR="002A704D" w:rsidRDefault="002A704D" w:rsidP="002A704D">
      <w:pPr>
        <w:pStyle w:val="Tekstzonderopmaak"/>
        <w:ind w:left="708" w:hanging="708"/>
        <w:rPr>
          <w:rFonts w:ascii="Times New Roman" w:hAnsi="Times New Roman"/>
          <w:sz w:val="22"/>
          <w:szCs w:val="22"/>
        </w:rPr>
      </w:pPr>
      <w:r>
        <w:rPr>
          <w:rFonts w:ascii="Times New Roman" w:hAnsi="Times New Roman"/>
          <w:sz w:val="22"/>
          <w:szCs w:val="22"/>
        </w:rPr>
        <w:tab/>
        <w:t>- voor ten minste 45% arbeidsongeschikt is.</w:t>
      </w:r>
    </w:p>
    <w:p w:rsidR="002A704D" w:rsidRDefault="002A704D" w:rsidP="002A704D">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Janny heeft twee kinderen onder de 18 jaar en heeft dus recht op Anw. Haar nabestaandenuitkering bedraagt 90% van het netto minimumloon.</w:t>
      </w:r>
    </w:p>
    <w:p w:rsidR="002A704D" w:rsidRDefault="002A704D" w:rsidP="002A704D">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Een wezenuitkering ingevolge de Anw is bedoeld voor kinderen van wie beide ouders overleden zijn. Dat is hier niet aan de orde.</w:t>
      </w:r>
    </w:p>
    <w:p w:rsidR="002A704D" w:rsidRDefault="002A704D" w:rsidP="002A704D">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Als Esther, het jongste kind, 18 jaar geworden is, zijn er geen kinderen meer onder de 18 jaar en vervalt het recht op een nabestaandenuitkering. Janny voldoet ook niet aan een van de overige voorwaarden.</w:t>
      </w:r>
    </w:p>
    <w:p w:rsidR="002A704D" w:rsidRDefault="002A704D" w:rsidP="002A704D">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Zowel voor Sander als voor Esther is er recht op kinderbijslag.</w:t>
      </w:r>
    </w:p>
    <w:p w:rsidR="002A704D" w:rsidRDefault="002A704D" w:rsidP="002A704D">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Sander is 14 jaar: kwartaalbedrag AKW is € 282,39. Esther is 10 jaar: kwartaalbedrag AKW is € 240,03 (Bedragen onder voorbehoud).</w:t>
      </w:r>
    </w:p>
    <w:p w:rsidR="002A704D" w:rsidRDefault="002A704D" w:rsidP="002A704D">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Tot de leeftijd van 16 jaar mag een kind onbeperkt bijverdienen. Het recht op AKW komt tot deze leeftijd niet in gevaar door bijverdiensten.</w:t>
      </w:r>
    </w:p>
    <w:p w:rsidR="002A704D" w:rsidRDefault="002A704D" w:rsidP="002A704D">
      <w:pPr>
        <w:pStyle w:val="Tekstzonderopmaak"/>
        <w:ind w:left="708" w:hanging="708"/>
        <w:rPr>
          <w:rFonts w:ascii="Times New Roman" w:hAnsi="Times New Roman"/>
          <w:sz w:val="22"/>
          <w:szCs w:val="22"/>
        </w:rPr>
      </w:pPr>
    </w:p>
    <w:p w:rsidR="002A704D" w:rsidRDefault="002A704D" w:rsidP="002A704D">
      <w:pPr>
        <w:pStyle w:val="Tekstzonderopmaak"/>
        <w:ind w:left="708" w:hanging="708"/>
        <w:rPr>
          <w:rFonts w:ascii="Times New Roman" w:hAnsi="Times New Roman"/>
          <w:sz w:val="22"/>
          <w:szCs w:val="22"/>
        </w:rPr>
      </w:pPr>
      <w:r>
        <w:rPr>
          <w:rFonts w:ascii="Times New Roman" w:hAnsi="Times New Roman"/>
          <w:sz w:val="22"/>
          <w:szCs w:val="22"/>
        </w:rPr>
        <w:t>Opgave 18.10</w:t>
      </w:r>
    </w:p>
    <w:p w:rsidR="002A704D" w:rsidRDefault="002A704D" w:rsidP="002A704D">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Nee. De aanvraag voor een AOW-uitkering moet bij de Sociale Verzekeringsbank (SVB) worden gedaan.</w:t>
      </w:r>
    </w:p>
    <w:p w:rsidR="002A704D" w:rsidRDefault="002A704D" w:rsidP="002A704D">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Recht op een AOW-uitkering bestaat met ingang van de dag waarop Piet 65 jaar en 6maanden wordt. De ingangsdatum is dus 25 maart 2016.</w:t>
      </w:r>
    </w:p>
    <w:p w:rsidR="002A704D" w:rsidRDefault="002A704D" w:rsidP="002A704D">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Op 1 juli 2016 is Piet niet meer verzekerd voor de werknemersverzekeringen. De verzekeringsplicht hiervoor is geëindigd toen hij AOW-gerechtigd werd.</w:t>
      </w:r>
    </w:p>
    <w:p w:rsidR="002A704D" w:rsidRDefault="002A704D" w:rsidP="002A704D">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Een IOAW-uitkering is niet bestemd voor personen in de AOW-gerechtigde leeftijd. Indien men door niet verzekerde jaren een dusdanig lage AOW-uitkering ontvangt dat het inkomen beneden het bestaansminimum komt, bestaat er mogelijk recht op een uitkering ingevolge de WWB. Deze uitkering wordt verstrekt door de Gemeentelijke Sociale Dienst, maar uitgekeerd door tussenkomst van de SVB.</w:t>
      </w:r>
    </w:p>
    <w:p w:rsidR="002A704D" w:rsidRDefault="002A704D" w:rsidP="002A704D">
      <w:pPr>
        <w:pStyle w:val="Tekstzonderopmaak"/>
        <w:ind w:left="708" w:hanging="708"/>
        <w:rPr>
          <w:rFonts w:ascii="Times New Roman" w:hAnsi="Times New Roman"/>
          <w:sz w:val="22"/>
          <w:szCs w:val="22"/>
        </w:rPr>
      </w:pPr>
    </w:p>
    <w:p w:rsidR="002A704D" w:rsidRDefault="002A704D" w:rsidP="002A704D">
      <w:pPr>
        <w:pStyle w:val="Tekstzonderopmaak"/>
        <w:ind w:left="708" w:hanging="708"/>
        <w:rPr>
          <w:rFonts w:ascii="Times New Roman" w:hAnsi="Times New Roman"/>
          <w:sz w:val="22"/>
          <w:szCs w:val="22"/>
        </w:rPr>
      </w:pPr>
      <w:r>
        <w:rPr>
          <w:rFonts w:ascii="Times New Roman" w:hAnsi="Times New Roman"/>
          <w:sz w:val="22"/>
          <w:szCs w:val="22"/>
        </w:rPr>
        <w:t>Opgave 18.11</w:t>
      </w:r>
    </w:p>
    <w:p w:rsidR="002A704D" w:rsidRDefault="002A704D" w:rsidP="002A704D">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De AOW-uitkering wordt toegekend door de Sociale Verzekeringsbank (SVB).</w:t>
      </w:r>
    </w:p>
    <w:p w:rsidR="002A704D" w:rsidRDefault="002A704D" w:rsidP="002A704D">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De AOW-uitkering gaat in op de dag waarop de leeftijd van 65 jaar en 6 maanden wordt bereikt, dus op 15 november 2016.</w:t>
      </w:r>
    </w:p>
    <w:p w:rsidR="002A704D" w:rsidRDefault="002A704D" w:rsidP="002A704D">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Per verzekerd jaar (50 jaar lang) wordt 2% AOW-uitkering opgebouwd. Hiervoor moet men ingezetene van Nederland zijn of ter zake van zijn dienstbetrekking aan de Nederlandse loonheffing onderworpen zijn. Betrokkene heeft 10 jaar in het buitenland gewoond en is niet aan de loonheffing onderworpen geweest. Hij krijgt op grond hiervan een korting van 10 x 2% = 20% op zijn AOW-uitkering.</w:t>
      </w:r>
    </w:p>
    <w:p w:rsidR="002A704D" w:rsidRDefault="002A704D" w:rsidP="002A704D">
      <w:pPr>
        <w:pStyle w:val="Tekstzonderopmaak"/>
        <w:ind w:left="708" w:hanging="708"/>
        <w:rPr>
          <w:rFonts w:ascii="Times New Roman" w:hAnsi="Times New Roman"/>
          <w:sz w:val="22"/>
          <w:szCs w:val="22"/>
        </w:rPr>
      </w:pPr>
    </w:p>
    <w:p w:rsidR="002A704D" w:rsidRDefault="002A704D" w:rsidP="002A704D">
      <w:pPr>
        <w:pStyle w:val="Tekstzonderopmaak"/>
        <w:ind w:left="708" w:hanging="708"/>
        <w:rPr>
          <w:rFonts w:ascii="Times New Roman" w:hAnsi="Times New Roman"/>
          <w:sz w:val="22"/>
          <w:szCs w:val="22"/>
        </w:rPr>
      </w:pPr>
      <w:r>
        <w:rPr>
          <w:rFonts w:ascii="Times New Roman" w:hAnsi="Times New Roman"/>
          <w:sz w:val="22"/>
          <w:szCs w:val="22"/>
        </w:rPr>
        <w:t>Opgave 18.12</w:t>
      </w:r>
    </w:p>
    <w:p w:rsidR="002A704D" w:rsidRDefault="002A704D" w:rsidP="002A704D">
      <w:pPr>
        <w:pStyle w:val="Tekstzonderopmaak"/>
        <w:ind w:left="708" w:hanging="708"/>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05"/>
        <w:gridCol w:w="3106"/>
        <w:gridCol w:w="3078"/>
      </w:tblGrid>
      <w:tr w:rsidR="002A704D" w:rsidTr="005A60B5">
        <w:trPr>
          <w:trHeight w:val="340"/>
        </w:trPr>
        <w:tc>
          <w:tcPr>
            <w:tcW w:w="3207" w:type="dxa"/>
          </w:tcPr>
          <w:p w:rsidR="002A704D" w:rsidRDefault="002A704D" w:rsidP="005A60B5">
            <w:pPr>
              <w:jc w:val="both"/>
              <w:rPr>
                <w:b/>
                <w:szCs w:val="22"/>
              </w:rPr>
            </w:pPr>
            <w:r>
              <w:rPr>
                <w:b/>
                <w:szCs w:val="22"/>
              </w:rPr>
              <w:t>Uitkering</w:t>
            </w:r>
          </w:p>
        </w:tc>
        <w:tc>
          <w:tcPr>
            <w:tcW w:w="3206" w:type="dxa"/>
          </w:tcPr>
          <w:p w:rsidR="002A704D" w:rsidRDefault="002A704D" w:rsidP="005A60B5">
            <w:pPr>
              <w:jc w:val="both"/>
              <w:rPr>
                <w:b/>
                <w:szCs w:val="22"/>
              </w:rPr>
            </w:pPr>
            <w:r>
              <w:rPr>
                <w:b/>
                <w:szCs w:val="22"/>
              </w:rPr>
              <w:t>Ja</w:t>
            </w:r>
          </w:p>
        </w:tc>
        <w:tc>
          <w:tcPr>
            <w:tcW w:w="3207" w:type="dxa"/>
          </w:tcPr>
          <w:p w:rsidR="002A704D" w:rsidRDefault="002A704D" w:rsidP="005A60B5">
            <w:pPr>
              <w:jc w:val="both"/>
              <w:rPr>
                <w:b/>
                <w:szCs w:val="22"/>
              </w:rPr>
            </w:pPr>
            <w:r>
              <w:rPr>
                <w:b/>
                <w:szCs w:val="22"/>
              </w:rPr>
              <w:t>Nee</w:t>
            </w:r>
          </w:p>
        </w:tc>
      </w:tr>
      <w:tr w:rsidR="002A704D" w:rsidTr="005A60B5">
        <w:trPr>
          <w:trHeight w:val="340"/>
        </w:trPr>
        <w:tc>
          <w:tcPr>
            <w:tcW w:w="3207" w:type="dxa"/>
          </w:tcPr>
          <w:p w:rsidR="002A704D" w:rsidRDefault="002A704D" w:rsidP="005A60B5">
            <w:pPr>
              <w:jc w:val="both"/>
              <w:rPr>
                <w:szCs w:val="22"/>
              </w:rPr>
            </w:pPr>
            <w:r>
              <w:rPr>
                <w:szCs w:val="22"/>
              </w:rPr>
              <w:t>Ziektewet</w:t>
            </w:r>
          </w:p>
        </w:tc>
        <w:tc>
          <w:tcPr>
            <w:tcW w:w="3206" w:type="dxa"/>
          </w:tcPr>
          <w:p w:rsidR="002A704D" w:rsidRDefault="002A704D" w:rsidP="005A60B5">
            <w:pPr>
              <w:jc w:val="both"/>
              <w:rPr>
                <w:szCs w:val="22"/>
              </w:rPr>
            </w:pPr>
            <w:r>
              <w:rPr>
                <w:szCs w:val="22"/>
              </w:rPr>
              <w:t>X (maximaal 13 weken)</w:t>
            </w:r>
          </w:p>
        </w:tc>
        <w:tc>
          <w:tcPr>
            <w:tcW w:w="3207" w:type="dxa"/>
          </w:tcPr>
          <w:p w:rsidR="002A704D" w:rsidRDefault="002A704D" w:rsidP="005A60B5">
            <w:pPr>
              <w:jc w:val="both"/>
              <w:rPr>
                <w:szCs w:val="22"/>
              </w:rPr>
            </w:pPr>
          </w:p>
        </w:tc>
      </w:tr>
      <w:tr w:rsidR="002A704D" w:rsidTr="005A60B5">
        <w:trPr>
          <w:trHeight w:val="340"/>
        </w:trPr>
        <w:tc>
          <w:tcPr>
            <w:tcW w:w="3207" w:type="dxa"/>
          </w:tcPr>
          <w:p w:rsidR="002A704D" w:rsidRDefault="002A704D" w:rsidP="005A60B5">
            <w:pPr>
              <w:jc w:val="both"/>
              <w:rPr>
                <w:szCs w:val="22"/>
              </w:rPr>
            </w:pPr>
            <w:r>
              <w:rPr>
                <w:szCs w:val="22"/>
              </w:rPr>
              <w:t>WIA</w:t>
            </w:r>
          </w:p>
        </w:tc>
        <w:tc>
          <w:tcPr>
            <w:tcW w:w="3206" w:type="dxa"/>
          </w:tcPr>
          <w:p w:rsidR="002A704D" w:rsidRDefault="002A704D" w:rsidP="005A60B5">
            <w:pPr>
              <w:jc w:val="both"/>
              <w:rPr>
                <w:szCs w:val="22"/>
              </w:rPr>
            </w:pPr>
          </w:p>
        </w:tc>
        <w:tc>
          <w:tcPr>
            <w:tcW w:w="3207" w:type="dxa"/>
          </w:tcPr>
          <w:p w:rsidR="002A704D" w:rsidRDefault="002A704D" w:rsidP="005A60B5">
            <w:pPr>
              <w:jc w:val="both"/>
              <w:rPr>
                <w:szCs w:val="22"/>
              </w:rPr>
            </w:pPr>
            <w:r>
              <w:rPr>
                <w:szCs w:val="22"/>
              </w:rPr>
              <w:t>X</w:t>
            </w:r>
          </w:p>
        </w:tc>
      </w:tr>
      <w:tr w:rsidR="002A704D" w:rsidTr="005A60B5">
        <w:trPr>
          <w:trHeight w:val="340"/>
        </w:trPr>
        <w:tc>
          <w:tcPr>
            <w:tcW w:w="3207" w:type="dxa"/>
          </w:tcPr>
          <w:p w:rsidR="002A704D" w:rsidRDefault="002A704D" w:rsidP="005A60B5">
            <w:pPr>
              <w:jc w:val="both"/>
              <w:rPr>
                <w:szCs w:val="22"/>
              </w:rPr>
            </w:pPr>
            <w:r>
              <w:rPr>
                <w:szCs w:val="22"/>
              </w:rPr>
              <w:t>Anw</w:t>
            </w:r>
          </w:p>
        </w:tc>
        <w:tc>
          <w:tcPr>
            <w:tcW w:w="3206" w:type="dxa"/>
          </w:tcPr>
          <w:p w:rsidR="002A704D" w:rsidRDefault="002A704D" w:rsidP="005A60B5">
            <w:pPr>
              <w:jc w:val="both"/>
              <w:rPr>
                <w:szCs w:val="22"/>
              </w:rPr>
            </w:pPr>
          </w:p>
        </w:tc>
        <w:tc>
          <w:tcPr>
            <w:tcW w:w="3207" w:type="dxa"/>
          </w:tcPr>
          <w:p w:rsidR="002A704D" w:rsidRDefault="002A704D" w:rsidP="005A60B5">
            <w:pPr>
              <w:jc w:val="both"/>
              <w:rPr>
                <w:szCs w:val="22"/>
              </w:rPr>
            </w:pPr>
            <w:r>
              <w:rPr>
                <w:szCs w:val="22"/>
              </w:rPr>
              <w:t>X</w:t>
            </w:r>
          </w:p>
        </w:tc>
      </w:tr>
      <w:tr w:rsidR="002A704D" w:rsidTr="005A60B5">
        <w:trPr>
          <w:trHeight w:val="340"/>
        </w:trPr>
        <w:tc>
          <w:tcPr>
            <w:tcW w:w="3207" w:type="dxa"/>
          </w:tcPr>
          <w:p w:rsidR="002A704D" w:rsidRDefault="002A704D" w:rsidP="005A60B5">
            <w:pPr>
              <w:jc w:val="both"/>
              <w:rPr>
                <w:szCs w:val="22"/>
              </w:rPr>
            </w:pPr>
            <w:r>
              <w:rPr>
                <w:szCs w:val="22"/>
              </w:rPr>
              <w:lastRenderedPageBreak/>
              <w:t>AOW</w:t>
            </w:r>
          </w:p>
        </w:tc>
        <w:tc>
          <w:tcPr>
            <w:tcW w:w="3206" w:type="dxa"/>
          </w:tcPr>
          <w:p w:rsidR="002A704D" w:rsidRDefault="002A704D" w:rsidP="005A60B5">
            <w:pPr>
              <w:jc w:val="both"/>
              <w:rPr>
                <w:szCs w:val="22"/>
              </w:rPr>
            </w:pPr>
            <w:r>
              <w:rPr>
                <w:szCs w:val="22"/>
              </w:rPr>
              <w:t>X</w:t>
            </w:r>
          </w:p>
        </w:tc>
        <w:tc>
          <w:tcPr>
            <w:tcW w:w="3207" w:type="dxa"/>
          </w:tcPr>
          <w:p w:rsidR="002A704D" w:rsidRDefault="002A704D" w:rsidP="005A60B5">
            <w:pPr>
              <w:jc w:val="both"/>
              <w:rPr>
                <w:szCs w:val="22"/>
              </w:rPr>
            </w:pPr>
          </w:p>
        </w:tc>
      </w:tr>
    </w:tbl>
    <w:p w:rsidR="002A704D" w:rsidRDefault="002A704D" w:rsidP="002A704D">
      <w:pPr>
        <w:spacing w:before="100" w:beforeAutospacing="1" w:after="100" w:afterAutospacing="1"/>
        <w:ind w:left="720"/>
        <w:rPr>
          <w:szCs w:val="22"/>
        </w:rPr>
      </w:pPr>
    </w:p>
    <w:p w:rsidR="00A839A0" w:rsidRDefault="00A839A0"/>
    <w:sectPr w:rsidR="00A839A0" w:rsidSect="00CD2196">
      <w:headerReference w:type="default" r:id="rId6"/>
      <w:pgSz w:w="11907" w:h="16839" w:code="9"/>
      <w:pgMar w:top="1417" w:right="1417" w:bottom="1417"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096B" w:rsidRDefault="0049096B" w:rsidP="0049096B">
      <w:r>
        <w:separator/>
      </w:r>
    </w:p>
  </w:endnote>
  <w:endnote w:type="continuationSeparator" w:id="0">
    <w:p w:rsidR="0049096B" w:rsidRDefault="0049096B" w:rsidP="0049096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096B" w:rsidRDefault="0049096B" w:rsidP="0049096B">
      <w:r>
        <w:separator/>
      </w:r>
    </w:p>
  </w:footnote>
  <w:footnote w:type="continuationSeparator" w:id="0">
    <w:p w:rsidR="0049096B" w:rsidRDefault="0049096B" w:rsidP="004909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96B" w:rsidRDefault="0049096B" w:rsidP="0049096B">
    <w:pPr>
      <w:pStyle w:val="Tekstzonderopmaak"/>
      <w:ind w:left="708" w:hanging="708"/>
      <w:rPr>
        <w:rFonts w:ascii="Times New Roman" w:hAnsi="Times New Roman"/>
        <w:b/>
        <w:sz w:val="22"/>
        <w:szCs w:val="22"/>
      </w:rPr>
    </w:pPr>
    <w:r>
      <w:rPr>
        <w:rFonts w:ascii="Times New Roman" w:hAnsi="Times New Roman"/>
        <w:b/>
        <w:sz w:val="22"/>
        <w:szCs w:val="22"/>
      </w:rPr>
      <w:t>Uitgeverij Convoy</w:t>
    </w:r>
  </w:p>
  <w:p w:rsidR="0049096B" w:rsidRDefault="0049096B" w:rsidP="0049096B">
    <w:pPr>
      <w:pStyle w:val="Tekstzonderopmaak"/>
      <w:ind w:left="708" w:hanging="708"/>
      <w:rPr>
        <w:rFonts w:ascii="Times New Roman" w:hAnsi="Times New Roman"/>
        <w:b/>
        <w:sz w:val="22"/>
        <w:szCs w:val="22"/>
      </w:rPr>
    </w:pPr>
    <w:r>
      <w:rPr>
        <w:rFonts w:ascii="Times New Roman" w:hAnsi="Times New Roman"/>
        <w:b/>
        <w:sz w:val="22"/>
        <w:szCs w:val="22"/>
      </w:rPr>
      <w:t>Uitwerkingen PDL ASZ niveau 4, 2016 - 2017</w:t>
    </w:r>
  </w:p>
  <w:p w:rsidR="0049096B" w:rsidRDefault="0049096B" w:rsidP="0049096B">
    <w:pPr>
      <w:pStyle w:val="Tekstzonderopmaak"/>
      <w:ind w:left="708" w:hanging="708"/>
      <w:rPr>
        <w:rFonts w:ascii="Times New Roman" w:hAnsi="Times New Roman"/>
        <w:b/>
        <w:i/>
        <w:sz w:val="22"/>
        <w:szCs w:val="22"/>
      </w:rPr>
    </w:pPr>
    <w:r>
      <w:rPr>
        <w:rFonts w:ascii="Times New Roman" w:hAnsi="Times New Roman"/>
        <w:b/>
        <w:i/>
        <w:sz w:val="22"/>
        <w:szCs w:val="22"/>
      </w:rPr>
      <w:t>(ten behoeve van Associatie-examens vanaf september 2016)</w:t>
    </w:r>
  </w:p>
  <w:p w:rsidR="0049096B" w:rsidRDefault="0049096B" w:rsidP="0049096B">
    <w:pPr>
      <w:pStyle w:val="Tekstzonderopmaak"/>
      <w:ind w:left="708" w:hanging="708"/>
      <w:rPr>
        <w:rFonts w:ascii="Times New Roman" w:hAnsi="Times New Roman"/>
        <w:b/>
        <w:sz w:val="22"/>
        <w:szCs w:val="22"/>
      </w:rPr>
    </w:pPr>
  </w:p>
  <w:p w:rsidR="0049096B" w:rsidRDefault="0049096B" w:rsidP="0049096B">
    <w:pPr>
      <w:pStyle w:val="Tekstzonderopmaak"/>
      <w:ind w:left="708" w:hanging="708"/>
      <w:rPr>
        <w:rFonts w:ascii="Times New Roman" w:hAnsi="Times New Roman"/>
        <w:b/>
        <w:i/>
        <w:sz w:val="22"/>
        <w:szCs w:val="22"/>
      </w:rPr>
    </w:pPr>
    <w:r>
      <w:rPr>
        <w:rFonts w:ascii="Times New Roman" w:hAnsi="Times New Roman"/>
        <w:b/>
        <w:i/>
        <w:sz w:val="22"/>
        <w:szCs w:val="22"/>
      </w:rPr>
      <w:t>Opmerking.</w:t>
    </w:r>
  </w:p>
  <w:p w:rsidR="0049096B" w:rsidRDefault="0049096B" w:rsidP="0049096B">
    <w:pPr>
      <w:pStyle w:val="Tekstzonderopmaak"/>
      <w:ind w:left="708" w:hanging="708"/>
      <w:rPr>
        <w:rFonts w:ascii="Times New Roman" w:hAnsi="Times New Roman"/>
        <w:b/>
        <w:i/>
        <w:sz w:val="22"/>
        <w:szCs w:val="22"/>
      </w:rPr>
    </w:pPr>
    <w:r>
      <w:rPr>
        <w:rFonts w:ascii="Times New Roman" w:hAnsi="Times New Roman"/>
        <w:b/>
        <w:i/>
        <w:sz w:val="22"/>
        <w:szCs w:val="22"/>
      </w:rPr>
      <w:t>Bij de uitwerkingen Arbeidsrecht worden soms wetsartikelen vermeld. Op het examen hoeven deze niet vermeld te worden. Met ingang van het nieuwe examenprogramma (september 2016) mag de wettenbundel niet meer worden gehanteerd op het examen. In plaats daarvan mag u de Kleine gids voor het Nederlandse arbeidsrecht en de Kleine gids voor de Nederlandse sociale zekerheid als naslagwerk gebruiken.</w:t>
    </w:r>
  </w:p>
  <w:p w:rsidR="0049096B" w:rsidRDefault="0049096B" w:rsidP="0049096B">
    <w:pPr>
      <w:pStyle w:val="Koptekst"/>
    </w:pPr>
  </w:p>
  <w:p w:rsidR="0049096B" w:rsidRDefault="0049096B">
    <w:pPr>
      <w:pStyle w:val="Kopteks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characterSpacingControl w:val="doNotCompress"/>
  <w:footnotePr>
    <w:footnote w:id="-1"/>
    <w:footnote w:id="0"/>
  </w:footnotePr>
  <w:endnotePr>
    <w:endnote w:id="-1"/>
    <w:endnote w:id="0"/>
  </w:endnotePr>
  <w:compat/>
  <w:rsids>
    <w:rsidRoot w:val="002A704D"/>
    <w:rsid w:val="002927B4"/>
    <w:rsid w:val="002A704D"/>
    <w:rsid w:val="0049096B"/>
    <w:rsid w:val="00685032"/>
    <w:rsid w:val="00A839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A704D"/>
    <w:pPr>
      <w:spacing w:after="0" w:line="240" w:lineRule="auto"/>
    </w:pPr>
    <w:rPr>
      <w:rFonts w:ascii="Times New Roman" w:eastAsia="Times New Roman" w:hAnsi="Times New Roman" w:cs="Times New Roman"/>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unhideWhenUsed/>
    <w:rsid w:val="002A704D"/>
    <w:rPr>
      <w:rFonts w:ascii="Consolas" w:hAnsi="Consolas"/>
      <w:sz w:val="21"/>
      <w:szCs w:val="21"/>
    </w:rPr>
  </w:style>
  <w:style w:type="character" w:customStyle="1" w:styleId="TekstzonderopmaakChar">
    <w:name w:val="Tekst zonder opmaak Char"/>
    <w:basedOn w:val="Standaardalinea-lettertype"/>
    <w:link w:val="Tekstzonderopmaak"/>
    <w:uiPriority w:val="99"/>
    <w:rsid w:val="002A704D"/>
    <w:rPr>
      <w:rFonts w:ascii="Consolas" w:eastAsia="Times New Roman" w:hAnsi="Consolas" w:cs="Times New Roman"/>
      <w:sz w:val="21"/>
      <w:szCs w:val="21"/>
      <w:lang w:val="nl-NL" w:eastAsia="nl-NL"/>
    </w:rPr>
  </w:style>
  <w:style w:type="paragraph" w:styleId="Koptekst">
    <w:name w:val="header"/>
    <w:basedOn w:val="Standaard"/>
    <w:link w:val="KoptekstChar"/>
    <w:semiHidden/>
    <w:unhideWhenUsed/>
    <w:rsid w:val="0049096B"/>
    <w:pPr>
      <w:tabs>
        <w:tab w:val="center" w:pos="4680"/>
        <w:tab w:val="right" w:pos="9360"/>
      </w:tabs>
    </w:pPr>
  </w:style>
  <w:style w:type="character" w:customStyle="1" w:styleId="KoptekstChar">
    <w:name w:val="Koptekst Char"/>
    <w:basedOn w:val="Standaardalinea-lettertype"/>
    <w:link w:val="Koptekst"/>
    <w:semiHidden/>
    <w:rsid w:val="0049096B"/>
    <w:rPr>
      <w:rFonts w:ascii="Times New Roman" w:eastAsia="Times New Roman" w:hAnsi="Times New Roman" w:cs="Times New Roman"/>
      <w:szCs w:val="20"/>
      <w:lang w:val="nl-NL" w:eastAsia="nl-NL"/>
    </w:rPr>
  </w:style>
  <w:style w:type="paragraph" w:styleId="Voettekst">
    <w:name w:val="footer"/>
    <w:basedOn w:val="Standaard"/>
    <w:link w:val="VoettekstChar"/>
    <w:uiPriority w:val="99"/>
    <w:semiHidden/>
    <w:unhideWhenUsed/>
    <w:rsid w:val="0049096B"/>
    <w:pPr>
      <w:tabs>
        <w:tab w:val="center" w:pos="4680"/>
        <w:tab w:val="right" w:pos="9360"/>
      </w:tabs>
    </w:pPr>
  </w:style>
  <w:style w:type="character" w:customStyle="1" w:styleId="VoettekstChar">
    <w:name w:val="Voettekst Char"/>
    <w:basedOn w:val="Standaardalinea-lettertype"/>
    <w:link w:val="Voettekst"/>
    <w:uiPriority w:val="99"/>
    <w:semiHidden/>
    <w:rsid w:val="0049096B"/>
    <w:rPr>
      <w:rFonts w:ascii="Times New Roman" w:eastAsia="Times New Roman" w:hAnsi="Times New Roman" w:cs="Times New Roman"/>
      <w:szCs w:val="20"/>
      <w:lang w:val="nl-NL" w:eastAsia="nl-NL"/>
    </w:rPr>
  </w:style>
</w:styles>
</file>

<file path=word/webSettings.xml><?xml version="1.0" encoding="utf-8"?>
<w:webSettings xmlns:r="http://schemas.openxmlformats.org/officeDocument/2006/relationships" xmlns:w="http://schemas.openxmlformats.org/wordprocessingml/2006/main">
  <w:divs>
    <w:div w:id="1005789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1548</Words>
  <Characters>8828</Characters>
  <Application>Microsoft Office Word</Application>
  <DocSecurity>0</DocSecurity>
  <Lines>73</Lines>
  <Paragraphs>20</Paragraphs>
  <ScaleCrop>false</ScaleCrop>
  <Company>Springer-SBM</Company>
  <LinksUpToDate>false</LinksUpToDate>
  <CharactersWithSpaces>10356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d.jacobse</dc:creator>
  <cp:lastModifiedBy>d.jacobse</cp:lastModifiedBy>
  <cp:revision>2</cp:revision>
  <dcterms:created xsi:type="dcterms:W3CDTF">2016-04-19T09:17:00Z</dcterms:created>
  <dcterms:modified xsi:type="dcterms:W3CDTF">2016-04-19T09:25:00Z</dcterms:modified>
</cp:coreProperties>
</file>