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AC" w:rsidRDefault="00C446AC" w:rsidP="00C446AC">
      <w:pPr>
        <w:pStyle w:val="Tekstzonderopmaak"/>
        <w:ind w:left="708" w:hanging="708"/>
        <w:rPr>
          <w:rFonts w:ascii="Times New Roman" w:hAnsi="Times New Roman"/>
          <w:b/>
          <w:sz w:val="22"/>
          <w:szCs w:val="22"/>
        </w:rPr>
      </w:pPr>
      <w:r>
        <w:rPr>
          <w:rFonts w:ascii="Times New Roman" w:hAnsi="Times New Roman"/>
          <w:b/>
          <w:sz w:val="22"/>
          <w:szCs w:val="22"/>
        </w:rPr>
        <w:t>17.</w:t>
      </w:r>
      <w:r>
        <w:rPr>
          <w:rFonts w:ascii="Times New Roman" w:hAnsi="Times New Roman"/>
          <w:b/>
          <w:sz w:val="22"/>
          <w:szCs w:val="22"/>
        </w:rPr>
        <w:tab/>
        <w:t>De sociale verzekeringen</w:t>
      </w:r>
    </w:p>
    <w:p w:rsidR="00C446AC" w:rsidRDefault="00C446AC" w:rsidP="00C446AC">
      <w:pPr>
        <w:pStyle w:val="Tekstzonderopmaak"/>
        <w:ind w:left="708" w:hanging="708"/>
        <w:rPr>
          <w:rFonts w:ascii="Times New Roman" w:hAnsi="Times New Roman"/>
          <w:sz w:val="22"/>
          <w:szCs w:val="22"/>
        </w:rPr>
      </w:pP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Opgave 17.1</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de sociale zekerheidswetgeving onderscheidt men:</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ab/>
        <w:t>- volksverzekeringen;</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ab/>
        <w:t>- werknemersverzekeringen;</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ab/>
        <w:t>- sociale voorzieningen;</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ab/>
        <w:t>- de Zorgverzekeringswet.</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Zorgverzekeringswet geeft een verzekering voor de dekking van medische kosten. (De Wlz ook voor structurele kosten).</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AOW is men niet meer verzekerd vanaf de AOW-gerechtigde leeftijd (2016: 65 jaar plus 6 maanden).</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echte dienstbetrekking kan zijn een privaatrechtelijke of een publiekrechtelijke dienstbetrekking, waarbij de elementen loon, persoonlijke arbeid, gezag en een zekere tijd aan de orde zijn.</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de werknemersverzekeringen is als fictieve dienstbetrekking aangewezen de:</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ab/>
        <w:t>- aannemer van werk (en zijn hulpen);</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ab/>
        <w:t>- agent en subagent;</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ab/>
        <w:t>- bestuurder van een coöperatie met werknemerszelfbestuur;</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ab/>
        <w:t>- gelijkgestelde;</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ab/>
        <w:t>- leerling en stagiair;</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ab/>
        <w:t>- sekswerker werkzaam voor een exploitant;</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ab/>
        <w:t>- thuiswerker (en zijn hulpen);</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ab/>
        <w:t>- topsporter met A-status;</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ab/>
        <w:t>- uitzendkracht.</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Zvw-verzekering wordt volgens de wet tijdelijk opgeschort als de verzekerde in detentie verblijft.</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Gemoedsbezwaren zijn bezwaren tegen het verzekerd zijn voor de volksverzekeringen, werknemersverzekeringen en / of Zvw, meestal uit godsdienstige overwegingen.</w:t>
      </w:r>
    </w:p>
    <w:p w:rsidR="00C446AC" w:rsidRDefault="00C446AC" w:rsidP="00C446AC">
      <w:pPr>
        <w:pStyle w:val="Tekstzonderopmaak"/>
        <w:ind w:left="708" w:hanging="708"/>
        <w:rPr>
          <w:rFonts w:ascii="Times New Roman" w:hAnsi="Times New Roman"/>
          <w:sz w:val="22"/>
          <w:szCs w:val="22"/>
        </w:rPr>
      </w:pP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Opgave 17.2</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vier volksverzekeringen zijn: AOW, Anw, AKW en Wlz.</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hoofdgroep van verzekerden voor de volksverzekeringen wordt gevormd door de ingezetenen van Nederland, ofwel iedereen die in Nederland ingeschreven staat in een Gemeentelijke Basisadministratie Persoonsgegevens.</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Dan hoeft hij geen AOW-premie meer te betalen, maar ontvangt hij wel een AOW-uitkering.</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groep die geen echte dienstbetrekking heeft, maar wel verzekerd is voor de werknemersverzekeringen, heeft een 'fictieve' dienstbetrekking.</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is van verzekeringsplicht voor de werknemersverzekeringen voor:</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ab/>
        <w:t>- werknemers die de AOW-gerechtigde leeftijd hebben bereikt;</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ab/>
        <w:t>- huispersoneel dat op maximaal drie dagen per week in een privéhuishouding werkt;</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ab/>
        <w:t>- dga’s (directeuren-grootaandeelhouders);</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ab/>
        <w:t>- gemoedsbezwaarden.</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ab/>
        <w:t>(Ook een directeur met een minderheidsbelang in de aandelen is soms niet verplicht verzekerd voor de werknemersverzekeringen, namelijk als er geen sprake is van een gezagsverhouding).</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Zowel een werkgever als een werknemer kan als gemoedsbezwaard worden aangemerkt.</w:t>
      </w:r>
    </w:p>
    <w:p w:rsidR="00C446AC" w:rsidRDefault="00C446AC" w:rsidP="00C446AC">
      <w:pPr>
        <w:pStyle w:val="Tekstzonderopmaak"/>
        <w:ind w:left="708" w:hanging="708"/>
        <w:rPr>
          <w:rFonts w:ascii="Times New Roman" w:hAnsi="Times New Roman"/>
          <w:sz w:val="22"/>
          <w:szCs w:val="22"/>
        </w:rPr>
      </w:pP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Opgave 17.3</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vier werknemersverzekeringen zijn: WW, ZW, WAO en WIA.</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Naast de ingezetenen van Nederland zijn verzekerd voor de volksverzekeringen:</w:t>
      </w:r>
    </w:p>
    <w:p w:rsidR="00C446AC" w:rsidRDefault="00C446AC" w:rsidP="00C446AC">
      <w:pPr>
        <w:pStyle w:val="Tekstzonderopmaak"/>
        <w:ind w:left="708"/>
        <w:rPr>
          <w:rFonts w:ascii="Times New Roman" w:hAnsi="Times New Roman"/>
          <w:sz w:val="22"/>
          <w:szCs w:val="22"/>
        </w:rPr>
      </w:pPr>
      <w:r>
        <w:rPr>
          <w:rFonts w:ascii="Times New Roman" w:hAnsi="Times New Roman"/>
          <w:sz w:val="22"/>
          <w:szCs w:val="22"/>
        </w:rPr>
        <w:t>- bemanningsleden van schepen en vliegtuigen met een thuishaven in Nederland;</w:t>
      </w:r>
    </w:p>
    <w:p w:rsidR="00C446AC" w:rsidRDefault="00C446AC" w:rsidP="00C446AC">
      <w:pPr>
        <w:pStyle w:val="Tekstzonderopmaak"/>
        <w:ind w:left="708"/>
        <w:rPr>
          <w:rFonts w:ascii="Times New Roman" w:hAnsi="Times New Roman"/>
          <w:sz w:val="22"/>
          <w:szCs w:val="22"/>
        </w:rPr>
      </w:pPr>
      <w:r>
        <w:rPr>
          <w:rFonts w:ascii="Times New Roman" w:hAnsi="Times New Roman"/>
          <w:sz w:val="22"/>
          <w:szCs w:val="22"/>
        </w:rPr>
        <w:t>- Nederlanders in dienst van een Nederlandse publiekrechtelijke rechtspersoon die in het buitenland wonen met hun gezin (bijvoorbeeld ambassadepersoneel);</w:t>
      </w:r>
    </w:p>
    <w:p w:rsidR="00C446AC" w:rsidRDefault="00C446AC" w:rsidP="00C446AC">
      <w:pPr>
        <w:pStyle w:val="Tekstzonderopmaak"/>
        <w:ind w:left="708"/>
        <w:rPr>
          <w:rFonts w:ascii="Times New Roman" w:hAnsi="Times New Roman"/>
          <w:sz w:val="22"/>
          <w:szCs w:val="22"/>
        </w:rPr>
      </w:pPr>
      <w:r>
        <w:rPr>
          <w:rFonts w:ascii="Times New Roman" w:hAnsi="Times New Roman"/>
          <w:sz w:val="22"/>
          <w:szCs w:val="22"/>
        </w:rPr>
        <w:t>- niet-ingezetenen die ter zake van in Nederland verrichte arbeid aan de Nederlandse loonbelasting zijn onderworpen.</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hoofdgroep van verzekerden voor de werknemersverzekeringen wordt gevormd door de werknemers met een echte (privaatrechtelijke of publiekrechtelijke) dienstbetrekking.</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fictieve dienstbetrekking in de zin van de werknemersverzekeringen is een dienstbetrekking die geen echte (privaatrechtelijke of publiekrechtelijke) dienstbetrekking is, maar in de wet is aangewezen als uitbreiding van de verplichte werknemersverzekeringen (de zogenoemde wetsfictie).</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verplichte verzekering voor de Zorgverzekeringswet (Zvw) hebben:</w:t>
      </w:r>
    </w:p>
    <w:p w:rsidR="00C446AC" w:rsidRDefault="00C446AC" w:rsidP="00C446AC">
      <w:pPr>
        <w:pStyle w:val="Tekstzonderopmaak"/>
        <w:ind w:left="708"/>
        <w:rPr>
          <w:rFonts w:ascii="Times New Roman" w:hAnsi="Times New Roman"/>
          <w:sz w:val="22"/>
          <w:szCs w:val="22"/>
        </w:rPr>
      </w:pPr>
      <w:r>
        <w:rPr>
          <w:rFonts w:ascii="Times New Roman" w:hAnsi="Times New Roman"/>
          <w:sz w:val="22"/>
          <w:szCs w:val="22"/>
        </w:rPr>
        <w:t>- degenen die verzekerd zijn voor de Wlz;</w:t>
      </w:r>
    </w:p>
    <w:p w:rsidR="00C446AC" w:rsidRDefault="00C446AC" w:rsidP="00C446AC">
      <w:pPr>
        <w:pStyle w:val="Tekstzonderopmaak"/>
        <w:ind w:left="708"/>
        <w:rPr>
          <w:rFonts w:ascii="Times New Roman" w:hAnsi="Times New Roman"/>
          <w:sz w:val="22"/>
          <w:szCs w:val="22"/>
        </w:rPr>
      </w:pPr>
      <w:r>
        <w:rPr>
          <w:rFonts w:ascii="Times New Roman" w:hAnsi="Times New Roman"/>
          <w:sz w:val="22"/>
          <w:szCs w:val="22"/>
        </w:rPr>
        <w:t>- de niet-ingezetenen die ter zake van in Nederland verrichte arbeid in Nederland loonbelasting betalen.</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Iemand kan als gemoedsbezwaard worden beschouwd voor de werknemersverzekeringen, de volksverzekeringen en de Zvw.</w:t>
      </w:r>
    </w:p>
    <w:p w:rsidR="00C446AC" w:rsidRDefault="00C446AC" w:rsidP="00C446AC">
      <w:pPr>
        <w:pStyle w:val="Tekstzonderopmaak"/>
        <w:ind w:left="708" w:hanging="708"/>
        <w:rPr>
          <w:rFonts w:ascii="Times New Roman" w:hAnsi="Times New Roman"/>
          <w:sz w:val="22"/>
          <w:szCs w:val="22"/>
        </w:rPr>
      </w:pP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Opgave 17.4</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(Kortdurende zorgkosten worden via de Zvw bekostigd, langdurige via de Wlz).</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Norman is wel verzekerd voor de werknemersverzekeringen, maar op basis van een privaatrechtelijke dienstbetrekking. UWV is namelijk een zelfstandig bestuursorgaan (ZBO) en geen overheidsinstantie.</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C446AC" w:rsidRDefault="00C446AC" w:rsidP="00C446AC">
      <w:pPr>
        <w:pStyle w:val="Tekstzonderopmaak"/>
        <w:ind w:left="708" w:hanging="708"/>
        <w:rPr>
          <w:rFonts w:ascii="Times New Roman" w:hAnsi="Times New Roman"/>
          <w:sz w:val="22"/>
          <w:szCs w:val="22"/>
        </w:rPr>
      </w:pP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Opgave 17.5</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Onjuist. Premieplicht volksverzekeringen bestaat voor niet-ingezetenen die ter zake van in Nederland verrichte arbeid in Nederland </w:t>
      </w:r>
      <w:r w:rsidRPr="001009A1">
        <w:rPr>
          <w:rFonts w:ascii="Times New Roman" w:hAnsi="Times New Roman"/>
          <w:sz w:val="22"/>
          <w:szCs w:val="22"/>
          <w:u w:val="single"/>
        </w:rPr>
        <w:t>loonbelasting</w:t>
      </w:r>
      <w:r>
        <w:rPr>
          <w:rFonts w:ascii="Times New Roman" w:hAnsi="Times New Roman"/>
          <w:sz w:val="22"/>
          <w:szCs w:val="22"/>
        </w:rPr>
        <w:t xml:space="preserve"> verschuldigd zijn.</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Pseudowerknemers zijn wel premieplichtig voor de volksverzekeringen maar niet voor de werknemersverzekeringen.</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Men kan alleen maar als gemoedsbezwaarde voor de Zvw worden beschouwd, als dat ook het geval is voor de Wlz.</w:t>
      </w:r>
    </w:p>
    <w:p w:rsidR="00C446AC" w:rsidRDefault="00C446AC" w:rsidP="00C446AC">
      <w:pPr>
        <w:pStyle w:val="Tekstzonderopmaak"/>
        <w:ind w:left="708" w:hanging="708"/>
        <w:rPr>
          <w:rFonts w:ascii="Times New Roman" w:hAnsi="Times New Roman"/>
          <w:sz w:val="22"/>
          <w:szCs w:val="22"/>
        </w:rPr>
      </w:pP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Opgave 17.6</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Participatiewet is een sociale voorziening, die uit de algemene middelen wordt bekostigd.</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C446AC" w:rsidRDefault="00C446AC" w:rsidP="00C446AC">
      <w:pPr>
        <w:pStyle w:val="Tekstzonderopmaak"/>
        <w:ind w:left="708" w:hanging="708"/>
        <w:rPr>
          <w:rFonts w:ascii="Times New Roman" w:hAnsi="Times New Roman"/>
          <w:sz w:val="22"/>
          <w:szCs w:val="22"/>
        </w:rPr>
      </w:pP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Opgave 17.7</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lastRenderedPageBreak/>
        <w:t>1.</w:t>
      </w:r>
      <w:r>
        <w:rPr>
          <w:rFonts w:ascii="Times New Roman" w:hAnsi="Times New Roman"/>
          <w:sz w:val="22"/>
          <w:szCs w:val="22"/>
        </w:rPr>
        <w:tab/>
        <w:t>Nee, ze staan niet op de loonlijst. Alfred en Bas zijn zelfstandig ondernemers en geen werknemers. Er is geen sprake van gezag. Hierdoor is er geen verzekeringsplicht voor de werknemersverzekeringen. Als inwoner van Nederland zijn ze wel verzekerd voor de volksverzekeringen en verzekeringsplichtig voor de Zvw.</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 hij staat op de loonlijst. Het maakt niet uit dat Christiaan een gedeeltelijke WAO-uitkering heeft. Hij is verzekerd voor alle sociale verzekeringen,ook voor de werknemersverzekeringen.</w:t>
      </w:r>
    </w:p>
    <w:p w:rsidR="00C446AC" w:rsidRDefault="00C446AC" w:rsidP="00C446AC">
      <w:pPr>
        <w:pStyle w:val="Tekstzonderopmaak"/>
        <w:ind w:left="708" w:hanging="708"/>
        <w:rPr>
          <w:rFonts w:ascii="Times New Roman" w:hAnsi="Times New Roman"/>
          <w:sz w:val="22"/>
          <w:szCs w:val="22"/>
        </w:rPr>
      </w:pP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Opgave 17.8</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Dirk bezit 90% van de aandelen, samen met zijn echtgenote zelfs 100%. Omdat Dirk tevens directeur is, kan hij worden beschouwd als dga (directeur-grootaandeelhouder). Hij is in loondienst bij de bv en staat daarom op de loonlijst. Voor hem moet loonbelasting, premie volksverzekeringen en werknemersbijdrage Zvw worden afgedragen. Premies werknemersverzekeringen zijn niet verschuldigd, omdat er geen verzekeringsplicht voor de werknemersverzekeringen bestaat. Het dga-schap van Dirk houdt in dat hij het merendeel van de aandelen, dus van de zeggenschap van Dircom bv bezit. Er kan dus geen sprake zijn van een gezagsverhouding. </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Toestemming om als gemoedsbezwaarde te worden beschouwd, wordt door de SVB (Sociale Verzekeringsbank) verleend. In een dergelijke situatie dient het volgende te gebeuren:</w:t>
      </w:r>
    </w:p>
    <w:p w:rsidR="00C446AC" w:rsidRDefault="00C446AC" w:rsidP="00C446AC">
      <w:pPr>
        <w:pStyle w:val="Tekstzonderopmaak"/>
        <w:ind w:left="360"/>
        <w:rPr>
          <w:rFonts w:ascii="Times New Roman" w:hAnsi="Times New Roman"/>
          <w:sz w:val="22"/>
          <w:szCs w:val="22"/>
        </w:rPr>
      </w:pPr>
      <w:r>
        <w:rPr>
          <w:rFonts w:ascii="Times New Roman" w:hAnsi="Times New Roman"/>
          <w:sz w:val="22"/>
          <w:szCs w:val="22"/>
        </w:rPr>
        <w:tab/>
        <w:t xml:space="preserve">- Op het salaris van Evert wordt in plaats van premie volksverzekeringen premievervangende </w:t>
      </w:r>
      <w:r>
        <w:rPr>
          <w:rFonts w:ascii="Times New Roman" w:hAnsi="Times New Roman"/>
          <w:sz w:val="22"/>
          <w:szCs w:val="22"/>
        </w:rPr>
        <w:tab/>
        <w:t>loonbelasting ingehouden (en vervolgens afgedragen);</w:t>
      </w:r>
    </w:p>
    <w:p w:rsidR="00C446AC" w:rsidRDefault="00C446AC" w:rsidP="00C446AC">
      <w:pPr>
        <w:pStyle w:val="Tekstzonderopmaak"/>
        <w:ind w:left="360"/>
        <w:rPr>
          <w:rFonts w:ascii="Times New Roman" w:hAnsi="Times New Roman"/>
          <w:sz w:val="22"/>
          <w:szCs w:val="22"/>
        </w:rPr>
      </w:pPr>
      <w:r>
        <w:rPr>
          <w:rFonts w:ascii="Times New Roman" w:hAnsi="Times New Roman"/>
          <w:sz w:val="22"/>
          <w:szCs w:val="22"/>
        </w:rPr>
        <w:tab/>
        <w:t xml:space="preserve">- Dircom bv is zelf niet gemoedsbezwaard en draagt normaal premies volksverzekeringen en </w:t>
      </w:r>
      <w:r>
        <w:rPr>
          <w:rFonts w:ascii="Times New Roman" w:hAnsi="Times New Roman"/>
          <w:sz w:val="22"/>
          <w:szCs w:val="22"/>
        </w:rPr>
        <w:tab/>
        <w:t>werkgeversheffing Zvw af.</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uitzendkrachten ontvangen loon, verrichten persoonlijke arbeid gedurende zekere tijd en staan in een gezagsverhouding. Het bijzondere is dat het werk plaatsvindt onder toezicht en leiding van degene die inleent, te weten Dircom bv. Zij zijn voor alle sociale verzekeringen verzekerd (maar de premieafdracht verloopt via het uitzendbureau, waar ze op de loonlijst staan).</w:t>
      </w:r>
    </w:p>
    <w:p w:rsidR="00C446AC" w:rsidRDefault="00C446AC" w:rsidP="00C446AC">
      <w:pPr>
        <w:pStyle w:val="Tekstzonderopmaak"/>
        <w:ind w:left="708" w:hanging="708"/>
        <w:rPr>
          <w:rFonts w:ascii="Times New Roman" w:hAnsi="Times New Roman"/>
          <w:sz w:val="22"/>
          <w:szCs w:val="22"/>
        </w:rPr>
      </w:pP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Opgave 17.9</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Aangenomen wordt dat Izaäk aan alle voorwaarden voor de thuiswerker voldoet. Er is geen sprake van een echte dienstbetrekking, maar wel van een fictieve dienstbetrekking. Op grond hiervan is hij verzekerd voor alle sociale verzekeringen, ook voor werknemersverzekeringen.</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is sprake van een echte (privaatrechtelijke) dienstbetrekking. Vanwege de leeftijd van Jacob bestaat er geen verzekeringsplicht meer voor de werknemersverzekeringen WAO/WIA, de WW en evenmin voor de AOW. Via dit dienstverband is Jacob wel verzekerd voor de Anw, Wlz en Zvw. Door een wetswijziging in 2016 is hij ook voor de ZW verzekerd. Bij ziekte betaalt UWV maximaal 13 weken een ZW-uitkering. Ingaande juli 2016 verhaalt UWV deze op de werkgever.</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is geen sprake van een geldige verblijfstitel, m.a.w. de heer Karamel verblijft illegaal in Nederland. In zo’n situatie kan er geen sprake zijn van een rechtmatig verblijf in Nederland en is verzekeringsplicht voor de werknemersverzekeringen niet aan de orde. Zelfs al zou hij rechtmatig in Nederland verblijven, is het nog maar de vraag of hij verzekerd is voor de werknemersverzekeringen. De heer Karamel moet dan namelijk ook nog voldoen aan de Wet arbeid vreemdelingen.</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Blijkbaar zijn voor de scholieren alle elementen van een dienstbetrekking aanwezig, zodat er sprake is van verzekeringsplicht voor de werknemersverzekeringen, dus ook voor de Ziektewet.</w:t>
      </w:r>
    </w:p>
    <w:p w:rsidR="00C446AC" w:rsidRDefault="00C446AC" w:rsidP="00C446AC">
      <w:pPr>
        <w:pStyle w:val="Tekstzonderopmaak"/>
        <w:ind w:left="708" w:hanging="708"/>
        <w:rPr>
          <w:rFonts w:ascii="Times New Roman" w:hAnsi="Times New Roman"/>
          <w:sz w:val="22"/>
          <w:szCs w:val="22"/>
        </w:rPr>
      </w:pP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Opgave 17.10</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Er is geen sprake van een arbeidsovereenkomst wegens het ontbreken van een gezagsverhouding (geen leiding en geen toezicht).</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thuiswerkers zijn werkzaam in een fictieve dienstbetrekking. Zij werken thuis en ontvangen doorgaans ten minste 40% van het minimumloon.</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ontheffing i.v.m. gemoedsbezwaren moet bij de SVB (Sociale Verzekeringsbank) worden aangevraagd.</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eigenaren van een vof worden als ondernemers beschouwd. Er is geen sprake van een arbeidsovereenkomst, met name door het ontbreken van een gezagsverhouding. Bouwmeester en Verkruisen hebben ook geen fictieve dienstbetrekking voor de werknemersverzekeringen, omdat zij zelfstandig ondernemer zijn.</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Hoewel het element gezag niet expliciet wordt genoemd, wijst alles er op dat Verkruisen vanaf 1 november een privaatrechtelijke dienstbetrekking heeft. Op basis hiervan bestaat verzekeringsplicht voor de werknemersverzekeringen en de Zvw.</w:t>
      </w:r>
    </w:p>
    <w:p w:rsidR="00C446AC" w:rsidRDefault="00C446AC" w:rsidP="00C446AC">
      <w:pPr>
        <w:pStyle w:val="Tekstzonderopmaak"/>
        <w:ind w:left="708" w:hanging="708"/>
        <w:rPr>
          <w:rFonts w:ascii="Times New Roman" w:hAnsi="Times New Roman"/>
          <w:sz w:val="22"/>
          <w:szCs w:val="22"/>
        </w:rPr>
      </w:pP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Opgave 17.11</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mevrouw Mandekker is op basis van de feitelijke wijze van werken niet in dienstbetrekking werkzaam, omdat de gezagsverhouding ontbreekt. Zij is vrij om te komen en te gaan. Evenmin is er sprake van een met een dienstbetrekking gelijk te stellen arbeidsverhouding (rariteit), omdat de familierelatie overheerst.</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Mevrouw Mandekker is verzekeringsplichtig voor de Zvw. Nadat zij zich heeft aangemeld bij een zorgverzekeraar, is zij ook verzekerd voor de Zvw.</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Ja. Het kind wordt bijgeschreven op haar polis en is daarmee (premievrij) verzekerd.</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omdat een werknemer geacht wordt gemoedsbezwaren te hebben tegen de Zorgverzekeringswet als hij gemoedsbezwaren heeft tegen de Wlz.</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erkenning als gemoedsbezwaarde voor de werknemersverzekeringen moet bij de Sociale Verzekeringsbank worden aangevraagd.</w:t>
      </w:r>
    </w:p>
    <w:p w:rsidR="00C446AC" w:rsidRDefault="00C446AC" w:rsidP="00C446AC">
      <w:pPr>
        <w:pStyle w:val="Tekstzonderopmaak"/>
        <w:ind w:left="708" w:hanging="708"/>
        <w:rPr>
          <w:rFonts w:ascii="Times New Roman" w:hAnsi="Times New Roman"/>
          <w:sz w:val="22"/>
          <w:szCs w:val="22"/>
        </w:rPr>
      </w:pP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Opgave 17.12</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verzekeringsplicht werknemersverzekeringen eindigt als de werknemer AOW-gerechtigd wordt. Ingaande 2016 wordt voor de ZW een uitzondering gemaakt.</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(Er is wel een bovengrens voor de verplichte werknemersverzekeringen, maar er is geen ondergrens).</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Sjon heeft een fictieve dienstbetrekking (aangenomen werk). Hij heeft recht op een ZW-uitkering.</w:t>
      </w:r>
    </w:p>
    <w:p w:rsidR="00C446AC" w:rsidRDefault="00C446AC" w:rsidP="00C446A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Er is wel sprake van een fictieve dienstbetrekking voor de loonheffing en de Zvw, maar niet voor de werknemersverzekeringen. Bert heeft dus geen recht op een ZW-uitkering.</w:t>
      </w:r>
    </w:p>
    <w:p w:rsidR="00C446AC" w:rsidRPr="00B101D7" w:rsidRDefault="00C446AC" w:rsidP="00C446AC">
      <w:pPr>
        <w:pStyle w:val="Tekstzonderopmaak"/>
        <w:ind w:left="708" w:hanging="708"/>
        <w:rPr>
          <w:rFonts w:ascii="Times New Roman" w:hAnsi="Times New Roman"/>
          <w:sz w:val="22"/>
          <w:szCs w:val="22"/>
        </w:rPr>
      </w:pPr>
    </w:p>
    <w:p w:rsidR="00A839A0" w:rsidRDefault="00A839A0"/>
    <w:sectPr w:rsidR="00A839A0" w:rsidSect="00CD2196">
      <w:headerReference w:type="default" r:id="rId6"/>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895" w:rsidRDefault="00EF2895" w:rsidP="00EF2895">
      <w:pPr>
        <w:spacing w:after="0" w:line="240" w:lineRule="auto"/>
      </w:pPr>
      <w:r>
        <w:separator/>
      </w:r>
    </w:p>
  </w:endnote>
  <w:endnote w:type="continuationSeparator" w:id="0">
    <w:p w:rsidR="00EF2895" w:rsidRDefault="00EF2895" w:rsidP="00EF2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895" w:rsidRDefault="00EF2895" w:rsidP="00EF2895">
      <w:pPr>
        <w:spacing w:after="0" w:line="240" w:lineRule="auto"/>
      </w:pPr>
      <w:r>
        <w:separator/>
      </w:r>
    </w:p>
  </w:footnote>
  <w:footnote w:type="continuationSeparator" w:id="0">
    <w:p w:rsidR="00EF2895" w:rsidRDefault="00EF2895" w:rsidP="00EF28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95" w:rsidRDefault="00EF2895" w:rsidP="00EF2895">
    <w:pPr>
      <w:pStyle w:val="Tekstzonderopmaak"/>
      <w:ind w:left="708" w:hanging="708"/>
      <w:rPr>
        <w:rFonts w:ascii="Times New Roman" w:hAnsi="Times New Roman"/>
        <w:b/>
        <w:sz w:val="22"/>
        <w:szCs w:val="22"/>
      </w:rPr>
    </w:pPr>
    <w:r>
      <w:rPr>
        <w:rFonts w:ascii="Times New Roman" w:hAnsi="Times New Roman"/>
        <w:b/>
        <w:sz w:val="22"/>
        <w:szCs w:val="22"/>
      </w:rPr>
      <w:t>Uitgeverij Convoy</w:t>
    </w:r>
  </w:p>
  <w:p w:rsidR="00EF2895" w:rsidRDefault="00EF2895" w:rsidP="00EF2895">
    <w:pPr>
      <w:pStyle w:val="Tekstzonderopmaak"/>
      <w:ind w:left="708" w:hanging="708"/>
      <w:rPr>
        <w:rFonts w:ascii="Times New Roman" w:hAnsi="Times New Roman"/>
        <w:b/>
        <w:sz w:val="22"/>
        <w:szCs w:val="22"/>
      </w:rPr>
    </w:pPr>
    <w:r>
      <w:rPr>
        <w:rFonts w:ascii="Times New Roman" w:hAnsi="Times New Roman"/>
        <w:b/>
        <w:sz w:val="22"/>
        <w:szCs w:val="22"/>
      </w:rPr>
      <w:t>Uitwerkingen PDL ASZ niveau 4, 2016 - 2017</w:t>
    </w:r>
  </w:p>
  <w:p w:rsidR="00EF2895" w:rsidRDefault="00EF2895" w:rsidP="00EF2895">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EF2895" w:rsidRDefault="00EF2895" w:rsidP="00EF2895">
    <w:pPr>
      <w:pStyle w:val="Tekstzonderopmaak"/>
      <w:ind w:left="708" w:hanging="708"/>
      <w:rPr>
        <w:rFonts w:ascii="Times New Roman" w:hAnsi="Times New Roman"/>
        <w:b/>
        <w:sz w:val="22"/>
        <w:szCs w:val="22"/>
      </w:rPr>
    </w:pPr>
  </w:p>
  <w:p w:rsidR="00EF2895" w:rsidRDefault="00EF2895" w:rsidP="00EF2895">
    <w:pPr>
      <w:pStyle w:val="Tekstzonderopmaak"/>
      <w:ind w:left="708" w:hanging="708"/>
      <w:rPr>
        <w:rFonts w:ascii="Times New Roman" w:hAnsi="Times New Roman"/>
        <w:b/>
        <w:i/>
        <w:sz w:val="22"/>
        <w:szCs w:val="22"/>
      </w:rPr>
    </w:pPr>
    <w:r>
      <w:rPr>
        <w:rFonts w:ascii="Times New Roman" w:hAnsi="Times New Roman"/>
        <w:b/>
        <w:i/>
        <w:sz w:val="22"/>
        <w:szCs w:val="22"/>
      </w:rPr>
      <w:t>Opmerking.</w:t>
    </w:r>
  </w:p>
  <w:p w:rsidR="00EF2895" w:rsidRDefault="00EF2895" w:rsidP="00EF2895">
    <w:pPr>
      <w:pStyle w:val="Tekstzonderopmaak"/>
      <w:ind w:left="708" w:hanging="708"/>
      <w:rPr>
        <w:rFonts w:ascii="Times New Roman" w:hAnsi="Times New Roman"/>
        <w:b/>
        <w:i/>
        <w:sz w:val="22"/>
        <w:szCs w:val="22"/>
      </w:rPr>
    </w:pPr>
    <w:r>
      <w:rPr>
        <w:rFonts w:ascii="Times New Roman" w:hAnsi="Times New Roman"/>
        <w:b/>
        <w:i/>
        <w:sz w:val="22"/>
        <w:szCs w:val="22"/>
      </w:rPr>
      <w:t>Bij de uitwerkingen Arbeidsrecht worden soms wetsartikelen vermeld. Op het examen hoeven deze niet vermeld te worden. Met ingang van het nieuwe examenprogramma (september 2016) mag de wettenbundel niet meer worden gehanteerd op het examen. In plaats daarvan mag u de Kleine gids voor het Nederlandse arbeidsrecht en de Kleine gids voor de Nederlandse sociale zekerheid als naslagwerk gebruiken.</w:t>
    </w:r>
  </w:p>
  <w:p w:rsidR="00EF2895" w:rsidRDefault="00EF2895" w:rsidP="00EF2895">
    <w:pPr>
      <w:pStyle w:val="Koptekst"/>
      <w:rPr>
        <w:rFonts w:ascii="Times New Roman" w:hAnsi="Times New Roman"/>
        <w:szCs w:val="20"/>
      </w:rPr>
    </w:pPr>
  </w:p>
  <w:p w:rsidR="00EF2895" w:rsidRDefault="00EF2895">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C446AC"/>
    <w:rsid w:val="00685032"/>
    <w:rsid w:val="006D79C1"/>
    <w:rsid w:val="00A839A0"/>
    <w:rsid w:val="00C446AC"/>
    <w:rsid w:val="00EF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39A0"/>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C446AC"/>
    <w:pPr>
      <w:spacing w:after="0" w:line="240" w:lineRule="auto"/>
    </w:pPr>
    <w:rPr>
      <w:rFonts w:ascii="Consolas" w:eastAsia="Times New Roman" w:hAnsi="Consolas" w:cs="Times New Roman"/>
      <w:noProof w:val="0"/>
      <w:sz w:val="21"/>
      <w:szCs w:val="21"/>
      <w:lang w:eastAsia="nl-NL"/>
    </w:rPr>
  </w:style>
  <w:style w:type="character" w:customStyle="1" w:styleId="TekstzonderopmaakChar">
    <w:name w:val="Tekst zonder opmaak Char"/>
    <w:basedOn w:val="Standaardalinea-lettertype"/>
    <w:link w:val="Tekstzonderopmaak"/>
    <w:uiPriority w:val="99"/>
    <w:rsid w:val="00C446AC"/>
    <w:rPr>
      <w:rFonts w:ascii="Consolas" w:eastAsia="Times New Roman" w:hAnsi="Consolas" w:cs="Times New Roman"/>
      <w:sz w:val="21"/>
      <w:szCs w:val="21"/>
      <w:lang w:val="nl-NL" w:eastAsia="nl-NL"/>
    </w:rPr>
  </w:style>
  <w:style w:type="paragraph" w:styleId="Koptekst">
    <w:name w:val="header"/>
    <w:basedOn w:val="Standaard"/>
    <w:link w:val="KoptekstChar"/>
    <w:semiHidden/>
    <w:unhideWhenUsed/>
    <w:rsid w:val="00EF2895"/>
    <w:pPr>
      <w:tabs>
        <w:tab w:val="center" w:pos="4680"/>
        <w:tab w:val="right" w:pos="9360"/>
      </w:tabs>
      <w:spacing w:after="0" w:line="240" w:lineRule="auto"/>
    </w:pPr>
  </w:style>
  <w:style w:type="character" w:customStyle="1" w:styleId="KoptekstChar">
    <w:name w:val="Koptekst Char"/>
    <w:basedOn w:val="Standaardalinea-lettertype"/>
    <w:link w:val="Koptekst"/>
    <w:semiHidden/>
    <w:rsid w:val="00EF2895"/>
    <w:rPr>
      <w:noProof/>
      <w:lang w:val="nl-NL"/>
    </w:rPr>
  </w:style>
  <w:style w:type="paragraph" w:styleId="Voettekst">
    <w:name w:val="footer"/>
    <w:basedOn w:val="Standaard"/>
    <w:link w:val="VoettekstChar"/>
    <w:uiPriority w:val="99"/>
    <w:semiHidden/>
    <w:unhideWhenUsed/>
    <w:rsid w:val="00EF289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EF2895"/>
    <w:rPr>
      <w:noProof/>
      <w:lang w:val="nl-NL"/>
    </w:rPr>
  </w:style>
</w:styles>
</file>

<file path=word/webSettings.xml><?xml version="1.0" encoding="utf-8"?>
<w:webSettings xmlns:r="http://schemas.openxmlformats.org/officeDocument/2006/relationships" xmlns:w="http://schemas.openxmlformats.org/wordprocessingml/2006/main">
  <w:divs>
    <w:div w:id="19767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8781</Characters>
  <Application>Microsoft Office Word</Application>
  <DocSecurity>0</DocSecurity>
  <Lines>73</Lines>
  <Paragraphs>20</Paragraphs>
  <ScaleCrop>false</ScaleCrop>
  <Company>Springer-SBM</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2016-04-19T09:17:00Z</dcterms:created>
  <dcterms:modified xsi:type="dcterms:W3CDTF">2016-04-19T09:25:00Z</dcterms:modified>
</cp:coreProperties>
</file>