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A5" w:rsidRPr="00CC02FB" w:rsidRDefault="006A43A5" w:rsidP="006A43A5">
      <w:pPr>
        <w:pStyle w:val="k1nr"/>
        <w:jc w:val="left"/>
        <w:rPr>
          <w:color w:val="auto"/>
          <w:lang w:val="nl-NL"/>
        </w:rPr>
      </w:pPr>
      <w:r w:rsidRPr="00CC02FB">
        <w:rPr>
          <w:color w:val="auto"/>
          <w:lang w:val="nl-NL"/>
        </w:rPr>
        <w:t>8</w:t>
      </w:r>
    </w:p>
    <w:p w:rsidR="006A43A5" w:rsidRPr="00CC02FB" w:rsidRDefault="006A43A5" w:rsidP="006A43A5">
      <w:pPr>
        <w:pStyle w:val="k1kop1"/>
        <w:rPr>
          <w:color w:val="auto"/>
          <w:lang w:val="nl-NL"/>
        </w:rPr>
      </w:pPr>
      <w:r w:rsidRPr="00CC02FB">
        <w:rPr>
          <w:color w:val="auto"/>
          <w:lang w:val="nl-NL"/>
        </w:rPr>
        <w:t>Fiscale eenheid vennootschapsbelasting</w:t>
      </w:r>
    </w:p>
    <w:p w:rsidR="006A43A5" w:rsidRPr="00CC02FB" w:rsidRDefault="006A43A5" w:rsidP="006A43A5">
      <w:pPr>
        <w:pStyle w:val="k2kop2aopgaven"/>
        <w:rPr>
          <w:lang w:val="nl-NL"/>
        </w:rPr>
      </w:pPr>
      <w:r w:rsidRPr="00CC02FB">
        <w:rPr>
          <w:lang w:val="nl-NL"/>
        </w:rPr>
        <w:t>Opgave</w:t>
      </w:r>
      <w:r w:rsidRPr="00CC02FB">
        <w:rPr>
          <w:rStyle w:val="Bold"/>
          <w:lang w:val="nl-NL"/>
        </w:rPr>
        <w:t xml:space="preserve"> </w:t>
      </w:r>
      <w:r w:rsidRPr="00CC02FB">
        <w:rPr>
          <w:lang w:val="nl-NL"/>
        </w:rPr>
        <w:t>8.1</w:t>
      </w:r>
    </w:p>
    <w:p w:rsidR="006A43A5" w:rsidRPr="00C575A2" w:rsidRDefault="006A43A5" w:rsidP="006A43A5">
      <w:pPr>
        <w:pStyle w:val="k2kop2bopgaven"/>
        <w:rPr>
          <w:lang w:val="nb-NO"/>
        </w:rPr>
      </w:pPr>
      <w:r w:rsidRPr="00C575A2">
        <w:rPr>
          <w:lang w:val="nb-NO"/>
        </w:rPr>
        <w:t>(voorwaarden voor de totstandkoming van een fiscale eenheid)</w:t>
      </w:r>
    </w:p>
    <w:p w:rsidR="006A43A5" w:rsidRPr="00C575A2" w:rsidRDefault="006A43A5" w:rsidP="006A43A5">
      <w:pPr>
        <w:pStyle w:val="k2kop2bopgaven"/>
        <w:rPr>
          <w:lang w:val="nb-NO"/>
        </w:rPr>
      </w:pPr>
    </w:p>
    <w:p w:rsidR="006A43A5" w:rsidRPr="007F7043" w:rsidRDefault="006A43A5" w:rsidP="006A43A5">
      <w:pPr>
        <w:pStyle w:val="pt"/>
        <w:rPr>
          <w:lang w:val="nb-NO"/>
        </w:rPr>
      </w:pPr>
      <w:r w:rsidRPr="007F7043">
        <w:rPr>
          <w:lang w:val="nb-NO"/>
        </w:rPr>
        <w:t>Voorwaarden voor de totstandkoming van een fiscale eenheid Vpb:</w:t>
      </w:r>
    </w:p>
    <w:p w:rsidR="006A43A5" w:rsidRPr="007F7043" w:rsidRDefault="006A43A5" w:rsidP="006A43A5">
      <w:pPr>
        <w:pStyle w:val="ptopslijst1"/>
        <w:rPr>
          <w:lang w:val="nb-NO"/>
        </w:rPr>
      </w:pPr>
      <w:r w:rsidRPr="007F7043">
        <w:rPr>
          <w:lang w:val="nb-NO"/>
        </w:rPr>
        <w:t>•</w:t>
      </w:r>
      <w:r w:rsidRPr="007F7043">
        <w:rPr>
          <w:lang w:val="nb-NO"/>
        </w:rPr>
        <w:tab/>
        <w:t>De moedermaatschappij heeft de volle eigendom (zowel juridisch als economisch) van ten minste 95% van de aandelen in het nominaal gestorte kapitaal van de dochtermaatschappij. Dit houdt tevens in dat de moedermaatschappij ook 95% van de statutaire stemrechten in de dochtermaatschappij moet bezitten, en dat de aandelen van de moedermaatschappij gezamenlijk recht moeten geven op ten minste 95% van de winst en het vermogen van de dochtermaatschappij.</w:t>
      </w:r>
    </w:p>
    <w:p w:rsidR="006A43A5" w:rsidRPr="007F7043" w:rsidRDefault="006A43A5" w:rsidP="006A43A5">
      <w:pPr>
        <w:pStyle w:val="ptopslijst1"/>
        <w:rPr>
          <w:lang w:val="nb-NO"/>
        </w:rPr>
      </w:pPr>
      <w:r w:rsidRPr="007F7043">
        <w:rPr>
          <w:lang w:val="nb-NO"/>
        </w:rPr>
        <w:t>•</w:t>
      </w:r>
      <w:r w:rsidRPr="007F7043">
        <w:rPr>
          <w:lang w:val="nb-NO"/>
        </w:rPr>
        <w:tab/>
        <w:t>Alle betrokken maatschappijen zijn in Nederland gevestigd.</w:t>
      </w:r>
    </w:p>
    <w:p w:rsidR="006A43A5" w:rsidRPr="007F7043" w:rsidRDefault="006A43A5" w:rsidP="006A43A5">
      <w:pPr>
        <w:pStyle w:val="ptopslijst1"/>
        <w:rPr>
          <w:lang w:val="nb-NO"/>
        </w:rPr>
      </w:pPr>
      <w:r w:rsidRPr="007F7043">
        <w:rPr>
          <w:lang w:val="nb-NO"/>
        </w:rPr>
        <w:t>•</w:t>
      </w:r>
      <w:r w:rsidRPr="007F7043">
        <w:rPr>
          <w:lang w:val="nb-NO"/>
        </w:rPr>
        <w:tab/>
        <w:t>De vennootschappen hebben hetzelfde boekjaar.</w:t>
      </w:r>
    </w:p>
    <w:p w:rsidR="006A43A5" w:rsidRPr="007F7043" w:rsidRDefault="006A43A5" w:rsidP="006A43A5">
      <w:pPr>
        <w:pStyle w:val="ptopslijst1"/>
        <w:rPr>
          <w:lang w:val="nb-NO"/>
        </w:rPr>
      </w:pPr>
      <w:r w:rsidRPr="007F7043">
        <w:rPr>
          <w:lang w:val="nb-NO"/>
        </w:rPr>
        <w:t>•</w:t>
      </w:r>
      <w:r w:rsidRPr="007F7043">
        <w:rPr>
          <w:lang w:val="nb-NO"/>
        </w:rPr>
        <w:tab/>
        <w:t>De vennootschappen zijn aan hetzelfde belastingregime onderworpen.</w:t>
      </w:r>
    </w:p>
    <w:p w:rsidR="006A43A5" w:rsidRPr="007F7043" w:rsidRDefault="006A43A5" w:rsidP="006A43A5">
      <w:pPr>
        <w:pStyle w:val="ptopslijst1"/>
        <w:rPr>
          <w:lang w:val="nb-NO"/>
        </w:rPr>
      </w:pPr>
      <w:r w:rsidRPr="007F7043">
        <w:rPr>
          <w:lang w:val="nb-NO"/>
        </w:rPr>
        <w:t>•</w:t>
      </w:r>
      <w:r w:rsidRPr="007F7043">
        <w:rPr>
          <w:lang w:val="nb-NO"/>
        </w:rPr>
        <w:tab/>
        <w:t>De winsten van de vennootschappen worden op dezelfde manier berekend.</w:t>
      </w:r>
    </w:p>
    <w:p w:rsidR="006A43A5" w:rsidRPr="007F7043" w:rsidRDefault="006A43A5" w:rsidP="006A43A5">
      <w:pPr>
        <w:pStyle w:val="ptopslijst1"/>
        <w:rPr>
          <w:lang w:val="nb-NO"/>
        </w:rPr>
      </w:pPr>
      <w:r w:rsidRPr="007F7043">
        <w:rPr>
          <w:lang w:val="nb-NO"/>
        </w:rPr>
        <w:t>•</w:t>
      </w:r>
      <w:r w:rsidRPr="007F7043">
        <w:rPr>
          <w:lang w:val="nb-NO"/>
        </w:rPr>
        <w:tab/>
        <w:t>Alle dochterbedrijven zijn een naamloze of besloten vennootschap (nv of bv);</w:t>
      </w:r>
    </w:p>
    <w:p w:rsidR="006A43A5" w:rsidRPr="007F7043" w:rsidRDefault="006A43A5" w:rsidP="006A43A5">
      <w:pPr>
        <w:pStyle w:val="ptopslijst1"/>
        <w:rPr>
          <w:lang w:val="nb-NO"/>
        </w:rPr>
      </w:pPr>
      <w:r w:rsidRPr="007F7043">
        <w:rPr>
          <w:lang w:val="nb-NO"/>
        </w:rPr>
        <w:t>•</w:t>
      </w:r>
      <w:r w:rsidRPr="007F7043">
        <w:rPr>
          <w:lang w:val="nb-NO"/>
        </w:rPr>
        <w:tab/>
        <w:t>Het aangaan van de fiscale eenheid gebeurt op verzoek van alle belastingplichtigen die deel gaan uitmaken van de fiscale eenheid.</w:t>
      </w:r>
    </w:p>
    <w:p w:rsidR="006A43A5" w:rsidRPr="007F7043" w:rsidRDefault="006A43A5" w:rsidP="006A43A5">
      <w:pPr>
        <w:pStyle w:val="ptopslijst1"/>
        <w:rPr>
          <w:lang w:val="nb-NO"/>
        </w:rPr>
      </w:pPr>
      <w:r w:rsidRPr="007F7043">
        <w:rPr>
          <w:lang w:val="nb-NO"/>
        </w:rPr>
        <w:t>•</w:t>
      </w:r>
      <w:r w:rsidRPr="007F7043">
        <w:rPr>
          <w:lang w:val="nb-NO"/>
        </w:rPr>
        <w:tab/>
        <w:t>De inspecteur van de Belastingdienst geeft een beschikking af waarin is opgenomen dat de fiscus akkoord gaat met de fiscale eenheid.</w:t>
      </w:r>
    </w:p>
    <w:p w:rsidR="006A43A5" w:rsidRPr="00C575A2" w:rsidRDefault="006A43A5" w:rsidP="006A43A5">
      <w:pPr>
        <w:pStyle w:val="k2kop2aopgaven"/>
        <w:rPr>
          <w:lang w:val="nb-NO"/>
        </w:rPr>
      </w:pPr>
      <w:r w:rsidRPr="00C575A2">
        <w:rPr>
          <w:lang w:val="nb-NO"/>
        </w:rPr>
        <w:t>Opgave</w:t>
      </w:r>
      <w:r w:rsidRPr="00C575A2">
        <w:rPr>
          <w:rStyle w:val="Bold"/>
          <w:lang w:val="nb-NO"/>
        </w:rPr>
        <w:t xml:space="preserve"> </w:t>
      </w:r>
      <w:r w:rsidRPr="00C575A2">
        <w:rPr>
          <w:lang w:val="nb-NO"/>
        </w:rPr>
        <w:t>8.2</w:t>
      </w:r>
    </w:p>
    <w:p w:rsidR="006A43A5" w:rsidRPr="00C575A2" w:rsidRDefault="006A43A5" w:rsidP="006A43A5">
      <w:pPr>
        <w:pStyle w:val="k2kop2bopgaven"/>
        <w:rPr>
          <w:lang w:val="nb-NO"/>
        </w:rPr>
      </w:pPr>
      <w:r w:rsidRPr="00C575A2">
        <w:rPr>
          <w:lang w:val="nb-NO"/>
        </w:rPr>
        <w:t>(voordelen van een fiscale eenheid Vpb)</w:t>
      </w:r>
    </w:p>
    <w:p w:rsidR="006A43A5" w:rsidRPr="00C575A2" w:rsidRDefault="006A43A5" w:rsidP="006A43A5">
      <w:pPr>
        <w:pStyle w:val="k2kop2bopgaven"/>
        <w:rPr>
          <w:lang w:val="nb-NO"/>
        </w:rPr>
      </w:pPr>
    </w:p>
    <w:p w:rsidR="006A43A5" w:rsidRPr="007F7043" w:rsidRDefault="006A43A5" w:rsidP="006A43A5">
      <w:pPr>
        <w:pStyle w:val="pt"/>
        <w:rPr>
          <w:lang w:val="nb-NO"/>
        </w:rPr>
      </w:pPr>
      <w:r w:rsidRPr="007F7043">
        <w:rPr>
          <w:lang w:val="nb-NO"/>
        </w:rPr>
        <w:t>De voordelen van een fiscale eenheid Vpb:</w:t>
      </w:r>
    </w:p>
    <w:p w:rsidR="006A43A5" w:rsidRPr="007F7043" w:rsidRDefault="006A43A5" w:rsidP="006A43A5">
      <w:pPr>
        <w:pStyle w:val="ptopslijst1"/>
        <w:rPr>
          <w:lang w:val="nb-NO"/>
        </w:rPr>
      </w:pPr>
      <w:r w:rsidRPr="007F7043">
        <w:rPr>
          <w:lang w:val="nb-NO"/>
        </w:rPr>
        <w:t>1.</w:t>
      </w:r>
      <w:r w:rsidRPr="007F7043">
        <w:rPr>
          <w:lang w:val="nb-NO"/>
        </w:rPr>
        <w:tab/>
        <w:t>Er hoeft maar één aangifte Vpb te worden ingediend, op naam van de moede</w:t>
      </w:r>
      <w:r w:rsidRPr="007F7043">
        <w:rPr>
          <w:lang w:val="nb-NO"/>
        </w:rPr>
        <w:t>r</w:t>
      </w:r>
      <w:r w:rsidRPr="007F7043">
        <w:rPr>
          <w:lang w:val="nb-NO"/>
        </w:rPr>
        <w:t>maatschappij.</w:t>
      </w:r>
    </w:p>
    <w:p w:rsidR="006A43A5" w:rsidRPr="007F7043" w:rsidRDefault="006A43A5" w:rsidP="006A43A5">
      <w:pPr>
        <w:pStyle w:val="ptopslijst1"/>
        <w:rPr>
          <w:lang w:val="nb-NO"/>
        </w:rPr>
      </w:pPr>
      <w:r w:rsidRPr="007F7043">
        <w:rPr>
          <w:lang w:val="nb-NO"/>
        </w:rPr>
        <w:t>2.</w:t>
      </w:r>
      <w:r w:rsidRPr="007F7043">
        <w:rPr>
          <w:lang w:val="nb-NO"/>
        </w:rPr>
        <w:tab/>
        <w:t>Er zijn meer mogelijkheden om verliezen te verrekenen. Het verlies van bv A kan direct worden weggestreept tegen de winst van bv B.</w:t>
      </w:r>
    </w:p>
    <w:p w:rsidR="006A43A5" w:rsidRPr="007F7043" w:rsidRDefault="006A43A5" w:rsidP="006A43A5">
      <w:pPr>
        <w:pStyle w:val="ptopslijst1"/>
        <w:rPr>
          <w:lang w:val="nb-NO"/>
        </w:rPr>
      </w:pPr>
      <w:r w:rsidRPr="007F7043">
        <w:rPr>
          <w:lang w:val="nb-NO"/>
        </w:rPr>
        <w:t>3.</w:t>
      </w:r>
      <w:r w:rsidRPr="007F7043">
        <w:rPr>
          <w:lang w:val="nb-NO"/>
        </w:rPr>
        <w:tab/>
        <w:t>Er vindt geen belastingheffing plaats over transacties binnen de fiscale eenheid (tussen de vennootschappen onderling).</w:t>
      </w:r>
    </w:p>
    <w:p w:rsidR="006A43A5" w:rsidRPr="007F7043" w:rsidRDefault="006A43A5" w:rsidP="006A43A5">
      <w:pPr>
        <w:pStyle w:val="ptopslijst1"/>
        <w:rPr>
          <w:lang w:val="nb-NO"/>
        </w:rPr>
      </w:pPr>
      <w:r w:rsidRPr="007F7043">
        <w:rPr>
          <w:lang w:val="nb-NO"/>
        </w:rPr>
        <w:t>4.</w:t>
      </w:r>
      <w:r w:rsidRPr="007F7043">
        <w:rPr>
          <w:lang w:val="nb-NO"/>
        </w:rPr>
        <w:tab/>
        <w:t>Bij een interne reorganisatie kunnen de vennootschappen binnen de fiscale eenheid met onderlinge bezittingen en schulden schuiven, zonder dat de Belastingdienst over deze transacties vennootschapsbelasting heft.</w:t>
      </w:r>
    </w:p>
    <w:p w:rsidR="006A43A5" w:rsidRPr="00C575A2" w:rsidRDefault="006A43A5" w:rsidP="006A43A5">
      <w:pPr>
        <w:pStyle w:val="k2kop2aopgaven"/>
        <w:rPr>
          <w:lang w:val="nb-NO"/>
        </w:rPr>
      </w:pPr>
      <w:r w:rsidRPr="00C575A2">
        <w:rPr>
          <w:lang w:val="nb-NO"/>
        </w:rPr>
        <w:t>Opgave</w:t>
      </w:r>
      <w:r w:rsidRPr="00C575A2">
        <w:rPr>
          <w:rStyle w:val="Bold"/>
          <w:lang w:val="nb-NO"/>
        </w:rPr>
        <w:t xml:space="preserve"> </w:t>
      </w:r>
      <w:r w:rsidRPr="00C575A2">
        <w:rPr>
          <w:lang w:val="nb-NO"/>
        </w:rPr>
        <w:t>8.3</w:t>
      </w:r>
    </w:p>
    <w:p w:rsidR="006A43A5" w:rsidRPr="00C575A2" w:rsidRDefault="006A43A5" w:rsidP="006A43A5">
      <w:pPr>
        <w:pStyle w:val="k2kop2bopgaven"/>
        <w:rPr>
          <w:lang w:val="nb-NO"/>
        </w:rPr>
      </w:pPr>
      <w:r w:rsidRPr="00C575A2">
        <w:rPr>
          <w:lang w:val="nb-NO"/>
        </w:rPr>
        <w:t>(nadelen van een fiscale eenheid Vpb)</w:t>
      </w:r>
    </w:p>
    <w:p w:rsidR="006A43A5" w:rsidRPr="00C575A2" w:rsidRDefault="006A43A5" w:rsidP="006A43A5">
      <w:pPr>
        <w:pStyle w:val="k2kop2bopgaven"/>
        <w:rPr>
          <w:lang w:val="nb-NO"/>
        </w:rPr>
      </w:pPr>
    </w:p>
    <w:p w:rsidR="006A43A5" w:rsidRPr="007F7043" w:rsidRDefault="006A43A5" w:rsidP="006A43A5">
      <w:pPr>
        <w:pStyle w:val="pt"/>
        <w:rPr>
          <w:lang w:val="nb-NO"/>
        </w:rPr>
      </w:pPr>
      <w:r w:rsidRPr="007F7043">
        <w:rPr>
          <w:lang w:val="nb-NO"/>
        </w:rPr>
        <w:t>De nadelen van een fiscale eenheid Vpb:</w:t>
      </w:r>
    </w:p>
    <w:p w:rsidR="006A43A5" w:rsidRPr="007F7043" w:rsidRDefault="006A43A5" w:rsidP="006A43A5">
      <w:pPr>
        <w:pStyle w:val="ptopslijst1"/>
        <w:rPr>
          <w:lang w:val="nb-NO"/>
        </w:rPr>
      </w:pPr>
      <w:r w:rsidRPr="007F7043">
        <w:rPr>
          <w:lang w:val="nb-NO"/>
        </w:rPr>
        <w:t>1.</w:t>
      </w:r>
      <w:r w:rsidRPr="007F7043">
        <w:rPr>
          <w:lang w:val="nb-NO"/>
        </w:rPr>
        <w:tab/>
        <w:t>De investeringsaftrek kan lager worden doordat alle investeringen van de ve</w:t>
      </w:r>
      <w:r w:rsidRPr="007F7043">
        <w:rPr>
          <w:lang w:val="nb-NO"/>
        </w:rPr>
        <w:t>n</w:t>
      </w:r>
      <w:r w:rsidRPr="007F7043">
        <w:rPr>
          <w:lang w:val="nb-NO"/>
        </w:rPr>
        <w:t>nootschappen in de fiscale eenheid bij elkaar worden opgeteld.</w:t>
      </w:r>
    </w:p>
    <w:p w:rsidR="006A43A5" w:rsidRPr="007F7043" w:rsidRDefault="006A43A5" w:rsidP="006A43A5">
      <w:pPr>
        <w:pStyle w:val="ptopslijst1"/>
        <w:rPr>
          <w:lang w:val="nb-NO"/>
        </w:rPr>
      </w:pPr>
      <w:r w:rsidRPr="007F7043">
        <w:rPr>
          <w:lang w:val="nb-NO"/>
        </w:rPr>
        <w:t>2.</w:t>
      </w:r>
      <w:r w:rsidRPr="007F7043">
        <w:rPr>
          <w:lang w:val="nb-NO"/>
        </w:rPr>
        <w:tab/>
        <w:t>Alle vennootschappen in de fiscale eenheid zijn aansprakelijk voor de Vpb-schuld.</w:t>
      </w:r>
    </w:p>
    <w:p w:rsidR="006A43A5" w:rsidRPr="007F7043" w:rsidRDefault="006A43A5" w:rsidP="006A43A5">
      <w:pPr>
        <w:pStyle w:val="ptopslijst1"/>
        <w:rPr>
          <w:lang w:val="nb-NO"/>
        </w:rPr>
      </w:pPr>
      <w:r w:rsidRPr="007F7043">
        <w:rPr>
          <w:lang w:val="nb-NO"/>
        </w:rPr>
        <w:t>3.</w:t>
      </w:r>
      <w:r w:rsidRPr="007F7043">
        <w:rPr>
          <w:lang w:val="nb-NO"/>
        </w:rPr>
        <w:tab/>
        <w:t>Eventuele verplichte herwaardering na het verbreken van de fiscale eenheid.</w:t>
      </w:r>
    </w:p>
    <w:p w:rsidR="006A43A5" w:rsidRPr="007F7043" w:rsidRDefault="006A43A5" w:rsidP="006A43A5">
      <w:pPr>
        <w:pStyle w:val="ptopslijst1"/>
        <w:rPr>
          <w:lang w:val="nb-NO"/>
        </w:rPr>
      </w:pPr>
      <w:r w:rsidRPr="007F7043">
        <w:rPr>
          <w:lang w:val="nb-NO"/>
        </w:rPr>
        <w:t>4.</w:t>
      </w:r>
      <w:r w:rsidRPr="007F7043">
        <w:rPr>
          <w:lang w:val="nb-NO"/>
        </w:rPr>
        <w:tab/>
        <w:t>Een eventueel liquidatieverlies van een deelneming die deel uitmaakt van de fiscale eenheid, kan binnen de fiscale eenheid niet worden genomen.</w:t>
      </w:r>
    </w:p>
    <w:p w:rsidR="006A43A5" w:rsidRPr="007F7043" w:rsidRDefault="006A43A5" w:rsidP="006A43A5">
      <w:pPr>
        <w:pStyle w:val="ptopslijst1"/>
        <w:rPr>
          <w:lang w:val="da-DK"/>
        </w:rPr>
      </w:pPr>
      <w:r w:rsidRPr="007F7043">
        <w:rPr>
          <w:lang w:val="da-DK"/>
        </w:rPr>
        <w:t>5.</w:t>
      </w:r>
      <w:r w:rsidRPr="007F7043">
        <w:rPr>
          <w:lang w:val="da-DK"/>
        </w:rPr>
        <w:tab/>
        <w:t>De tariefopstap in de Vpb van 20% geldt maar één keer.</w:t>
      </w:r>
    </w:p>
    <w:p w:rsidR="006A43A5" w:rsidRPr="00C575A2" w:rsidRDefault="006A43A5" w:rsidP="006A43A5">
      <w:pPr>
        <w:pStyle w:val="k2kop2aopgaven"/>
        <w:rPr>
          <w:lang w:val="da-DK"/>
        </w:rPr>
      </w:pPr>
      <w:r w:rsidRPr="00C575A2">
        <w:rPr>
          <w:lang w:val="da-DK"/>
        </w:rPr>
        <w:t>Opgave</w:t>
      </w:r>
      <w:r w:rsidRPr="00C575A2">
        <w:rPr>
          <w:rStyle w:val="Bold"/>
          <w:lang w:val="da-DK"/>
        </w:rPr>
        <w:t xml:space="preserve"> </w:t>
      </w:r>
      <w:r w:rsidRPr="00C575A2">
        <w:rPr>
          <w:lang w:val="da-DK"/>
        </w:rPr>
        <w:t>8.4</w:t>
      </w:r>
    </w:p>
    <w:p w:rsidR="006A43A5" w:rsidRPr="00C575A2" w:rsidRDefault="006A43A5" w:rsidP="006A43A5">
      <w:pPr>
        <w:pStyle w:val="k2kop2bopgaven"/>
        <w:rPr>
          <w:lang w:val="da-DK"/>
        </w:rPr>
      </w:pPr>
      <w:r w:rsidRPr="00C575A2">
        <w:rPr>
          <w:lang w:val="da-DK"/>
        </w:rPr>
        <w:t>(fiscale eenheid)</w:t>
      </w:r>
    </w:p>
    <w:p w:rsidR="006A43A5" w:rsidRPr="00C575A2" w:rsidRDefault="006A43A5" w:rsidP="006A43A5">
      <w:pPr>
        <w:pStyle w:val="k2kop2bopgaven"/>
        <w:rPr>
          <w:lang w:val="da-DK"/>
        </w:rPr>
      </w:pPr>
    </w:p>
    <w:p w:rsidR="006A43A5" w:rsidRPr="00CE01CF" w:rsidRDefault="006A43A5" w:rsidP="006A43A5">
      <w:pPr>
        <w:pStyle w:val="pt"/>
        <w:rPr>
          <w:lang w:val="nb-NO"/>
        </w:rPr>
      </w:pPr>
      <w:r w:rsidRPr="00CE01CF">
        <w:rPr>
          <w:lang w:val="nb-NO"/>
        </w:rPr>
        <w:t>De volgende vennootschappen kunnen deel uitmaken van een fiscale eenheid Vpb:</w:t>
      </w:r>
    </w:p>
    <w:p w:rsidR="006A43A5" w:rsidRPr="00CE01CF" w:rsidRDefault="006A43A5" w:rsidP="006A43A5">
      <w:pPr>
        <w:pStyle w:val="ptopslijst1"/>
        <w:rPr>
          <w:lang w:val="nb-NO"/>
        </w:rPr>
      </w:pPr>
      <w:r w:rsidRPr="00CE01CF">
        <w:rPr>
          <w:lang w:val="nb-NO"/>
        </w:rPr>
        <w:t>•</w:t>
      </w:r>
      <w:r w:rsidRPr="00CE01CF">
        <w:rPr>
          <w:lang w:val="nb-NO"/>
        </w:rPr>
        <w:tab/>
        <w:t>Bosch Holding bv; dit is de mogelijke moeder van een fiscale eenheid, aangezien zij één of meerdere kwalificerende belangen houdt;</w:t>
      </w:r>
    </w:p>
    <w:p w:rsidR="006A43A5" w:rsidRPr="007F7043" w:rsidRDefault="006A43A5" w:rsidP="006A43A5">
      <w:pPr>
        <w:pStyle w:val="ptopslijst1"/>
        <w:rPr>
          <w:lang w:val="da-DK"/>
        </w:rPr>
      </w:pPr>
      <w:r w:rsidRPr="007F7043">
        <w:rPr>
          <w:lang w:val="da-DK"/>
        </w:rPr>
        <w:t>•</w:t>
      </w:r>
      <w:r w:rsidRPr="007F7043">
        <w:rPr>
          <w:lang w:val="da-DK"/>
        </w:rPr>
        <w:tab/>
        <w:t>Bosch International bv; deze bv is naar Nederlands recht opgericht, en de feitelijke leiding vindt plaats in/vanuit Nederland, zodat de voeging in een fiscale eenheid mogelijk is;</w:t>
      </w:r>
    </w:p>
    <w:p w:rsidR="006A43A5" w:rsidRPr="007F7043" w:rsidRDefault="006A43A5" w:rsidP="006A43A5">
      <w:pPr>
        <w:pStyle w:val="ptopslijst1"/>
        <w:rPr>
          <w:lang w:val="da-DK"/>
        </w:rPr>
      </w:pPr>
      <w:r w:rsidRPr="007F7043">
        <w:rPr>
          <w:lang w:val="da-DK"/>
        </w:rPr>
        <w:t>•</w:t>
      </w:r>
      <w:r w:rsidRPr="007F7043">
        <w:rPr>
          <w:lang w:val="da-DK"/>
        </w:rPr>
        <w:tab/>
        <w:t>Bosch Transport bv; deze bv kan worden opgenomen in een fiscale eenheid met Bosch Holding bv, aangezien wordt voldaan aan de eis dat het belang minimaal 95% moet zijn (art. 15 lid 1 Wet Vpb);</w:t>
      </w:r>
    </w:p>
    <w:p w:rsidR="006A43A5" w:rsidRPr="007F7043" w:rsidRDefault="006A43A5" w:rsidP="006A43A5">
      <w:pPr>
        <w:pStyle w:val="ptopslijst1"/>
        <w:rPr>
          <w:lang w:val="da-DK"/>
        </w:rPr>
      </w:pPr>
      <w:r w:rsidRPr="007F7043">
        <w:rPr>
          <w:lang w:val="da-DK"/>
        </w:rPr>
        <w:t>•</w:t>
      </w:r>
      <w:r w:rsidRPr="007F7043">
        <w:rPr>
          <w:lang w:val="da-DK"/>
        </w:rPr>
        <w:tab/>
        <w:t>Painters Supplies Ltd; de feitelijke leiding vindt plaats in/vanuit Nederland, waardoor deze vennootschap vanaf de datum van aan</w:t>
      </w:r>
      <w:r w:rsidRPr="007F7043">
        <w:rPr>
          <w:lang w:val="da-DK"/>
        </w:rPr>
        <w:t>k</w:t>
      </w:r>
      <w:r w:rsidRPr="007F7043">
        <w:rPr>
          <w:lang w:val="da-DK"/>
        </w:rPr>
        <w:t>oop kan worden opgenomen in de fiscale eenheid.</w:t>
      </w:r>
    </w:p>
    <w:p w:rsidR="006A43A5" w:rsidRPr="007F7043" w:rsidRDefault="006A43A5" w:rsidP="006A43A5">
      <w:pPr>
        <w:pStyle w:val="ptopslijst1"/>
        <w:rPr>
          <w:lang w:val="da-DK"/>
        </w:rPr>
      </w:pPr>
    </w:p>
    <w:p w:rsidR="006A43A5" w:rsidRPr="007F7043" w:rsidRDefault="006A43A5" w:rsidP="006A43A5">
      <w:pPr>
        <w:pStyle w:val="pt"/>
        <w:rPr>
          <w:lang w:val="da-DK"/>
        </w:rPr>
      </w:pPr>
      <w:r w:rsidRPr="007F7043">
        <w:rPr>
          <w:lang w:val="da-DK"/>
        </w:rPr>
        <w:t xml:space="preserve">De volgende vennootschappen kunnen </w:t>
      </w:r>
      <w:r w:rsidRPr="00C575A2">
        <w:rPr>
          <w:rStyle w:val="Italic"/>
          <w:iCs/>
          <w:color w:val="auto"/>
          <w:lang w:val="da-DK"/>
        </w:rPr>
        <w:t xml:space="preserve">geen </w:t>
      </w:r>
      <w:r w:rsidRPr="007F7043">
        <w:rPr>
          <w:lang w:val="da-DK"/>
        </w:rPr>
        <w:t>deel uitmaken van een fiscale eenheid Vpb:</w:t>
      </w:r>
    </w:p>
    <w:p w:rsidR="006A43A5" w:rsidRPr="007F7043" w:rsidRDefault="006A43A5" w:rsidP="006A43A5">
      <w:pPr>
        <w:pStyle w:val="ptopslijst1"/>
        <w:rPr>
          <w:lang w:val="da-DK"/>
        </w:rPr>
      </w:pPr>
      <w:r w:rsidRPr="007F7043">
        <w:rPr>
          <w:lang w:val="da-DK"/>
        </w:rPr>
        <w:t>•</w:t>
      </w:r>
      <w:r w:rsidRPr="007F7043">
        <w:rPr>
          <w:lang w:val="da-DK"/>
        </w:rPr>
        <w:tab/>
        <w:t>H. Bosch bv; de deelneming in Bosch Holding bv is kleiner dan 95%, waardoor deze bv niet kan worden opg</w:t>
      </w:r>
      <w:r w:rsidRPr="007F7043">
        <w:rPr>
          <w:lang w:val="da-DK"/>
        </w:rPr>
        <w:t>e</w:t>
      </w:r>
      <w:r w:rsidRPr="007F7043">
        <w:rPr>
          <w:lang w:val="da-DK"/>
        </w:rPr>
        <w:t>nomen in een fiscale eenheid met H. Bosch bv als moeder;</w:t>
      </w:r>
    </w:p>
    <w:p w:rsidR="006A43A5" w:rsidRPr="007F7043" w:rsidRDefault="006A43A5" w:rsidP="006A43A5">
      <w:pPr>
        <w:pStyle w:val="ptopslijst1"/>
        <w:rPr>
          <w:lang w:val="da-DK"/>
        </w:rPr>
      </w:pPr>
      <w:r w:rsidRPr="007F7043">
        <w:rPr>
          <w:lang w:val="da-DK"/>
        </w:rPr>
        <w:t>•</w:t>
      </w:r>
      <w:r w:rsidRPr="007F7043">
        <w:rPr>
          <w:lang w:val="da-DK"/>
        </w:rPr>
        <w:tab/>
        <w:t>F. Bosch bv; de deelneming in Bosch Holding bv is kleiner dan 95%, waardoor deze bv niet kan worden opg</w:t>
      </w:r>
      <w:r w:rsidRPr="007F7043">
        <w:rPr>
          <w:lang w:val="da-DK"/>
        </w:rPr>
        <w:t>e</w:t>
      </w:r>
      <w:r w:rsidRPr="007F7043">
        <w:rPr>
          <w:lang w:val="da-DK"/>
        </w:rPr>
        <w:t>nomen in een fiscale eenheid met F. Bosch bv als moeder;</w:t>
      </w:r>
    </w:p>
    <w:p w:rsidR="006A43A5" w:rsidRPr="007F7043" w:rsidRDefault="006A43A5" w:rsidP="006A43A5">
      <w:pPr>
        <w:pStyle w:val="ptopslijst1"/>
        <w:rPr>
          <w:lang w:val="da-DK"/>
        </w:rPr>
      </w:pPr>
      <w:r w:rsidRPr="007F7043">
        <w:rPr>
          <w:lang w:val="da-DK"/>
        </w:rPr>
        <w:t>•</w:t>
      </w:r>
      <w:r w:rsidRPr="007F7043">
        <w:rPr>
          <w:lang w:val="da-DK"/>
        </w:rPr>
        <w:tab/>
        <w:t>Blaireau bv; het belang in deze bv in kleiner dan 95%, waardoor de opname in een fiscale eenheid niet mogelijk is;</w:t>
      </w:r>
    </w:p>
    <w:p w:rsidR="006A43A5" w:rsidRPr="007F7043" w:rsidRDefault="006A43A5" w:rsidP="006A43A5">
      <w:pPr>
        <w:pStyle w:val="ptopslijst1"/>
        <w:rPr>
          <w:lang w:val="da-DK"/>
        </w:rPr>
      </w:pPr>
      <w:r w:rsidRPr="007F7043">
        <w:rPr>
          <w:lang w:val="da-DK"/>
        </w:rPr>
        <w:t>•</w:t>
      </w:r>
      <w:r w:rsidRPr="007F7043">
        <w:rPr>
          <w:lang w:val="da-DK"/>
        </w:rPr>
        <w:tab/>
        <w:t>Pintar SL; deze vennootschap is niet gevestigd in Nederland, waardoor de opname in een fiscale eenheid niet m</w:t>
      </w:r>
      <w:r w:rsidRPr="007F7043">
        <w:rPr>
          <w:lang w:val="da-DK"/>
        </w:rPr>
        <w:t>o</w:t>
      </w:r>
      <w:r w:rsidRPr="007F7043">
        <w:rPr>
          <w:lang w:val="da-DK"/>
        </w:rPr>
        <w:t>gelijk is (art. 15 lid 1, 3 en 4 Wet Vpb).</w:t>
      </w:r>
    </w:p>
    <w:p w:rsidR="006A43A5" w:rsidRPr="00C575A2" w:rsidRDefault="006A43A5" w:rsidP="006A43A5">
      <w:pPr>
        <w:pStyle w:val="k2kop2aopgaven"/>
        <w:rPr>
          <w:lang w:val="da-DK"/>
        </w:rPr>
      </w:pPr>
      <w:r w:rsidRPr="00C575A2">
        <w:rPr>
          <w:lang w:val="da-DK"/>
        </w:rPr>
        <w:t>Opgave</w:t>
      </w:r>
      <w:r w:rsidRPr="00C575A2">
        <w:rPr>
          <w:rStyle w:val="Bold"/>
          <w:lang w:val="da-DK"/>
        </w:rPr>
        <w:t xml:space="preserve"> </w:t>
      </w:r>
      <w:r w:rsidRPr="00C575A2">
        <w:rPr>
          <w:lang w:val="da-DK"/>
        </w:rPr>
        <w:t>8.5</w:t>
      </w:r>
    </w:p>
    <w:p w:rsidR="006A43A5" w:rsidRPr="00C575A2" w:rsidRDefault="006A43A5" w:rsidP="006A43A5">
      <w:pPr>
        <w:pStyle w:val="k2kop2bopgaven"/>
        <w:rPr>
          <w:lang w:val="da-DK"/>
        </w:rPr>
      </w:pPr>
      <w:r w:rsidRPr="00C575A2">
        <w:rPr>
          <w:lang w:val="da-DK"/>
        </w:rPr>
        <w:t>(fiscale eenheid)</w:t>
      </w:r>
    </w:p>
    <w:p w:rsidR="006A43A5" w:rsidRPr="00C575A2" w:rsidRDefault="006A43A5" w:rsidP="006A43A5">
      <w:pPr>
        <w:pStyle w:val="k2kop2bopgaven"/>
        <w:rPr>
          <w:lang w:val="da-DK"/>
        </w:rPr>
      </w:pPr>
    </w:p>
    <w:p w:rsidR="006A43A5" w:rsidRPr="00CE01CF" w:rsidRDefault="006A43A5" w:rsidP="006A43A5">
      <w:pPr>
        <w:pStyle w:val="ptopslijst1"/>
        <w:rPr>
          <w:lang w:val="da-DK"/>
        </w:rPr>
      </w:pPr>
      <w:r w:rsidRPr="00CE01CF">
        <w:rPr>
          <w:lang w:val="da-DK"/>
        </w:rPr>
        <w:t>1.</w:t>
      </w:r>
      <w:r w:rsidRPr="00CE01CF">
        <w:rPr>
          <w:lang w:val="da-DK"/>
        </w:rPr>
        <w:tab/>
        <w:t>Nee, want natuurlijke personen kunnen geen deel uitmaken van een fiscale eenheid Vpb. Een natuurlijk persoon valt onder het IB-regime.</w:t>
      </w:r>
    </w:p>
    <w:p w:rsidR="006A43A5" w:rsidRPr="00CE01CF" w:rsidRDefault="006A43A5" w:rsidP="006A43A5">
      <w:pPr>
        <w:pStyle w:val="ptopslijst1"/>
        <w:rPr>
          <w:lang w:val="da-DK"/>
        </w:rPr>
      </w:pPr>
    </w:p>
    <w:p w:rsidR="006A43A5" w:rsidRPr="00CE01CF" w:rsidRDefault="006A43A5" w:rsidP="006A43A5">
      <w:pPr>
        <w:pStyle w:val="ptopslijst1"/>
        <w:rPr>
          <w:lang w:val="da-DK"/>
        </w:rPr>
      </w:pPr>
      <w:r w:rsidRPr="00CE01CF">
        <w:rPr>
          <w:lang w:val="da-DK"/>
        </w:rPr>
        <w:t>2.</w:t>
      </w:r>
      <w:r w:rsidRPr="00CE01CF">
        <w:rPr>
          <w:lang w:val="da-DK"/>
        </w:rPr>
        <w:tab/>
        <w:t>Op grond van art. 15 Wet Vpb, in combinatie met het Besluit fiscale eenheid, moet aan de volgende voorwaarden worden voldaan:</w:t>
      </w:r>
    </w:p>
    <w:p w:rsidR="006A43A5" w:rsidRPr="00CE01CF" w:rsidRDefault="006A43A5" w:rsidP="006A43A5">
      <w:pPr>
        <w:pStyle w:val="ptopslijst1"/>
        <w:tabs>
          <w:tab w:val="left" w:pos="720"/>
        </w:tabs>
        <w:ind w:left="720"/>
        <w:rPr>
          <w:lang w:val="da-DK"/>
        </w:rPr>
      </w:pPr>
      <w:r w:rsidRPr="00CE01CF">
        <w:rPr>
          <w:lang w:val="da-DK"/>
        </w:rPr>
        <w:t>•</w:t>
      </w:r>
      <w:r w:rsidRPr="00CE01CF">
        <w:rPr>
          <w:lang w:val="da-DK"/>
        </w:rPr>
        <w:tab/>
        <w:t>Er moet sprake zijn van een aandelenbelang van minimaal 95% (met hetzelfde aandeel in het resultaat en de stemrechten).</w:t>
      </w:r>
    </w:p>
    <w:p w:rsidR="006A43A5" w:rsidRPr="00CE01CF" w:rsidRDefault="006A43A5" w:rsidP="006A43A5">
      <w:pPr>
        <w:pStyle w:val="ptopslijst1"/>
        <w:tabs>
          <w:tab w:val="left" w:pos="720"/>
        </w:tabs>
        <w:rPr>
          <w:lang w:val="da-DK"/>
        </w:rPr>
      </w:pPr>
      <w:r w:rsidRPr="00CE01CF">
        <w:rPr>
          <w:lang w:val="da-DK"/>
        </w:rPr>
        <w:tab/>
        <w:t>•</w:t>
      </w:r>
      <w:r w:rsidRPr="00CE01CF">
        <w:rPr>
          <w:lang w:val="da-DK"/>
        </w:rPr>
        <w:tab/>
        <w:t>De boekjaren van de vennootschappen moeten samenvallen.</w:t>
      </w:r>
    </w:p>
    <w:p w:rsidR="006A43A5" w:rsidRPr="00CE01CF" w:rsidRDefault="006A43A5" w:rsidP="006A43A5">
      <w:pPr>
        <w:pStyle w:val="ptopslijst1"/>
        <w:tabs>
          <w:tab w:val="left" w:pos="720"/>
        </w:tabs>
        <w:rPr>
          <w:lang w:val="da-DK"/>
        </w:rPr>
      </w:pPr>
      <w:r w:rsidRPr="00CE01CF">
        <w:rPr>
          <w:lang w:val="da-DK"/>
        </w:rPr>
        <w:tab/>
        <w:t>•</w:t>
      </w:r>
      <w:r w:rsidRPr="00CE01CF">
        <w:rPr>
          <w:lang w:val="da-DK"/>
        </w:rPr>
        <w:tab/>
        <w:t>De winsten van de vennootschappen moeten op dezelfde wijze worden bepaald.</w:t>
      </w:r>
    </w:p>
    <w:p w:rsidR="006A43A5" w:rsidRPr="00CE01CF" w:rsidRDefault="006A43A5" w:rsidP="006A43A5">
      <w:pPr>
        <w:pStyle w:val="ptopslijst1"/>
        <w:tabs>
          <w:tab w:val="left" w:pos="720"/>
        </w:tabs>
        <w:rPr>
          <w:lang w:val="da-DK"/>
        </w:rPr>
      </w:pPr>
      <w:r w:rsidRPr="00CE01CF">
        <w:rPr>
          <w:lang w:val="da-DK"/>
        </w:rPr>
        <w:tab/>
        <w:t>•</w:t>
      </w:r>
      <w:r w:rsidRPr="00CE01CF">
        <w:rPr>
          <w:lang w:val="da-DK"/>
        </w:rPr>
        <w:tab/>
        <w:t>De vennootschappen moeten in Nederland zijn gevestigd.</w:t>
      </w:r>
    </w:p>
    <w:p w:rsidR="006A43A5" w:rsidRPr="00CE01CF" w:rsidRDefault="006A43A5" w:rsidP="006A43A5">
      <w:pPr>
        <w:pStyle w:val="ptopslijst1"/>
        <w:tabs>
          <w:tab w:val="left" w:pos="720"/>
        </w:tabs>
        <w:rPr>
          <w:lang w:val="da-DK"/>
        </w:rPr>
      </w:pPr>
      <w:r w:rsidRPr="00CE01CF">
        <w:rPr>
          <w:lang w:val="da-DK"/>
        </w:rPr>
        <w:lastRenderedPageBreak/>
        <w:tab/>
        <w:t>•</w:t>
      </w:r>
      <w:r w:rsidRPr="00CE01CF">
        <w:rPr>
          <w:lang w:val="da-DK"/>
        </w:rPr>
        <w:tab/>
        <w:t>Er moet sprake zijn van volle eigendom.</w:t>
      </w:r>
    </w:p>
    <w:p w:rsidR="006A43A5" w:rsidRPr="00CE01CF" w:rsidRDefault="006A43A5" w:rsidP="006A43A5">
      <w:pPr>
        <w:pStyle w:val="ptopslijst1"/>
        <w:rPr>
          <w:lang w:val="da-DK"/>
        </w:rPr>
      </w:pPr>
    </w:p>
    <w:p w:rsidR="006A43A5" w:rsidRPr="007274E6" w:rsidRDefault="006A43A5" w:rsidP="006A43A5">
      <w:pPr>
        <w:pStyle w:val="pt"/>
        <w:rPr>
          <w:lang w:val="fr-FR"/>
        </w:rPr>
      </w:pPr>
      <w:r w:rsidRPr="007274E6">
        <w:rPr>
          <w:lang w:val="fr-FR"/>
        </w:rPr>
        <w:t>Dit heeft de volgende consequenties voor de genoemde vennootschappen:</w:t>
      </w:r>
    </w:p>
    <w:p w:rsidR="006A43A5" w:rsidRPr="007274E6" w:rsidRDefault="006A43A5" w:rsidP="006A43A5">
      <w:pPr>
        <w:pStyle w:val="ptopslijst1"/>
        <w:tabs>
          <w:tab w:val="left" w:pos="720"/>
        </w:tabs>
        <w:rPr>
          <w:lang w:val="fr-FR"/>
        </w:rPr>
      </w:pPr>
      <w:r w:rsidRPr="007274E6">
        <w:rPr>
          <w:lang w:val="fr-FR"/>
        </w:rPr>
        <w:t>•</w:t>
      </w:r>
      <w:r w:rsidRPr="007274E6">
        <w:rPr>
          <w:lang w:val="fr-FR"/>
        </w:rPr>
        <w:tab/>
        <w:t>Basic Supplies bv is gevestigd in Nederland, en kan in de fiscale eenheid worden opg</w:t>
      </w:r>
      <w:r w:rsidRPr="007274E6">
        <w:rPr>
          <w:lang w:val="fr-FR"/>
        </w:rPr>
        <w:t>e</w:t>
      </w:r>
      <w:r w:rsidRPr="007274E6">
        <w:rPr>
          <w:lang w:val="fr-FR"/>
        </w:rPr>
        <w:t>nomen.</w:t>
      </w:r>
    </w:p>
    <w:p w:rsidR="006A43A5" w:rsidRPr="007274E6" w:rsidRDefault="006A43A5" w:rsidP="006A43A5">
      <w:pPr>
        <w:pStyle w:val="ptopslijst1"/>
        <w:tabs>
          <w:tab w:val="left" w:pos="720"/>
        </w:tabs>
        <w:rPr>
          <w:lang w:val="fr-FR"/>
        </w:rPr>
      </w:pPr>
      <w:r w:rsidRPr="007274E6">
        <w:rPr>
          <w:lang w:val="fr-FR"/>
        </w:rPr>
        <w:t>•</w:t>
      </w:r>
      <w:r w:rsidRPr="007274E6">
        <w:rPr>
          <w:lang w:val="fr-FR"/>
        </w:rPr>
        <w:tab/>
        <w:t>South Investments bv heeft een lang eerste boekjaar, waardoor de boekjaren in eerste insta</w:t>
      </w:r>
      <w:r w:rsidRPr="007274E6">
        <w:rPr>
          <w:lang w:val="fr-FR"/>
        </w:rPr>
        <w:t>n</w:t>
      </w:r>
      <w:r w:rsidRPr="007274E6">
        <w:rPr>
          <w:lang w:val="fr-FR"/>
        </w:rPr>
        <w:t>tie niet samenvallen. De bv kan pas met ingang van 2017 in de fiscale eenheid worden o</w:t>
      </w:r>
      <w:r w:rsidRPr="007274E6">
        <w:rPr>
          <w:lang w:val="fr-FR"/>
        </w:rPr>
        <w:t>p</w:t>
      </w:r>
      <w:r w:rsidRPr="007274E6">
        <w:rPr>
          <w:lang w:val="fr-FR"/>
        </w:rPr>
        <w:t>genomen.</w:t>
      </w:r>
    </w:p>
    <w:p w:rsidR="006A43A5" w:rsidRPr="00CE01CF" w:rsidRDefault="006A43A5" w:rsidP="006A43A5">
      <w:pPr>
        <w:pStyle w:val="ptopslijst1"/>
        <w:tabs>
          <w:tab w:val="left" w:pos="720"/>
        </w:tabs>
        <w:rPr>
          <w:lang w:val="fr-FR"/>
        </w:rPr>
      </w:pPr>
      <w:r w:rsidRPr="00CE01CF">
        <w:rPr>
          <w:lang w:val="fr-FR"/>
        </w:rPr>
        <w:t>•</w:t>
      </w:r>
      <w:r w:rsidRPr="00CE01CF">
        <w:rPr>
          <w:lang w:val="fr-FR"/>
        </w:rPr>
        <w:tab/>
        <w:t>ChemSouth bv kan vanwege een te klein aandelenbelang niet in de fiscale eenheid worden opg</w:t>
      </w:r>
      <w:r w:rsidRPr="00CE01CF">
        <w:rPr>
          <w:lang w:val="fr-FR"/>
        </w:rPr>
        <w:t>e</w:t>
      </w:r>
      <w:r w:rsidRPr="00CE01CF">
        <w:rPr>
          <w:lang w:val="fr-FR"/>
        </w:rPr>
        <w:t>nomen.</w:t>
      </w:r>
    </w:p>
    <w:p w:rsidR="006A43A5" w:rsidRPr="007274E6" w:rsidRDefault="006A43A5" w:rsidP="006A43A5">
      <w:pPr>
        <w:pStyle w:val="ptopslijst1"/>
        <w:tabs>
          <w:tab w:val="left" w:pos="720"/>
        </w:tabs>
        <w:rPr>
          <w:lang w:val="fr-FR"/>
        </w:rPr>
      </w:pPr>
      <w:r w:rsidRPr="007274E6">
        <w:rPr>
          <w:lang w:val="fr-FR"/>
        </w:rPr>
        <w:t>•</w:t>
      </w:r>
      <w:r w:rsidRPr="007274E6">
        <w:rPr>
          <w:lang w:val="fr-FR"/>
        </w:rPr>
        <w:tab/>
        <w:t>Indústria Química SA is niet in Nederland gevestigd, en kan daarom niet in de fiscale eenheid wo</w:t>
      </w:r>
      <w:r w:rsidRPr="007274E6">
        <w:rPr>
          <w:lang w:val="fr-FR"/>
        </w:rPr>
        <w:t>r</w:t>
      </w:r>
      <w:r w:rsidRPr="007274E6">
        <w:rPr>
          <w:lang w:val="fr-FR"/>
        </w:rPr>
        <w:t>den opgenomen.</w:t>
      </w:r>
    </w:p>
    <w:p w:rsidR="006A43A5" w:rsidRPr="007274E6" w:rsidRDefault="006A43A5" w:rsidP="006A43A5">
      <w:pPr>
        <w:pStyle w:val="ptopslijst1"/>
        <w:tabs>
          <w:tab w:val="left" w:pos="720"/>
        </w:tabs>
        <w:rPr>
          <w:lang w:val="fr-FR"/>
        </w:rPr>
      </w:pPr>
      <w:r w:rsidRPr="007274E6">
        <w:rPr>
          <w:lang w:val="fr-FR"/>
        </w:rPr>
        <w:t>•</w:t>
      </w:r>
      <w:r w:rsidRPr="007274E6">
        <w:rPr>
          <w:lang w:val="fr-FR"/>
        </w:rPr>
        <w:tab/>
        <w:t>Bij Geleense Olieraffinaderij bv is geen sprake van volle eigendom, waardoor deze bv niet in de fiscale eenheid kan worden o</w:t>
      </w:r>
      <w:r w:rsidRPr="007274E6">
        <w:rPr>
          <w:lang w:val="fr-FR"/>
        </w:rPr>
        <w:t>p</w:t>
      </w:r>
      <w:r w:rsidRPr="007274E6">
        <w:rPr>
          <w:lang w:val="fr-FR"/>
        </w:rPr>
        <w:t>genomen.</w:t>
      </w:r>
    </w:p>
    <w:p w:rsidR="006A43A5" w:rsidRPr="00C575A2" w:rsidRDefault="006A43A5" w:rsidP="006A43A5">
      <w:pPr>
        <w:pStyle w:val="k2kop2aopgaven"/>
        <w:rPr>
          <w:lang w:val="fr-FR"/>
        </w:rPr>
      </w:pPr>
      <w:r w:rsidRPr="00C575A2">
        <w:rPr>
          <w:lang w:val="fr-FR"/>
        </w:rPr>
        <w:t>Opgave</w:t>
      </w:r>
      <w:r w:rsidRPr="00C575A2">
        <w:rPr>
          <w:rStyle w:val="Bold"/>
          <w:lang w:val="fr-FR"/>
        </w:rPr>
        <w:t xml:space="preserve"> </w:t>
      </w:r>
      <w:r w:rsidRPr="00C575A2">
        <w:rPr>
          <w:lang w:val="fr-FR"/>
        </w:rPr>
        <w:t>8.6</w:t>
      </w:r>
    </w:p>
    <w:p w:rsidR="006A43A5" w:rsidRPr="00C575A2" w:rsidRDefault="006A43A5" w:rsidP="006A43A5">
      <w:pPr>
        <w:pStyle w:val="k2kop2bopgaven"/>
        <w:rPr>
          <w:lang w:val="fr-FR"/>
        </w:rPr>
      </w:pPr>
      <w:r w:rsidRPr="00C575A2">
        <w:rPr>
          <w:lang w:val="fr-FR"/>
        </w:rPr>
        <w:t>(fiscale eenheid; verliesverrekening)</w:t>
      </w:r>
    </w:p>
    <w:p w:rsidR="006A43A5" w:rsidRPr="00C575A2" w:rsidRDefault="006A43A5" w:rsidP="006A43A5">
      <w:pPr>
        <w:pStyle w:val="k2kop2bopgaven"/>
        <w:rPr>
          <w:lang w:val="fr-FR"/>
        </w:rPr>
      </w:pPr>
    </w:p>
    <w:p w:rsidR="006A43A5" w:rsidRPr="007274E6" w:rsidRDefault="006A43A5" w:rsidP="006A43A5">
      <w:pPr>
        <w:pStyle w:val="ptopslijst1"/>
        <w:rPr>
          <w:lang w:val="fr-FR"/>
        </w:rPr>
      </w:pPr>
      <w:r w:rsidRPr="007274E6">
        <w:rPr>
          <w:lang w:val="fr-FR"/>
        </w:rPr>
        <w:t>1.</w:t>
      </w:r>
      <w:r w:rsidRPr="007274E6">
        <w:rPr>
          <w:lang w:val="fr-FR"/>
        </w:rPr>
        <w:tab/>
        <w:t>De winst-en-verliesrekening van de fiscale eenheid ziet er als volgt uit:</w:t>
      </w:r>
    </w:p>
    <w:p w:rsidR="006A43A5" w:rsidRPr="007274E6" w:rsidRDefault="006A43A5" w:rsidP="006A43A5">
      <w:pPr>
        <w:pStyle w:val="ptopslijst1"/>
        <w:rPr>
          <w:lang w:val="fr-FR"/>
        </w:rPr>
      </w:pPr>
    </w:p>
    <w:p w:rsidR="006A43A5" w:rsidRPr="00C575A2" w:rsidRDefault="006A43A5" w:rsidP="006A43A5">
      <w:pPr>
        <w:pStyle w:val="pt"/>
        <w:rPr>
          <w:rStyle w:val="Italic"/>
          <w:iCs/>
          <w:color w:val="auto"/>
          <w:lang w:val="fr-FR"/>
        </w:rPr>
      </w:pPr>
      <w:r w:rsidRPr="00C575A2">
        <w:rPr>
          <w:rStyle w:val="Italic"/>
          <w:iCs/>
          <w:color w:val="auto"/>
          <w:lang w:val="fr-FR"/>
        </w:rPr>
        <w:t>Winst-en-verliesrekening fiscale eenheid Blauw bv</w:t>
      </w:r>
    </w:p>
    <w:tbl>
      <w:tblPr>
        <w:tblW w:w="0" w:type="auto"/>
        <w:tblInd w:w="80" w:type="dxa"/>
        <w:tblLayout w:type="fixed"/>
        <w:tblCellMar>
          <w:left w:w="0" w:type="dxa"/>
          <w:right w:w="0" w:type="dxa"/>
        </w:tblCellMar>
        <w:tblLook w:val="0000"/>
      </w:tblPr>
      <w:tblGrid>
        <w:gridCol w:w="6840"/>
        <w:gridCol w:w="1519"/>
        <w:gridCol w:w="1519"/>
      </w:tblGrid>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Omzet</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144"/>
              <w:rPr>
                <w:color w:val="auto"/>
              </w:rPr>
            </w:pPr>
            <w:r w:rsidRPr="00884BD1">
              <w:rPr>
                <w:color w:val="auto"/>
              </w:rPr>
              <w:t>€</w:t>
            </w:r>
            <w:r w:rsidRPr="00884BD1">
              <w:rPr>
                <w:rFonts w:ascii="Cambria Math" w:hAnsi="Cambria Math" w:cs="Cambria Math"/>
                <w:color w:val="auto"/>
              </w:rPr>
              <w:t> </w:t>
            </w:r>
            <w:r w:rsidRPr="00884BD1">
              <w:rPr>
                <w:color w:val="auto"/>
              </w:rPr>
              <w:t>8.500.000</w:t>
            </w:r>
          </w:p>
        </w:tc>
      </w:tr>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Kostprijs omzet</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8.050.000</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ind w:left="144"/>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Overige kosten</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350.000</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ind w:left="144"/>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UtopiaStd-Regular" w:hAnsi="UtopiaStd-Regular"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ind w:left="14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8.400.000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Nettowinst</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144"/>
              <w:rPr>
                <w:color w:val="auto"/>
              </w:rPr>
            </w:pPr>
            <w:r w:rsidRPr="00884BD1">
              <w:rPr>
                <w:color w:val="auto"/>
              </w:rPr>
              <w:t>€</w:t>
            </w:r>
            <w:r w:rsidRPr="00884BD1">
              <w:rPr>
                <w:rFonts w:ascii="Cambria Math" w:hAnsi="Cambria Math" w:cs="Cambria Math"/>
                <w:color w:val="auto"/>
              </w:rPr>
              <w:t>  </w:t>
            </w:r>
            <w:r w:rsidRPr="00884BD1">
              <w:rPr>
                <w:color w:val="auto"/>
              </w:rPr>
              <w:t>100.000</w:t>
            </w:r>
          </w:p>
        </w:tc>
      </w:tr>
    </w:tbl>
    <w:p w:rsidR="006A43A5" w:rsidRPr="005E489B" w:rsidRDefault="006A43A5" w:rsidP="006A43A5">
      <w:pPr>
        <w:pStyle w:val="pt"/>
      </w:pPr>
    </w:p>
    <w:p w:rsidR="006A43A5" w:rsidRPr="005E489B" w:rsidRDefault="006A43A5" w:rsidP="006A43A5">
      <w:pPr>
        <w:pStyle w:val="pt"/>
      </w:pPr>
      <w:r w:rsidRPr="005E489B">
        <w:t>De winst van de fiscale eenheid is € 100.000.</w:t>
      </w:r>
    </w:p>
    <w:p w:rsidR="006A43A5" w:rsidRDefault="006A43A5" w:rsidP="006A43A5">
      <w:pPr>
        <w:pStyle w:val="ptopslijst1"/>
      </w:pPr>
    </w:p>
    <w:p w:rsidR="006A43A5" w:rsidRDefault="006A43A5" w:rsidP="006A43A5">
      <w:pPr>
        <w:pStyle w:val="ptopslijst1"/>
      </w:pPr>
      <w:r w:rsidRPr="005E489B">
        <w:t>2.</w:t>
      </w:r>
      <w:r w:rsidRPr="005E489B">
        <w:tab/>
        <w:t>De Vpb die de fiscale eenheid moet betalen: 20% van € 100.000 = € 20.000.</w:t>
      </w:r>
    </w:p>
    <w:p w:rsidR="006A43A5" w:rsidRPr="005E489B" w:rsidRDefault="006A43A5" w:rsidP="006A43A5">
      <w:pPr>
        <w:pStyle w:val="ptopslijst1"/>
      </w:pPr>
    </w:p>
    <w:p w:rsidR="006A43A5" w:rsidRDefault="006A43A5" w:rsidP="006A43A5">
      <w:pPr>
        <w:pStyle w:val="ptopslijst1"/>
      </w:pPr>
      <w:r w:rsidRPr="005E489B">
        <w:t>3.</w:t>
      </w:r>
      <w:r w:rsidRPr="005E489B">
        <w:tab/>
        <w:t>Als er geen sprake is van een fiscale eenheid, is de belastbare winst bij Blauw bv -/- € 300.000, omdat het positieve resultaat van deelneming Groen bv onder de deelnemingsvrijstelling valt. De door Blauw bv te b</w:t>
      </w:r>
      <w:r w:rsidRPr="005E489B">
        <w:t>e</w:t>
      </w:r>
      <w:r w:rsidRPr="005E489B">
        <w:t>talen Vpb is nihil.</w:t>
      </w:r>
    </w:p>
    <w:p w:rsidR="006A43A5" w:rsidRPr="005E489B" w:rsidRDefault="006A43A5" w:rsidP="006A43A5">
      <w:pPr>
        <w:pStyle w:val="ptopslijst1"/>
      </w:pPr>
    </w:p>
    <w:p w:rsidR="006A43A5" w:rsidRPr="007274E6" w:rsidRDefault="006A43A5" w:rsidP="006A43A5">
      <w:pPr>
        <w:pStyle w:val="pt"/>
        <w:rPr>
          <w:lang w:val="nb-NO"/>
        </w:rPr>
      </w:pPr>
      <w:r w:rsidRPr="0053685C">
        <w:t xml:space="preserve">Het fiscale resultaat van Groen bv is € 400.000. </w:t>
      </w:r>
      <w:r w:rsidRPr="007274E6">
        <w:rPr>
          <w:lang w:val="nb-NO"/>
        </w:rPr>
        <w:t>De door Groen bv te betalen Vpb is: 20% van € 400.000 = € 80.000.</w:t>
      </w:r>
    </w:p>
    <w:p w:rsidR="006A43A5" w:rsidRPr="00C575A2" w:rsidRDefault="006A43A5" w:rsidP="006A43A5">
      <w:pPr>
        <w:pStyle w:val="k2kop2aopgaven"/>
        <w:rPr>
          <w:lang w:val="nb-NO"/>
        </w:rPr>
      </w:pPr>
      <w:r w:rsidRPr="00C575A2">
        <w:rPr>
          <w:lang w:val="nb-NO"/>
        </w:rPr>
        <w:t>Opgave</w:t>
      </w:r>
      <w:r w:rsidRPr="00C575A2">
        <w:rPr>
          <w:rStyle w:val="Bold"/>
          <w:lang w:val="nb-NO"/>
        </w:rPr>
        <w:t xml:space="preserve"> </w:t>
      </w:r>
      <w:r w:rsidRPr="00C575A2">
        <w:rPr>
          <w:lang w:val="nb-NO"/>
        </w:rPr>
        <w:t>8.7</w:t>
      </w:r>
    </w:p>
    <w:p w:rsidR="006A43A5" w:rsidRPr="00C575A2" w:rsidRDefault="006A43A5" w:rsidP="006A43A5">
      <w:pPr>
        <w:pStyle w:val="k2kop2bopgaven"/>
        <w:rPr>
          <w:lang w:val="nb-NO"/>
        </w:rPr>
      </w:pPr>
      <w:r w:rsidRPr="00C575A2">
        <w:rPr>
          <w:lang w:val="nb-NO"/>
        </w:rPr>
        <w:t>(fiscale eenheid; eliminatie van intercompany-resultaten)</w:t>
      </w:r>
    </w:p>
    <w:p w:rsidR="006A43A5" w:rsidRPr="00C575A2" w:rsidRDefault="006A43A5" w:rsidP="006A43A5">
      <w:pPr>
        <w:pStyle w:val="k2kop2bopgaven"/>
        <w:rPr>
          <w:lang w:val="nb-NO"/>
        </w:rPr>
      </w:pPr>
    </w:p>
    <w:p w:rsidR="006A43A5" w:rsidRPr="007274E6" w:rsidRDefault="006A43A5" w:rsidP="006A43A5">
      <w:pPr>
        <w:pStyle w:val="ptopslijst1"/>
        <w:rPr>
          <w:lang w:val="nb-NO"/>
        </w:rPr>
      </w:pPr>
      <w:r w:rsidRPr="007274E6">
        <w:rPr>
          <w:lang w:val="nb-NO"/>
        </w:rPr>
        <w:t>1.</w:t>
      </w:r>
      <w:r w:rsidRPr="007274E6">
        <w:rPr>
          <w:lang w:val="nb-NO"/>
        </w:rPr>
        <w:tab/>
        <w:t>De (geconsolideerde) winst-en-verliesrekening van de fiscale eenheid ziet er als volgt uit:</w:t>
      </w:r>
    </w:p>
    <w:p w:rsidR="006A43A5" w:rsidRPr="007274E6" w:rsidRDefault="006A43A5" w:rsidP="006A43A5">
      <w:pPr>
        <w:pStyle w:val="ptopslijst1"/>
        <w:rPr>
          <w:lang w:val="nb-NO"/>
        </w:rPr>
      </w:pPr>
    </w:p>
    <w:p w:rsidR="006A43A5" w:rsidRPr="00C575A2" w:rsidRDefault="006A43A5" w:rsidP="006A43A5">
      <w:pPr>
        <w:pStyle w:val="pt"/>
        <w:rPr>
          <w:rStyle w:val="Italic"/>
          <w:iCs/>
          <w:color w:val="auto"/>
        </w:rPr>
      </w:pPr>
      <w:r w:rsidRPr="00C575A2">
        <w:rPr>
          <w:rStyle w:val="Italic"/>
          <w:iCs/>
          <w:color w:val="auto"/>
        </w:rPr>
        <w:t>Winst-en-verliesrekening fiscale eenheid</w:t>
      </w:r>
    </w:p>
    <w:tbl>
      <w:tblPr>
        <w:tblW w:w="0" w:type="auto"/>
        <w:tblInd w:w="80" w:type="dxa"/>
        <w:tblLayout w:type="fixed"/>
        <w:tblCellMar>
          <w:left w:w="0" w:type="dxa"/>
          <w:right w:w="0" w:type="dxa"/>
        </w:tblCellMar>
        <w:tblLook w:val="0000"/>
      </w:tblPr>
      <w:tblGrid>
        <w:gridCol w:w="6840"/>
        <w:gridCol w:w="1519"/>
        <w:gridCol w:w="1519"/>
      </w:tblGrid>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lastRenderedPageBreak/>
              <w:t>Omzet</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144"/>
              <w:rPr>
                <w:color w:val="auto"/>
              </w:rPr>
            </w:pPr>
            <w:r w:rsidRPr="00884BD1">
              <w:rPr>
                <w:color w:val="auto"/>
              </w:rPr>
              <w:t>€</w:t>
            </w:r>
            <w:r w:rsidRPr="00884BD1">
              <w:rPr>
                <w:rStyle w:val="Onderstreept"/>
                <w:rFonts w:ascii="Cambria Math" w:hAnsi="Cambria Math" w:cs="Cambria Math"/>
                <w:color w:val="auto"/>
              </w:rPr>
              <w:t> </w:t>
            </w:r>
            <w:r w:rsidRPr="00884BD1">
              <w:rPr>
                <w:color w:val="auto"/>
              </w:rPr>
              <w:t>5.000.000</w:t>
            </w:r>
          </w:p>
        </w:tc>
      </w:tr>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Kostprijs omzet</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4.400.000</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ind w:left="144"/>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Overige kosten</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250.000</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ind w:left="144"/>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UtopiaStd-Regular" w:hAnsi="UtopiaStd-Regular"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ind w:left="14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4.650.000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Nettowinst</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144"/>
              <w:rPr>
                <w:color w:val="auto"/>
              </w:rPr>
            </w:pPr>
            <w:r w:rsidRPr="00884BD1">
              <w:rPr>
                <w:color w:val="auto"/>
              </w:rPr>
              <w:t>€</w:t>
            </w:r>
            <w:r w:rsidRPr="00884BD1">
              <w:rPr>
                <w:rStyle w:val="Onderstreept"/>
                <w:rFonts w:ascii="Cambria Math" w:hAnsi="Cambria Math" w:cs="Cambria Math"/>
                <w:color w:val="auto"/>
              </w:rPr>
              <w:t>  </w:t>
            </w:r>
            <w:r w:rsidRPr="00884BD1">
              <w:rPr>
                <w:color w:val="auto"/>
              </w:rPr>
              <w:t>350.000</w:t>
            </w:r>
          </w:p>
        </w:tc>
      </w:tr>
    </w:tbl>
    <w:p w:rsidR="006A43A5" w:rsidRPr="005E489B" w:rsidRDefault="006A43A5" w:rsidP="006A43A5">
      <w:pPr>
        <w:pStyle w:val="pt"/>
      </w:pPr>
    </w:p>
    <w:p w:rsidR="006A43A5" w:rsidRDefault="006A43A5" w:rsidP="006A43A5">
      <w:pPr>
        <w:pStyle w:val="pt"/>
      </w:pPr>
      <w:r w:rsidRPr="005E489B">
        <w:t>De winst van de fiscale eenheid is € 350.000.</w:t>
      </w:r>
    </w:p>
    <w:p w:rsidR="006A43A5" w:rsidRPr="005E489B" w:rsidRDefault="006A43A5" w:rsidP="006A43A5">
      <w:pPr>
        <w:pStyle w:val="pt"/>
      </w:pPr>
    </w:p>
    <w:p w:rsidR="006A43A5" w:rsidRDefault="006A43A5" w:rsidP="006A43A5">
      <w:pPr>
        <w:pStyle w:val="ptopslijst1"/>
      </w:pPr>
      <w:r w:rsidRPr="005E489B">
        <w:t>2.</w:t>
      </w:r>
      <w:r w:rsidRPr="005E489B">
        <w:tab/>
        <w:t>De elimininatie(journaal)post van de interne leveringen:</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6273"/>
        <w:gridCol w:w="1519"/>
        <w:gridCol w:w="151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27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Omzet</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1.500.000</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27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Kostprijs verkopen</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1.200.000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27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Saldo winst</w:t>
            </w: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5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300.000</w:t>
            </w:r>
          </w:p>
        </w:tc>
      </w:tr>
    </w:tbl>
    <w:p w:rsidR="006A43A5" w:rsidRPr="005E489B" w:rsidRDefault="006A43A5" w:rsidP="006A43A5">
      <w:pPr>
        <w:pStyle w:val="pt"/>
      </w:pPr>
    </w:p>
    <w:p w:rsidR="006A43A5" w:rsidRDefault="006A43A5" w:rsidP="006A43A5">
      <w:pPr>
        <w:pStyle w:val="ptopslijst1"/>
      </w:pPr>
      <w:r w:rsidRPr="005E489B">
        <w:t>3.</w:t>
      </w:r>
      <w:r w:rsidRPr="005E489B">
        <w:tab/>
        <w:t>De te betalen Vpb is: 20% van € 350.000 = € 70.000.</w:t>
      </w:r>
    </w:p>
    <w:p w:rsidR="006A43A5" w:rsidRPr="005E489B" w:rsidRDefault="006A43A5" w:rsidP="006A43A5">
      <w:pPr>
        <w:pStyle w:val="ptopslijst1"/>
      </w:pPr>
    </w:p>
    <w:p w:rsidR="006A43A5" w:rsidRDefault="006A43A5" w:rsidP="006A43A5">
      <w:pPr>
        <w:pStyle w:val="ptopslijst1"/>
      </w:pPr>
      <w:r w:rsidRPr="005E489B">
        <w:t>4.</w:t>
      </w:r>
      <w:r w:rsidRPr="005E489B">
        <w:tab/>
        <w:t>Als er geen sprake is van een fiscale eenheid, is de belastbare winst bij Rood bv € 400.000, omdat het positieve resultaat van deelneming Zwart bv onder de deelnemingsvrijstelling valt. De door Rood bv te betalen Vpb is: 20% van € 400.000 = € 80.000.</w:t>
      </w:r>
    </w:p>
    <w:p w:rsidR="006A43A5" w:rsidRPr="005E489B" w:rsidRDefault="006A43A5" w:rsidP="006A43A5">
      <w:pPr>
        <w:pStyle w:val="ptopslijst1"/>
      </w:pPr>
    </w:p>
    <w:p w:rsidR="006A43A5" w:rsidRPr="0053685C" w:rsidRDefault="006A43A5" w:rsidP="006A43A5">
      <w:pPr>
        <w:pStyle w:val="pt"/>
      </w:pPr>
      <w:r w:rsidRPr="0053685C">
        <w:t>Het fiscale resultaat van Zwart bv is € 250.000. De door Zwart bv te betalen Vpb is: 20% van € 200.000 + 25% van € 50.000 = € 52.500.</w:t>
      </w:r>
    </w:p>
    <w:p w:rsidR="006A43A5" w:rsidRPr="00C575A2" w:rsidRDefault="006A43A5" w:rsidP="006A43A5">
      <w:pPr>
        <w:pStyle w:val="k2kop2aopgaven"/>
      </w:pPr>
      <w:r w:rsidRPr="00C575A2">
        <w:t>Opgave</w:t>
      </w:r>
      <w:r w:rsidRPr="00C575A2">
        <w:rPr>
          <w:rStyle w:val="Bold"/>
        </w:rPr>
        <w:t xml:space="preserve"> </w:t>
      </w:r>
      <w:r w:rsidRPr="00C575A2">
        <w:t>8.8</w:t>
      </w:r>
    </w:p>
    <w:p w:rsidR="006A43A5" w:rsidRPr="00C575A2" w:rsidRDefault="006A43A5" w:rsidP="006A43A5">
      <w:pPr>
        <w:pStyle w:val="k2kop2bopgaven"/>
      </w:pPr>
      <w:r w:rsidRPr="00C575A2">
        <w:t>(fiscale eenheid; schuiven met bezittingen en schulden bij een interne reorganisatie)</w:t>
      </w:r>
    </w:p>
    <w:p w:rsidR="006A43A5" w:rsidRDefault="006A43A5" w:rsidP="006A43A5">
      <w:pPr>
        <w:pStyle w:val="ptopslijst1"/>
      </w:pPr>
    </w:p>
    <w:p w:rsidR="006A43A5" w:rsidRDefault="006A43A5" w:rsidP="006A43A5">
      <w:pPr>
        <w:pStyle w:val="ptopslijst1"/>
      </w:pPr>
      <w:r w:rsidRPr="005E489B">
        <w:t>1.</w:t>
      </w:r>
      <w:r w:rsidRPr="005E489B">
        <w:tab/>
        <w:t>De journaalposten van de overdracht van de bedrijfsmiddelen als er geen fiscale ee</w:t>
      </w:r>
      <w:r w:rsidRPr="005E489B">
        <w:t>n</w:t>
      </w:r>
      <w:r w:rsidRPr="005E489B">
        <w:t>heid zou zijn:</w:t>
      </w:r>
    </w:p>
    <w:p w:rsidR="006A43A5" w:rsidRPr="005E489B" w:rsidRDefault="006A43A5" w:rsidP="006A43A5">
      <w:pPr>
        <w:pStyle w:val="ptopslijst1"/>
      </w:pPr>
    </w:p>
    <w:p w:rsidR="006A43A5" w:rsidRPr="00C575A2" w:rsidRDefault="006A43A5" w:rsidP="006A43A5">
      <w:pPr>
        <w:pStyle w:val="pt"/>
        <w:rPr>
          <w:rStyle w:val="Italic"/>
          <w:iCs/>
          <w:color w:val="auto"/>
        </w:rPr>
      </w:pPr>
      <w:r w:rsidRPr="00C575A2">
        <w:rPr>
          <w:rStyle w:val="Italic"/>
          <w:iCs/>
          <w:color w:val="auto"/>
        </w:rPr>
        <w:t>Bij moeder Saab bv</w:t>
      </w:r>
    </w:p>
    <w:tbl>
      <w:tblPr>
        <w:tblW w:w="0" w:type="auto"/>
        <w:tblInd w:w="80" w:type="dxa"/>
        <w:tblLayout w:type="fixed"/>
        <w:tblCellMar>
          <w:left w:w="0" w:type="dxa"/>
          <w:right w:w="0" w:type="dxa"/>
        </w:tblCellMar>
        <w:tblLook w:val="0000"/>
      </w:tblPr>
      <w:tblGrid>
        <w:gridCol w:w="567"/>
        <w:gridCol w:w="567"/>
        <w:gridCol w:w="6336"/>
        <w:gridCol w:w="1204"/>
        <w:gridCol w:w="1204"/>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030</w:t>
            </w:r>
          </w:p>
        </w:tc>
        <w:tc>
          <w:tcPr>
            <w:tcW w:w="633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Spyker bv</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700.000</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020</w:t>
            </w:r>
          </w:p>
        </w:tc>
        <w:tc>
          <w:tcPr>
            <w:tcW w:w="633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Bedrijfsmiddelen</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450.000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950</w:t>
            </w:r>
          </w:p>
        </w:tc>
        <w:tc>
          <w:tcPr>
            <w:tcW w:w="633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Diverse baten en lasten</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250.000</w:t>
            </w:r>
          </w:p>
        </w:tc>
      </w:tr>
    </w:tbl>
    <w:p w:rsidR="006A43A5" w:rsidRPr="005E489B" w:rsidRDefault="006A43A5" w:rsidP="006A43A5">
      <w:pPr>
        <w:pStyle w:val="pt"/>
      </w:pPr>
    </w:p>
    <w:p w:rsidR="006A43A5" w:rsidRPr="00C575A2" w:rsidRDefault="006A43A5" w:rsidP="006A43A5">
      <w:pPr>
        <w:pStyle w:val="pt"/>
        <w:rPr>
          <w:rStyle w:val="Italic"/>
          <w:iCs/>
          <w:color w:val="auto"/>
        </w:rPr>
      </w:pPr>
      <w:r w:rsidRPr="00C575A2">
        <w:rPr>
          <w:rStyle w:val="Italic"/>
          <w:iCs/>
          <w:color w:val="auto"/>
        </w:rPr>
        <w:t>Bij dochter Spyker bv</w:t>
      </w:r>
    </w:p>
    <w:tbl>
      <w:tblPr>
        <w:tblW w:w="0" w:type="auto"/>
        <w:tblInd w:w="80" w:type="dxa"/>
        <w:tblLayout w:type="fixed"/>
        <w:tblCellMar>
          <w:left w:w="0" w:type="dxa"/>
          <w:right w:w="0" w:type="dxa"/>
        </w:tblCellMar>
        <w:tblLook w:val="0000"/>
      </w:tblPr>
      <w:tblGrid>
        <w:gridCol w:w="567"/>
        <w:gridCol w:w="567"/>
        <w:gridCol w:w="6336"/>
        <w:gridCol w:w="1204"/>
        <w:gridCol w:w="1204"/>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020</w:t>
            </w:r>
          </w:p>
        </w:tc>
        <w:tc>
          <w:tcPr>
            <w:tcW w:w="633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Bedrijfsmiddelen</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700.000</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031</w:t>
            </w:r>
          </w:p>
        </w:tc>
        <w:tc>
          <w:tcPr>
            <w:tcW w:w="633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Saab bv</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700.000</w:t>
            </w:r>
          </w:p>
        </w:tc>
      </w:tr>
    </w:tbl>
    <w:p w:rsidR="006A43A5" w:rsidRPr="005E489B" w:rsidRDefault="006A43A5" w:rsidP="006A43A5">
      <w:pPr>
        <w:pStyle w:val="pt"/>
      </w:pPr>
    </w:p>
    <w:p w:rsidR="006A43A5" w:rsidRDefault="006A43A5" w:rsidP="006A43A5">
      <w:pPr>
        <w:pStyle w:val="ptopslijst1"/>
      </w:pPr>
      <w:r w:rsidRPr="005E489B">
        <w:t>2.</w:t>
      </w:r>
      <w:r w:rsidRPr="005E489B">
        <w:tab/>
        <w:t>De journaalposten van de overdracht van de bedrijfsmiddelen binnen de fiscale ee</w:t>
      </w:r>
      <w:r w:rsidRPr="005E489B">
        <w:t>n</w:t>
      </w:r>
      <w:r w:rsidRPr="005E489B">
        <w:t>heid:</w:t>
      </w:r>
    </w:p>
    <w:p w:rsidR="006A43A5" w:rsidRPr="005E489B" w:rsidRDefault="006A43A5" w:rsidP="006A43A5">
      <w:pPr>
        <w:pStyle w:val="ptopslijst1"/>
      </w:pPr>
    </w:p>
    <w:p w:rsidR="006A43A5" w:rsidRPr="00C575A2" w:rsidRDefault="006A43A5" w:rsidP="006A43A5">
      <w:pPr>
        <w:pStyle w:val="pt"/>
        <w:rPr>
          <w:rStyle w:val="Italic"/>
          <w:iCs/>
          <w:color w:val="auto"/>
        </w:rPr>
      </w:pPr>
      <w:r w:rsidRPr="00C575A2">
        <w:rPr>
          <w:rStyle w:val="Italic"/>
          <w:iCs/>
          <w:color w:val="auto"/>
        </w:rPr>
        <w:t>Bij moeder Saab bv</w:t>
      </w:r>
    </w:p>
    <w:tbl>
      <w:tblPr>
        <w:tblW w:w="0" w:type="auto"/>
        <w:tblInd w:w="80" w:type="dxa"/>
        <w:tblLayout w:type="fixed"/>
        <w:tblCellMar>
          <w:left w:w="0" w:type="dxa"/>
          <w:right w:w="0" w:type="dxa"/>
        </w:tblCellMar>
        <w:tblLook w:val="0000"/>
      </w:tblPr>
      <w:tblGrid>
        <w:gridCol w:w="567"/>
        <w:gridCol w:w="567"/>
        <w:gridCol w:w="6336"/>
        <w:gridCol w:w="1204"/>
        <w:gridCol w:w="1204"/>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030</w:t>
            </w:r>
          </w:p>
        </w:tc>
        <w:tc>
          <w:tcPr>
            <w:tcW w:w="633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Spyker bv</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450.000</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020</w:t>
            </w:r>
          </w:p>
        </w:tc>
        <w:tc>
          <w:tcPr>
            <w:tcW w:w="633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Bedrijfsmiddelen</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450.000</w:t>
            </w:r>
          </w:p>
        </w:tc>
      </w:tr>
    </w:tbl>
    <w:p w:rsidR="006A43A5" w:rsidRPr="005E489B" w:rsidRDefault="006A43A5" w:rsidP="006A43A5">
      <w:pPr>
        <w:pStyle w:val="pt"/>
      </w:pPr>
    </w:p>
    <w:p w:rsidR="006A43A5" w:rsidRPr="00C575A2" w:rsidRDefault="006A43A5" w:rsidP="006A43A5">
      <w:pPr>
        <w:pStyle w:val="pt"/>
        <w:rPr>
          <w:rStyle w:val="Italic"/>
          <w:iCs/>
          <w:color w:val="auto"/>
        </w:rPr>
      </w:pPr>
      <w:r w:rsidRPr="00C575A2">
        <w:rPr>
          <w:rStyle w:val="Italic"/>
          <w:iCs/>
          <w:color w:val="auto"/>
        </w:rPr>
        <w:t>Bij dochter Spyker bv</w:t>
      </w:r>
    </w:p>
    <w:tbl>
      <w:tblPr>
        <w:tblW w:w="0" w:type="auto"/>
        <w:tblInd w:w="80" w:type="dxa"/>
        <w:tblLayout w:type="fixed"/>
        <w:tblCellMar>
          <w:left w:w="0" w:type="dxa"/>
          <w:right w:w="0" w:type="dxa"/>
        </w:tblCellMar>
        <w:tblLook w:val="0000"/>
      </w:tblPr>
      <w:tblGrid>
        <w:gridCol w:w="567"/>
        <w:gridCol w:w="567"/>
        <w:gridCol w:w="6336"/>
        <w:gridCol w:w="1204"/>
        <w:gridCol w:w="1204"/>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020</w:t>
            </w:r>
          </w:p>
        </w:tc>
        <w:tc>
          <w:tcPr>
            <w:tcW w:w="633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Bedrijfsmiddelen</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450.000</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031</w:t>
            </w:r>
          </w:p>
        </w:tc>
        <w:tc>
          <w:tcPr>
            <w:tcW w:w="633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Saab bv</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450.000</w:t>
            </w:r>
          </w:p>
        </w:tc>
      </w:tr>
    </w:tbl>
    <w:p w:rsidR="006A43A5" w:rsidRPr="005E489B" w:rsidRDefault="006A43A5" w:rsidP="006A43A5">
      <w:pPr>
        <w:pStyle w:val="pt"/>
      </w:pPr>
    </w:p>
    <w:p w:rsidR="006A43A5" w:rsidRDefault="006A43A5" w:rsidP="006A43A5">
      <w:pPr>
        <w:pStyle w:val="ptopslijst1"/>
      </w:pPr>
      <w:r w:rsidRPr="005E489B">
        <w:t>3.</w:t>
      </w:r>
      <w:r w:rsidRPr="005E489B">
        <w:tab/>
        <w:t>De eliminatie(journaal)posten:</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6903"/>
        <w:gridCol w:w="1204"/>
        <w:gridCol w:w="1204"/>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Saab bv</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450.000</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Spyker bv</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450.000</w:t>
            </w:r>
          </w:p>
        </w:tc>
      </w:tr>
    </w:tbl>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6903"/>
        <w:gridCol w:w="1204"/>
        <w:gridCol w:w="1204"/>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Geplaatst kapitaal</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200.000</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Reserves</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400.000</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Deelneming Spyker bv</w:t>
            </w: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2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600.000</w:t>
            </w:r>
          </w:p>
        </w:tc>
      </w:tr>
    </w:tbl>
    <w:p w:rsidR="006A43A5" w:rsidRPr="005E489B" w:rsidRDefault="006A43A5" w:rsidP="006A43A5">
      <w:pPr>
        <w:pStyle w:val="pt"/>
      </w:pPr>
    </w:p>
    <w:p w:rsidR="006A43A5" w:rsidRPr="005E489B" w:rsidRDefault="006A43A5" w:rsidP="006A43A5">
      <w:pPr>
        <w:pStyle w:val="pt"/>
      </w:pPr>
      <w:r w:rsidRPr="005E489B">
        <w:t>Opmerking: Bij eliminatieposten is het gebruikelijk om geen grootboekrekeningnummers te vermelden.</w:t>
      </w:r>
    </w:p>
    <w:p w:rsidR="006A43A5" w:rsidRDefault="006A43A5" w:rsidP="006A43A5">
      <w:pPr>
        <w:pStyle w:val="ptopslijst1"/>
      </w:pPr>
    </w:p>
    <w:p w:rsidR="006A43A5" w:rsidRDefault="006A43A5" w:rsidP="006A43A5">
      <w:pPr>
        <w:pStyle w:val="ptopslijst1"/>
      </w:pPr>
      <w:r w:rsidRPr="005E489B">
        <w:t>4.</w:t>
      </w:r>
      <w:r w:rsidRPr="005E489B">
        <w:tab/>
        <w:t>De geconsolideerde balans van de fiscale eenheid:</w:t>
      </w:r>
    </w:p>
    <w:p w:rsidR="006A43A5" w:rsidRPr="005E489B" w:rsidRDefault="006A43A5" w:rsidP="006A43A5">
      <w:pPr>
        <w:pStyle w:val="ptopslijst1"/>
      </w:pPr>
    </w:p>
    <w:p w:rsidR="006A43A5" w:rsidRPr="00CC02FB" w:rsidRDefault="006A43A5" w:rsidP="006A43A5">
      <w:pPr>
        <w:pStyle w:val="pt"/>
        <w:rPr>
          <w:lang w:val="nl-NL"/>
        </w:rPr>
      </w:pPr>
      <w:r w:rsidRPr="00CC02FB">
        <w:rPr>
          <w:rStyle w:val="Italic"/>
          <w:iCs/>
          <w:color w:val="auto"/>
          <w:lang w:val="nl-NL"/>
        </w:rPr>
        <w:t>Geconsolideerde balans fiscale eenheid Saab bv</w:t>
      </w:r>
    </w:p>
    <w:tbl>
      <w:tblPr>
        <w:tblW w:w="0" w:type="auto"/>
        <w:tblInd w:w="80" w:type="dxa"/>
        <w:tblLayout w:type="fixed"/>
        <w:tblCellMar>
          <w:left w:w="0" w:type="dxa"/>
          <w:right w:w="0" w:type="dxa"/>
        </w:tblCellMar>
        <w:tblLook w:val="0000"/>
      </w:tblPr>
      <w:tblGrid>
        <w:gridCol w:w="4939"/>
        <w:gridCol w:w="4939"/>
      </w:tblGrid>
      <w:tr w:rsidR="006A43A5"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A43A5" w:rsidRPr="00C575A2" w:rsidRDefault="006A43A5" w:rsidP="001D2BB9">
            <w:pPr>
              <w:pStyle w:val="tabelk1"/>
              <w:jc w:val="right"/>
              <w:rPr>
                <w:color w:val="auto"/>
              </w:rPr>
            </w:pPr>
            <w:r w:rsidRPr="00C575A2">
              <w:rPr>
                <w:color w:val="auto"/>
              </w:rPr>
              <w:t>Credit</w:t>
            </w:r>
          </w:p>
        </w:tc>
      </w:tr>
      <w:tr w:rsidR="006A43A5"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Loods</w:t>
            </w:r>
            <w:r w:rsidRPr="00884BD1">
              <w:rPr>
                <w:color w:val="auto"/>
              </w:rPr>
              <w:tab/>
              <w:t>€</w:t>
            </w:r>
            <w:r w:rsidRPr="00884BD1">
              <w:rPr>
                <w:rFonts w:ascii="Cambria Math" w:hAnsi="Cambria Math" w:cs="Cambria Math"/>
                <w:color w:val="auto"/>
              </w:rPr>
              <w:t>   </w:t>
            </w:r>
            <w:r w:rsidRPr="00884BD1">
              <w:rPr>
                <w:color w:val="auto"/>
              </w:rPr>
              <w:t>400.000</w:t>
            </w:r>
          </w:p>
          <w:p w:rsidR="006A43A5" w:rsidRPr="00884BD1" w:rsidRDefault="006A43A5" w:rsidP="001D2BB9">
            <w:pPr>
              <w:pStyle w:val="tabelpt"/>
              <w:tabs>
                <w:tab w:val="left" w:pos="3790"/>
              </w:tabs>
              <w:rPr>
                <w:color w:val="auto"/>
              </w:rPr>
            </w:pPr>
            <w:r w:rsidRPr="00884BD1">
              <w:rPr>
                <w:color w:val="auto"/>
              </w:rPr>
              <w:t>Bedrijfsmiddelen</w:t>
            </w:r>
            <w:r w:rsidRPr="00884BD1">
              <w:rPr>
                <w:color w:val="auto"/>
              </w:rPr>
              <w:tab/>
              <w:t>€</w:t>
            </w:r>
            <w:r w:rsidRPr="00884BD1">
              <w:rPr>
                <w:rFonts w:ascii="Cambria Math" w:hAnsi="Cambria Math" w:cs="Cambria Math"/>
                <w:color w:val="auto"/>
              </w:rPr>
              <w:t>   </w:t>
            </w:r>
            <w:r w:rsidRPr="00884BD1">
              <w:rPr>
                <w:color w:val="auto"/>
              </w:rPr>
              <w:t>950.000</w:t>
            </w:r>
          </w:p>
          <w:p w:rsidR="006A43A5" w:rsidRPr="00884BD1" w:rsidRDefault="006A43A5" w:rsidP="001D2BB9">
            <w:pPr>
              <w:pStyle w:val="tabelpt"/>
              <w:tabs>
                <w:tab w:val="left" w:pos="3790"/>
              </w:tabs>
              <w:rPr>
                <w:color w:val="auto"/>
              </w:rPr>
            </w:pPr>
            <w:r w:rsidRPr="00884BD1">
              <w:rPr>
                <w:color w:val="auto"/>
              </w:rPr>
              <w:t>Voorraden</w:t>
            </w:r>
            <w:r w:rsidRPr="00884BD1">
              <w:rPr>
                <w:color w:val="auto"/>
              </w:rPr>
              <w:tab/>
              <w:t>€</w:t>
            </w:r>
            <w:r w:rsidRPr="00884BD1">
              <w:rPr>
                <w:rFonts w:ascii="Cambria Math" w:hAnsi="Cambria Math" w:cs="Cambria Math"/>
                <w:color w:val="auto"/>
              </w:rPr>
              <w:t>   </w:t>
            </w:r>
            <w:r w:rsidRPr="00884BD1">
              <w:rPr>
                <w:color w:val="auto"/>
              </w:rPr>
              <w:t>310.000</w:t>
            </w:r>
          </w:p>
          <w:p w:rsidR="006A43A5" w:rsidRPr="00884BD1" w:rsidRDefault="006A43A5" w:rsidP="001D2BB9">
            <w:pPr>
              <w:pStyle w:val="tabelpt"/>
              <w:tabs>
                <w:tab w:val="left" w:pos="3790"/>
              </w:tabs>
              <w:rPr>
                <w:color w:val="auto"/>
              </w:rPr>
            </w:pPr>
            <w:r w:rsidRPr="00884BD1">
              <w:rPr>
                <w:color w:val="auto"/>
              </w:rPr>
              <w:t>Debiteuren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570.000</w:t>
            </w:r>
          </w:p>
        </w:tc>
        <w:tc>
          <w:tcPr>
            <w:tcW w:w="4939" w:type="dxa"/>
            <w:tcBorders>
              <w:top w:val="single" w:sz="4" w:space="0" w:color="auto"/>
              <w:left w:val="single" w:sz="4" w:space="0" w:color="auto"/>
            </w:tcBorders>
            <w:tcMar>
              <w:top w:w="80" w:type="dxa"/>
              <w:left w:w="80" w:type="dxa"/>
              <w:bottom w:w="80" w:type="dxa"/>
              <w:right w:w="80" w:type="dxa"/>
            </w:tcMar>
          </w:tcPr>
          <w:p w:rsidR="006A43A5" w:rsidRPr="00884BD1" w:rsidRDefault="006A43A5" w:rsidP="001D2BB9">
            <w:pPr>
              <w:pStyle w:val="tabelpt"/>
              <w:tabs>
                <w:tab w:val="left" w:pos="3801"/>
              </w:tabs>
              <w:rPr>
                <w:color w:val="auto"/>
              </w:rPr>
            </w:pPr>
            <w:r w:rsidRPr="00884BD1">
              <w:rPr>
                <w:color w:val="auto"/>
              </w:rPr>
              <w:t>Geplaatst kapitaal</w:t>
            </w:r>
            <w:r w:rsidRPr="00884BD1">
              <w:rPr>
                <w:color w:val="auto"/>
              </w:rPr>
              <w:tab/>
              <w:t>€</w:t>
            </w:r>
            <w:r w:rsidRPr="00884BD1">
              <w:rPr>
                <w:rFonts w:ascii="Cambria Math" w:hAnsi="Cambria Math" w:cs="Cambria Math"/>
                <w:color w:val="auto"/>
              </w:rPr>
              <w:t>   </w:t>
            </w:r>
            <w:r w:rsidRPr="00884BD1">
              <w:rPr>
                <w:color w:val="auto"/>
              </w:rPr>
              <w:t>500.000</w:t>
            </w:r>
          </w:p>
          <w:p w:rsidR="006A43A5" w:rsidRPr="00884BD1" w:rsidRDefault="006A43A5" w:rsidP="001D2BB9">
            <w:pPr>
              <w:pStyle w:val="tabelpt"/>
              <w:tabs>
                <w:tab w:val="left" w:pos="3801"/>
              </w:tabs>
              <w:rPr>
                <w:color w:val="auto"/>
              </w:rPr>
            </w:pPr>
            <w:r w:rsidRPr="00884BD1">
              <w:rPr>
                <w:color w:val="auto"/>
              </w:rPr>
              <w:t>Reserves</w:t>
            </w:r>
            <w:r w:rsidRPr="00884BD1">
              <w:rPr>
                <w:color w:val="auto"/>
              </w:rPr>
              <w:tab/>
              <w:t>€</w:t>
            </w:r>
            <w:r w:rsidRPr="00884BD1">
              <w:rPr>
                <w:rFonts w:ascii="Cambria Math" w:hAnsi="Cambria Math" w:cs="Cambria Math"/>
                <w:color w:val="auto"/>
              </w:rPr>
              <w:t> </w:t>
            </w:r>
            <w:r w:rsidRPr="00884BD1">
              <w:rPr>
                <w:color w:val="auto"/>
              </w:rPr>
              <w:t>1.260.000</w:t>
            </w:r>
          </w:p>
          <w:p w:rsidR="006A43A5" w:rsidRPr="00884BD1" w:rsidRDefault="006A43A5" w:rsidP="001D2BB9">
            <w:pPr>
              <w:pStyle w:val="tabelpt"/>
              <w:tabs>
                <w:tab w:val="left" w:pos="3801"/>
              </w:tabs>
              <w:rPr>
                <w:color w:val="auto"/>
              </w:rPr>
            </w:pPr>
            <w:r w:rsidRPr="00884BD1">
              <w:rPr>
                <w:color w:val="auto"/>
              </w:rPr>
              <w:t>Crediteuren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470.000</w:t>
            </w:r>
          </w:p>
        </w:tc>
      </w:tr>
      <w:tr w:rsidR="006A43A5"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2.230.000</w:t>
            </w:r>
          </w:p>
        </w:tc>
        <w:tc>
          <w:tcPr>
            <w:tcW w:w="4939" w:type="dxa"/>
            <w:tcBorders>
              <w:left w:val="single" w:sz="4" w:space="0" w:color="auto"/>
            </w:tcBorders>
            <w:tcMar>
              <w:top w:w="80" w:type="dxa"/>
              <w:left w:w="80" w:type="dxa"/>
              <w:bottom w:w="80" w:type="dxa"/>
              <w:right w:w="80" w:type="dxa"/>
            </w:tcMar>
          </w:tcPr>
          <w:p w:rsidR="006A43A5" w:rsidRPr="00884BD1" w:rsidRDefault="006A43A5" w:rsidP="001D2BB9">
            <w:pPr>
              <w:pStyle w:val="tabelpt"/>
              <w:tabs>
                <w:tab w:val="left" w:pos="3801"/>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2.230.000</w:t>
            </w:r>
          </w:p>
        </w:tc>
      </w:tr>
    </w:tbl>
    <w:p w:rsidR="006A43A5" w:rsidRPr="00C575A2" w:rsidRDefault="006A43A5" w:rsidP="006A43A5">
      <w:pPr>
        <w:pStyle w:val="k2kop2aopgaven"/>
      </w:pPr>
      <w:r w:rsidRPr="00C575A2">
        <w:t>Opgave</w:t>
      </w:r>
      <w:r w:rsidRPr="00C575A2">
        <w:rPr>
          <w:rStyle w:val="Bold"/>
        </w:rPr>
        <w:t xml:space="preserve"> </w:t>
      </w:r>
      <w:r w:rsidRPr="00C575A2">
        <w:t>8.9</w:t>
      </w:r>
    </w:p>
    <w:p w:rsidR="006A43A5" w:rsidRPr="00C575A2" w:rsidRDefault="006A43A5" w:rsidP="006A43A5">
      <w:pPr>
        <w:pStyle w:val="k2kop2bopgaven"/>
      </w:pPr>
      <w:r w:rsidRPr="00C575A2">
        <w:t>(fiscale eenheid; investeringsaftrek)</w:t>
      </w:r>
    </w:p>
    <w:p w:rsidR="006A43A5" w:rsidRPr="00C575A2" w:rsidRDefault="006A43A5" w:rsidP="006A43A5">
      <w:pPr>
        <w:pStyle w:val="k2kop2bopgaven"/>
      </w:pPr>
    </w:p>
    <w:p w:rsidR="006A43A5" w:rsidRDefault="006A43A5" w:rsidP="006A43A5">
      <w:pPr>
        <w:pStyle w:val="ptopslijst1"/>
      </w:pPr>
      <w:r w:rsidRPr="001814D8">
        <w:t>1.</w:t>
      </w:r>
      <w:r w:rsidRPr="001814D8">
        <w:tab/>
        <w:t>Als er geen sprake is van een fiscale eenheid, claimt Saab bv een investeringsaftrek van € 15.400, namelijk 28% van € 55.000. Spyker bv claimt in deze situatie een investeringsaftrek van € 15.609. De totale aftrek is dan € 15.400 + € 15.609 = € 31.009.</w:t>
      </w:r>
    </w:p>
    <w:p w:rsidR="006A43A5" w:rsidRPr="001814D8" w:rsidRDefault="006A43A5" w:rsidP="006A43A5">
      <w:pPr>
        <w:pStyle w:val="ptopslijst1"/>
      </w:pPr>
    </w:p>
    <w:p w:rsidR="006A43A5" w:rsidRDefault="006A43A5" w:rsidP="006A43A5">
      <w:pPr>
        <w:pStyle w:val="ptopslijst1"/>
      </w:pPr>
      <w:r w:rsidRPr="001814D8">
        <w:t>2.</w:t>
      </w:r>
      <w:r w:rsidRPr="001814D8">
        <w:tab/>
        <w:t>Bij een fiscale eenheid worden de investeringen bij elkaar opgeteld: € 55.000 + € 99.000 = € 154.000. Dan is de investeringsaftrek: € 15.609 -/- (7,56% van de investering boven € 103.231) = € 15.609 -/- (7.56% van € 50.769) = € 11.771.</w:t>
      </w:r>
    </w:p>
    <w:p w:rsidR="006A43A5" w:rsidRPr="001814D8" w:rsidRDefault="006A43A5" w:rsidP="006A43A5">
      <w:pPr>
        <w:pStyle w:val="ptopslijst1"/>
      </w:pPr>
    </w:p>
    <w:p w:rsidR="006A43A5" w:rsidRPr="001814D8" w:rsidRDefault="006A43A5" w:rsidP="006A43A5">
      <w:pPr>
        <w:pStyle w:val="ptopslijst1"/>
      </w:pPr>
      <w:r w:rsidRPr="001814D8">
        <w:t>3.</w:t>
      </w:r>
      <w:r w:rsidRPr="001814D8">
        <w:tab/>
        <w:t>Door de fiscale eenheid is de investeringsaftrek afgenomen met € 31.009 -/- € 11.771 = € 19.238.</w:t>
      </w:r>
    </w:p>
    <w:p w:rsidR="006A43A5" w:rsidRPr="00C575A2" w:rsidRDefault="006A43A5" w:rsidP="006A43A5">
      <w:pPr>
        <w:pStyle w:val="k2kop2aopgaven"/>
      </w:pPr>
      <w:r w:rsidRPr="00C575A2">
        <w:t>Opgave</w:t>
      </w:r>
      <w:r w:rsidRPr="00C575A2">
        <w:rPr>
          <w:rStyle w:val="Bold"/>
        </w:rPr>
        <w:t xml:space="preserve"> </w:t>
      </w:r>
      <w:r w:rsidRPr="00C575A2">
        <w:t>8.10</w:t>
      </w:r>
    </w:p>
    <w:p w:rsidR="006A43A5" w:rsidRPr="00C575A2" w:rsidRDefault="006A43A5" w:rsidP="006A43A5">
      <w:pPr>
        <w:pStyle w:val="k2kop2bopgaven"/>
      </w:pPr>
      <w:r w:rsidRPr="00C575A2">
        <w:t>(fiscale eenheid; hoofdelijke aansprakelijkheid)</w:t>
      </w:r>
    </w:p>
    <w:p w:rsidR="006A43A5" w:rsidRPr="00C575A2" w:rsidRDefault="006A43A5" w:rsidP="006A43A5">
      <w:pPr>
        <w:pStyle w:val="k2kop2bopgaven"/>
      </w:pPr>
    </w:p>
    <w:p w:rsidR="006A43A5" w:rsidRDefault="006A43A5" w:rsidP="006A43A5">
      <w:pPr>
        <w:pStyle w:val="pt"/>
      </w:pPr>
      <w:r w:rsidRPr="005E489B">
        <w:t>De aanslag van een fiscale eenheid wordt opgelegd aan de moedermaatschappij. Bij de moeder – in dit geval Blauw bv – wordt Vpb geheven alsof er slechts sprake is van één ‘lichaam’. Daarmee is de moeder de belastingplichtige voor de Vpb-schuld en in eerste instantie aansprakelijk voor de betaling van de aanslag. Daarnaast is wettelijk bepaald dat elke vennootschap die deel uitmaakt van de fiscale eenheid, zoals Groen bv, hoofdelijk aansprakelijk is.</w:t>
      </w:r>
    </w:p>
    <w:p w:rsidR="006A43A5" w:rsidRPr="005E489B" w:rsidRDefault="006A43A5" w:rsidP="006A43A5">
      <w:pPr>
        <w:pStyle w:val="pt"/>
      </w:pPr>
    </w:p>
    <w:p w:rsidR="006A43A5" w:rsidRPr="005E489B" w:rsidRDefault="006A43A5" w:rsidP="006A43A5">
      <w:pPr>
        <w:pStyle w:val="pt"/>
      </w:pPr>
      <w:r w:rsidRPr="005E489B">
        <w:t>De fiscus zal het Vpb-bedrag van € 20.000 dus in eerste instantie bij Blauw bv innen. Kan het bedrag daar niet worden geïnd, dan zal Groen bv worden aangesproken.</w:t>
      </w:r>
    </w:p>
    <w:p w:rsidR="006A43A5" w:rsidRPr="00C575A2" w:rsidRDefault="006A43A5" w:rsidP="006A43A5">
      <w:pPr>
        <w:pStyle w:val="k2kop2aopgaven"/>
      </w:pPr>
      <w:r w:rsidRPr="00C575A2">
        <w:t>Opgave</w:t>
      </w:r>
      <w:r w:rsidRPr="00C575A2">
        <w:rPr>
          <w:rStyle w:val="Bold"/>
        </w:rPr>
        <w:t xml:space="preserve"> </w:t>
      </w:r>
      <w:r w:rsidRPr="00C575A2">
        <w:t>8.11</w:t>
      </w:r>
    </w:p>
    <w:p w:rsidR="006A43A5" w:rsidRPr="00C575A2" w:rsidRDefault="006A43A5" w:rsidP="006A43A5">
      <w:pPr>
        <w:pStyle w:val="k2kop2bopgaven"/>
      </w:pPr>
      <w:r w:rsidRPr="00C575A2">
        <w:t>(fiscale eenheid; verplichte herwaardering bij ontvoeging)</w:t>
      </w:r>
    </w:p>
    <w:p w:rsidR="006A43A5" w:rsidRPr="00C575A2" w:rsidRDefault="006A43A5" w:rsidP="006A43A5">
      <w:pPr>
        <w:pStyle w:val="k2kop2bopgaven"/>
      </w:pPr>
    </w:p>
    <w:p w:rsidR="006A43A5" w:rsidRPr="001814D8" w:rsidRDefault="006A43A5" w:rsidP="006A43A5">
      <w:pPr>
        <w:pStyle w:val="ptopslijst1"/>
      </w:pPr>
      <w:r w:rsidRPr="001814D8">
        <w:t>1.</w:t>
      </w:r>
      <w:r w:rsidRPr="001814D8">
        <w:tab/>
        <w:t>In art. 15 Wet Vpb is een regeling opgenomen dat bij ontvoeging van een dochte</w:t>
      </w:r>
      <w:r w:rsidRPr="001814D8">
        <w:t>r</w:t>
      </w:r>
      <w:r w:rsidRPr="001814D8">
        <w:t>maatschappij uit een fiscale eenheid in bepaalde gevallen een herwaardering moet plaatsvinden. Deze herwaardering moet worden gebaseerd op de waarde in het economische verkeer (van het overgedragen vermogensbestanddeel) op het moment van de ontvoeging, mits deze hoger is dan de boekwaarde. De ve</w:t>
      </w:r>
      <w:r w:rsidRPr="001814D8">
        <w:t>r</w:t>
      </w:r>
      <w:r w:rsidRPr="001814D8">
        <w:t>plichte herwaardering wordt in drie gevallen niet toegepast:</w:t>
      </w:r>
    </w:p>
    <w:p w:rsidR="006A43A5" w:rsidRPr="001814D8" w:rsidRDefault="006A43A5" w:rsidP="006A43A5">
      <w:pPr>
        <w:pStyle w:val="ptopslijst1"/>
        <w:ind w:left="720"/>
      </w:pPr>
      <w:r w:rsidRPr="001814D8">
        <w:t>•</w:t>
      </w:r>
      <w:r w:rsidRPr="001814D8">
        <w:tab/>
        <w:t>De overdracht heeft plaatsgevonden in het kader van een normale bedrijfsuitoefe</w:t>
      </w:r>
      <w:r w:rsidRPr="001814D8">
        <w:t>n</w:t>
      </w:r>
      <w:r w:rsidRPr="001814D8">
        <w:t>ing.</w:t>
      </w:r>
    </w:p>
    <w:p w:rsidR="006A43A5" w:rsidRPr="001814D8" w:rsidRDefault="006A43A5" w:rsidP="006A43A5">
      <w:pPr>
        <w:pStyle w:val="ptopslijst1"/>
        <w:ind w:left="720"/>
      </w:pPr>
      <w:r w:rsidRPr="001814D8">
        <w:t>•</w:t>
      </w:r>
      <w:r w:rsidRPr="001814D8">
        <w:tab/>
        <w:t>Het overgedragen vermogensbestanddeel vormt een onderneming – of een zelfstandig onderdeel hiervan – en is overgedragen tegen de uitreiking van aandelen én na de overdracht zijn minimaal drie kalenderjaren ve</w:t>
      </w:r>
      <w:r w:rsidRPr="001814D8">
        <w:t>r</w:t>
      </w:r>
      <w:r w:rsidRPr="001814D8">
        <w:t>streken.</w:t>
      </w:r>
    </w:p>
    <w:p w:rsidR="006A43A5" w:rsidRPr="001814D8" w:rsidRDefault="006A43A5" w:rsidP="006A43A5">
      <w:pPr>
        <w:pStyle w:val="ptopslijst1"/>
        <w:ind w:left="720"/>
      </w:pPr>
      <w:r w:rsidRPr="001814D8">
        <w:t>•</w:t>
      </w:r>
      <w:r w:rsidRPr="001814D8">
        <w:tab/>
        <w:t>Na de overdracht zijn minimaal zes kalenderjaren verstreken.</w:t>
      </w:r>
    </w:p>
    <w:p w:rsidR="006A43A5" w:rsidRDefault="006A43A5" w:rsidP="006A43A5">
      <w:pPr>
        <w:pStyle w:val="ptopslijst1"/>
      </w:pPr>
      <w:r>
        <w:tab/>
      </w:r>
      <w:r w:rsidRPr="005E489B">
        <w:t>In dit geval hoeft de herwaardering niet plaats te vinden, omdat de overdracht in het kader van de normale bedrijfsuitoefening heeft plaatsgevonden.</w:t>
      </w:r>
    </w:p>
    <w:p w:rsidR="006A43A5" w:rsidRPr="005E489B" w:rsidRDefault="006A43A5" w:rsidP="006A43A5">
      <w:pPr>
        <w:pStyle w:val="ptopslijst1"/>
      </w:pPr>
    </w:p>
    <w:p w:rsidR="006A43A5" w:rsidRDefault="006A43A5" w:rsidP="006A43A5">
      <w:pPr>
        <w:pStyle w:val="ptopslijst1"/>
      </w:pPr>
      <w:r w:rsidRPr="001814D8">
        <w:t>2.</w:t>
      </w:r>
      <w:r w:rsidRPr="001814D8">
        <w:tab/>
        <w:t>Als de overdracht niet in het kader van de normale bedrijfsuitoefening heeft plaatsg</w:t>
      </w:r>
      <w:r w:rsidRPr="001814D8">
        <w:t>e</w:t>
      </w:r>
      <w:r w:rsidRPr="001814D8">
        <w:t>vonden, moet op het moment van de ontvoeging een herwaardering plaatsvinden op basis van de waarde in het economische verkeer. Er zijn namelijk nog geen zes kalenderjaren verstreken, en uit de tekst blijkt niet dat de bedrijfsmiddelen een zelfstandig onderdeel van een onderneming vo</w:t>
      </w:r>
      <w:r w:rsidRPr="001814D8">
        <w:t>r</w:t>
      </w:r>
      <w:r w:rsidRPr="001814D8">
        <w:t>men.</w:t>
      </w:r>
    </w:p>
    <w:p w:rsidR="006A43A5" w:rsidRPr="001814D8" w:rsidRDefault="006A43A5" w:rsidP="006A43A5">
      <w:pPr>
        <w:pStyle w:val="ptopslijst1"/>
      </w:pPr>
    </w:p>
    <w:p w:rsidR="006A43A5" w:rsidRDefault="006A43A5" w:rsidP="006A43A5">
      <w:pPr>
        <w:pStyle w:val="ptopslijst1"/>
      </w:pPr>
      <w:r w:rsidRPr="005E489B">
        <w:t>3.</w:t>
      </w:r>
      <w:r w:rsidRPr="005E489B">
        <w:tab/>
        <w:t>De journaalpost van de herwaarderingswinst:</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355"/>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020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Bedrijfsmiddelen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225.000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lastRenderedPageBreak/>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993</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Herwaarderingswinst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225.000</w:t>
            </w:r>
          </w:p>
        </w:tc>
      </w:tr>
    </w:tbl>
    <w:p w:rsidR="006A43A5" w:rsidRPr="005E489B" w:rsidRDefault="006A43A5" w:rsidP="006A43A5">
      <w:pPr>
        <w:pStyle w:val="pt"/>
      </w:pPr>
    </w:p>
    <w:p w:rsidR="006A43A5" w:rsidRPr="005E489B" w:rsidRDefault="006A43A5" w:rsidP="006A43A5">
      <w:pPr>
        <w:pStyle w:val="pt"/>
      </w:pPr>
      <w:r w:rsidRPr="005E489B">
        <w:t>De herwaarderingswinst valt in de fiscale winst van de fiscale eenheid over 2014. De herwaarderingswinst valt namelijk voorafgaand aan de ontvoeging in de winst van de fiscale eenheid. De dochter gaat na de ontvoeging verder met de geherwaardeerde waarde van € 600.000, en kan vanaf 1 januari 2015 op dit b</w:t>
      </w:r>
      <w:r w:rsidRPr="005E489B">
        <w:t>e</w:t>
      </w:r>
      <w:r w:rsidRPr="005E489B">
        <w:t>drag afschrijven.</w:t>
      </w:r>
    </w:p>
    <w:p w:rsidR="006A43A5" w:rsidRPr="00C575A2" w:rsidRDefault="006A43A5" w:rsidP="006A43A5">
      <w:pPr>
        <w:pStyle w:val="k2kop2aopgaven"/>
      </w:pPr>
      <w:r w:rsidRPr="00C575A2">
        <w:t>Opgave 8.12</w:t>
      </w:r>
    </w:p>
    <w:p w:rsidR="006A43A5" w:rsidRPr="00C575A2" w:rsidRDefault="006A43A5" w:rsidP="006A43A5">
      <w:pPr>
        <w:pStyle w:val="k2kop2bopgaven"/>
      </w:pPr>
      <w:r w:rsidRPr="00C575A2">
        <w:t>(fiscale eenheid; verrekening van een latent liquidatieverlies)</w:t>
      </w:r>
    </w:p>
    <w:p w:rsidR="006A43A5" w:rsidRPr="00C575A2" w:rsidRDefault="006A43A5" w:rsidP="006A43A5">
      <w:pPr>
        <w:pStyle w:val="k2kop2bopgaven"/>
      </w:pPr>
    </w:p>
    <w:p w:rsidR="006A43A5" w:rsidRDefault="006A43A5" w:rsidP="006A43A5">
      <w:pPr>
        <w:pStyle w:val="pt"/>
      </w:pPr>
      <w:r w:rsidRPr="005E489B">
        <w:t>Of het verlies van Timmermans bv kan worden verrekend, is afhankelijk van het antwoord op de vraag of op het moment van de voeging (1 januari 2015) al het besluit was genomen om de activiteiten van Ti</w:t>
      </w:r>
      <w:r w:rsidRPr="005E489B">
        <w:t>m</w:t>
      </w:r>
      <w:r w:rsidRPr="005E489B">
        <w:t>mermans bv te staken. Zo ja, dan kan het verlies van Timmermans bv alleen worden verrekend met de winst van moedermaatschappij Samson bv. Dit op grond van art. 15ab lid 2 Wet Vpb. De winst van de fiscale eenheid over 2015 is dan: € 100.000 (Samson bv) + € 420.000 (Verhagen bv) -/- € 100.000 (het gedeelte van het verlies van Timmermans bv dat kan worden verrekend) = € 420.000.</w:t>
      </w:r>
    </w:p>
    <w:p w:rsidR="006A43A5" w:rsidRPr="005E489B" w:rsidRDefault="006A43A5" w:rsidP="006A43A5">
      <w:pPr>
        <w:pStyle w:val="pt"/>
      </w:pPr>
    </w:p>
    <w:p w:rsidR="006A43A5" w:rsidRPr="007F7043" w:rsidRDefault="006A43A5" w:rsidP="006A43A5">
      <w:pPr>
        <w:pStyle w:val="pt"/>
        <w:rPr>
          <w:lang w:val="nb-NO"/>
        </w:rPr>
      </w:pPr>
      <w:r w:rsidRPr="007F7043">
        <w:rPr>
          <w:lang w:val="nb-NO"/>
        </w:rPr>
        <w:t>Als het besluit tot staken op het moment van de voeging nog niet was genomen, is het verlies van Timmermans bv volledig te verrekenen met de winst van de fiscale eenheid. De winst van de fiscale eenheid over 2015 is dan: € 100.000 + € 420.000 -/- € 300.000 = € 220.000.</w:t>
      </w:r>
    </w:p>
    <w:p w:rsidR="006A43A5" w:rsidRPr="00C575A2" w:rsidRDefault="006A43A5" w:rsidP="006A43A5">
      <w:pPr>
        <w:pStyle w:val="k2kop2aopgaven"/>
        <w:rPr>
          <w:lang w:val="nb-NO"/>
        </w:rPr>
      </w:pPr>
      <w:r w:rsidRPr="00C575A2">
        <w:rPr>
          <w:lang w:val="nb-NO"/>
        </w:rPr>
        <w:t>Opgave</w:t>
      </w:r>
      <w:r w:rsidRPr="00C575A2">
        <w:rPr>
          <w:rStyle w:val="Bold"/>
          <w:lang w:val="nb-NO"/>
        </w:rPr>
        <w:t xml:space="preserve"> </w:t>
      </w:r>
      <w:r w:rsidRPr="00C575A2">
        <w:rPr>
          <w:lang w:val="nb-NO"/>
        </w:rPr>
        <w:t>8.13</w:t>
      </w:r>
    </w:p>
    <w:p w:rsidR="006A43A5" w:rsidRPr="00C575A2" w:rsidRDefault="006A43A5" w:rsidP="006A43A5">
      <w:pPr>
        <w:pStyle w:val="k2kop2bopgaven"/>
        <w:rPr>
          <w:lang w:val="nb-NO"/>
        </w:rPr>
      </w:pPr>
      <w:r w:rsidRPr="00C575A2">
        <w:rPr>
          <w:lang w:val="nb-NO"/>
        </w:rPr>
        <w:t>(fiscale eenheid; afwaardering van onderlinge schulden bij ontvoeging)</w:t>
      </w:r>
    </w:p>
    <w:p w:rsidR="006A43A5" w:rsidRPr="00C575A2" w:rsidRDefault="006A43A5" w:rsidP="006A43A5">
      <w:pPr>
        <w:pStyle w:val="k2kop2bopgaven"/>
        <w:rPr>
          <w:lang w:val="nb-NO"/>
        </w:rPr>
      </w:pPr>
    </w:p>
    <w:p w:rsidR="006A43A5" w:rsidRPr="007F7043" w:rsidRDefault="006A43A5" w:rsidP="006A43A5">
      <w:pPr>
        <w:pStyle w:val="pt"/>
        <w:rPr>
          <w:lang w:val="nb-NO"/>
        </w:rPr>
      </w:pPr>
      <w:r w:rsidRPr="007F7043">
        <w:rPr>
          <w:lang w:val="nb-NO"/>
        </w:rPr>
        <w:t>Op het moment voorafgaand aan de ontvoeging moet Spyker bv haar schuld aan Saab bv waarderen op de bedrijfswaarde. Deze zal nihil zijn, waardoor bij Spyker bv per ultimo 2014 een herwaarderingswinst van € 300.000. Hier staat tegenover dat Saab bv de lening met hetzelfde bedrag zal afwaa</w:t>
      </w:r>
      <w:r w:rsidRPr="007F7043">
        <w:rPr>
          <w:lang w:val="nb-NO"/>
        </w:rPr>
        <w:t>r</w:t>
      </w:r>
      <w:r w:rsidRPr="007F7043">
        <w:rPr>
          <w:lang w:val="nb-NO"/>
        </w:rPr>
        <w:t>deren. Dit leidt bij Saab bv per ultimo 2014 tot een verlies van € 300.000.</w:t>
      </w:r>
    </w:p>
    <w:p w:rsidR="006A43A5" w:rsidRPr="007F7043" w:rsidRDefault="006A43A5" w:rsidP="006A43A5">
      <w:pPr>
        <w:pStyle w:val="pt"/>
        <w:rPr>
          <w:lang w:val="nb-NO"/>
        </w:rPr>
      </w:pPr>
    </w:p>
    <w:p w:rsidR="006A43A5" w:rsidRPr="007F7043" w:rsidRDefault="006A43A5" w:rsidP="006A43A5">
      <w:pPr>
        <w:pStyle w:val="pt"/>
        <w:rPr>
          <w:lang w:val="nb-NO"/>
        </w:rPr>
      </w:pPr>
      <w:r w:rsidRPr="007F7043">
        <w:rPr>
          <w:lang w:val="nb-NO"/>
        </w:rPr>
        <w:t>Per saldo is het resultaat van de aanpassingen van de onderlinge schuldverhoudingen voor de fiscale eenheid over 2014 nihil. Met bovenstaande aanpassingen wordt echter wel bereikt dat Saab bv na de ontvoeging niet overgaat tot een afwaardering van de lening u/g, terwijl Spyker bv de lening o/g op grond van het voorzichtigheidsbeginsel tegen de nominale waarde op de balans laat staan.</w:t>
      </w:r>
    </w:p>
    <w:p w:rsidR="006A43A5" w:rsidRPr="00C575A2" w:rsidRDefault="006A43A5" w:rsidP="006A43A5">
      <w:pPr>
        <w:pStyle w:val="k2kop2aopgaven"/>
        <w:rPr>
          <w:lang w:val="nb-NO"/>
        </w:rPr>
      </w:pPr>
      <w:r w:rsidRPr="00C575A2">
        <w:rPr>
          <w:lang w:val="nb-NO"/>
        </w:rPr>
        <w:t>Opgave</w:t>
      </w:r>
      <w:r w:rsidRPr="00C575A2">
        <w:rPr>
          <w:rStyle w:val="Bold"/>
          <w:lang w:val="nb-NO"/>
        </w:rPr>
        <w:t xml:space="preserve"> </w:t>
      </w:r>
      <w:r w:rsidRPr="00C575A2">
        <w:rPr>
          <w:lang w:val="nb-NO"/>
        </w:rPr>
        <w:t>8.14</w:t>
      </w:r>
    </w:p>
    <w:p w:rsidR="006A43A5" w:rsidRPr="00C575A2" w:rsidRDefault="006A43A5" w:rsidP="006A43A5">
      <w:pPr>
        <w:pStyle w:val="k2kop2bopgaven"/>
        <w:rPr>
          <w:lang w:val="nb-NO"/>
        </w:rPr>
      </w:pPr>
      <w:r w:rsidRPr="00C575A2">
        <w:rPr>
          <w:lang w:val="nb-NO"/>
        </w:rPr>
        <w:t>(fiscale eenheid; tariefopstap Vpb)</w:t>
      </w:r>
    </w:p>
    <w:p w:rsidR="006A43A5" w:rsidRPr="00C575A2" w:rsidRDefault="006A43A5" w:rsidP="006A43A5">
      <w:pPr>
        <w:pStyle w:val="k2kop2bopgaven"/>
        <w:rPr>
          <w:lang w:val="nb-NO"/>
        </w:rPr>
      </w:pPr>
    </w:p>
    <w:p w:rsidR="006A43A5" w:rsidRPr="007F7043" w:rsidRDefault="006A43A5" w:rsidP="006A43A5">
      <w:pPr>
        <w:pStyle w:val="ptopslijst1"/>
        <w:rPr>
          <w:lang w:val="nb-NO"/>
        </w:rPr>
      </w:pPr>
      <w:r w:rsidRPr="007F7043">
        <w:rPr>
          <w:lang w:val="nb-NO"/>
        </w:rPr>
        <w:t>1.</w:t>
      </w:r>
      <w:r w:rsidRPr="007F7043">
        <w:rPr>
          <w:lang w:val="nb-NO"/>
        </w:rPr>
        <w:tab/>
        <w:t>De totale winst van de fiscale eenheid is: € 180.000 + € 130.000 = € 310.000. De over 2015 verschuldigde Vpb is: (20% van € 200.000) + (25% van € 110.000) = € 67.500.</w:t>
      </w:r>
    </w:p>
    <w:p w:rsidR="006A43A5" w:rsidRPr="007F7043" w:rsidRDefault="006A43A5" w:rsidP="006A43A5">
      <w:pPr>
        <w:pStyle w:val="ptopslijst1"/>
        <w:rPr>
          <w:lang w:val="nb-NO"/>
        </w:rPr>
      </w:pPr>
    </w:p>
    <w:p w:rsidR="006A43A5" w:rsidRPr="007F7043" w:rsidRDefault="006A43A5" w:rsidP="006A43A5">
      <w:pPr>
        <w:pStyle w:val="ptopslijst1"/>
        <w:rPr>
          <w:lang w:val="nb-NO"/>
        </w:rPr>
      </w:pPr>
      <w:r w:rsidRPr="007F7043">
        <w:rPr>
          <w:lang w:val="nb-NO"/>
        </w:rPr>
        <w:t>2.</w:t>
      </w:r>
      <w:r w:rsidRPr="007F7043">
        <w:rPr>
          <w:lang w:val="nb-NO"/>
        </w:rPr>
        <w:tab/>
        <w:t>Als er geen fiscale eenheid is, betaalt Rutten Holding bv: 20% van € 180.000 = € 36.000. Rutten bv betaalt dan: 20% van € 130.000 = € 26.000.</w:t>
      </w:r>
    </w:p>
    <w:p w:rsidR="006A43A5" w:rsidRPr="007F7043" w:rsidRDefault="006A43A5" w:rsidP="006A43A5">
      <w:pPr>
        <w:pStyle w:val="ptopslijst1"/>
        <w:rPr>
          <w:lang w:val="nb-NO"/>
        </w:rPr>
      </w:pPr>
    </w:p>
    <w:p w:rsidR="006A43A5" w:rsidRPr="007F7043" w:rsidRDefault="006A43A5" w:rsidP="006A43A5">
      <w:pPr>
        <w:pStyle w:val="ptopslijst1"/>
        <w:rPr>
          <w:lang w:val="nb-NO"/>
        </w:rPr>
      </w:pPr>
      <w:r w:rsidRPr="007F7043">
        <w:rPr>
          <w:lang w:val="nb-NO"/>
        </w:rPr>
        <w:lastRenderedPageBreak/>
        <w:t>3.</w:t>
      </w:r>
      <w:r w:rsidRPr="007F7043">
        <w:rPr>
          <w:lang w:val="nb-NO"/>
        </w:rPr>
        <w:tab/>
        <w:t>Het verschil is: € 67.500 -/- (€ 36.000 + € 26.000) = € 5.500.</w:t>
      </w:r>
    </w:p>
    <w:p w:rsidR="006A43A5" w:rsidRPr="00C575A2" w:rsidRDefault="006A43A5" w:rsidP="006A43A5">
      <w:pPr>
        <w:pStyle w:val="k2kop2aopgaven"/>
        <w:rPr>
          <w:lang w:val="nb-NO"/>
        </w:rPr>
      </w:pPr>
      <w:r w:rsidRPr="00C575A2">
        <w:rPr>
          <w:lang w:val="nb-NO"/>
        </w:rPr>
        <w:t>Opgave</w:t>
      </w:r>
      <w:r w:rsidRPr="00C575A2">
        <w:rPr>
          <w:rStyle w:val="Bold"/>
          <w:lang w:val="nb-NO"/>
        </w:rPr>
        <w:t xml:space="preserve"> </w:t>
      </w:r>
      <w:r w:rsidRPr="00C575A2">
        <w:rPr>
          <w:lang w:val="nb-NO"/>
        </w:rPr>
        <w:t>8.15</w:t>
      </w:r>
    </w:p>
    <w:p w:rsidR="006A43A5" w:rsidRPr="00C575A2" w:rsidRDefault="006A43A5" w:rsidP="006A43A5">
      <w:pPr>
        <w:pStyle w:val="k2kop2bopgaven"/>
        <w:rPr>
          <w:lang w:val="nb-NO"/>
        </w:rPr>
      </w:pPr>
      <w:r w:rsidRPr="00C575A2">
        <w:rPr>
          <w:lang w:val="nb-NO"/>
        </w:rPr>
        <w:t>(voeging van een fiscale eenheid; negatieve waardesprong)</w:t>
      </w:r>
    </w:p>
    <w:p w:rsidR="006A43A5" w:rsidRPr="00C575A2" w:rsidRDefault="006A43A5" w:rsidP="006A43A5">
      <w:pPr>
        <w:pStyle w:val="k2kop2bopgaven"/>
        <w:rPr>
          <w:lang w:val="nb-NO"/>
        </w:rPr>
      </w:pPr>
    </w:p>
    <w:p w:rsidR="006A43A5" w:rsidRDefault="006A43A5" w:rsidP="006A43A5">
      <w:pPr>
        <w:pStyle w:val="ptopslijst1"/>
      </w:pPr>
      <w:r w:rsidRPr="005E489B">
        <w:t>1.</w:t>
      </w:r>
      <w:r w:rsidRPr="005E489B">
        <w:tab/>
        <w:t>De consolidatie(journaal)post*:</w:t>
      </w:r>
    </w:p>
    <w:p w:rsidR="006A43A5" w:rsidRPr="005E489B" w:rsidRDefault="006A43A5" w:rsidP="006A43A5">
      <w:pPr>
        <w:pStyle w:val="ptopslijst1"/>
      </w:pPr>
    </w:p>
    <w:tbl>
      <w:tblPr>
        <w:tblW w:w="9878" w:type="dxa"/>
        <w:tblInd w:w="80" w:type="dxa"/>
        <w:tblLayout w:type="fixed"/>
        <w:tblCellMar>
          <w:left w:w="0" w:type="dxa"/>
          <w:right w:w="0" w:type="dxa"/>
        </w:tblCellMar>
        <w:tblLook w:val="0000"/>
      </w:tblPr>
      <w:tblGrid>
        <w:gridCol w:w="567"/>
        <w:gridCol w:w="6453"/>
        <w:gridCol w:w="1429"/>
        <w:gridCol w:w="142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Bedrijfsmiddelen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1.550.000</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Voorraden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900.000</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Debiteuren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500.000</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Liquide middelen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50.000</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Voorzieningen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280.000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Crediteuren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420.000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Deelneming Sparta bv</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2.500.000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Fiscaal vermogen (sluitpost)</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400.000</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bl>
    <w:p w:rsidR="006A43A5" w:rsidRPr="005E489B" w:rsidRDefault="006A43A5" w:rsidP="006A43A5">
      <w:pPr>
        <w:pStyle w:val="pt"/>
      </w:pPr>
    </w:p>
    <w:p w:rsidR="006A43A5" w:rsidRPr="00CC02FB" w:rsidRDefault="006A43A5" w:rsidP="006A43A5">
      <w:pPr>
        <w:pStyle w:val="pt"/>
        <w:rPr>
          <w:lang w:val="nl-NL"/>
        </w:rPr>
      </w:pPr>
      <w:r w:rsidRPr="00CC02FB">
        <w:rPr>
          <w:lang w:val="nl-NL"/>
        </w:rPr>
        <w:t>Omdat deze journaalpost extracomptabel wordt gemaakt, worden hierbij geen grootboekrekeningnummers vermeld.</w:t>
      </w:r>
    </w:p>
    <w:p w:rsidR="006A43A5" w:rsidRPr="00CC02FB" w:rsidRDefault="006A43A5" w:rsidP="006A43A5">
      <w:pPr>
        <w:pStyle w:val="pt"/>
        <w:rPr>
          <w:lang w:val="nl-NL"/>
        </w:rPr>
      </w:pPr>
    </w:p>
    <w:p w:rsidR="006A43A5" w:rsidRDefault="006A43A5" w:rsidP="006A43A5">
      <w:pPr>
        <w:pStyle w:val="ptopslijst1"/>
      </w:pPr>
      <w:r w:rsidRPr="001814D8">
        <w:t>2.</w:t>
      </w:r>
      <w:r w:rsidRPr="001814D8">
        <w:tab/>
        <w:t>De fiscale balans van de fiscale eenheid Ajax bv ziet er per 1 januari 2016 als volgt uit:</w:t>
      </w:r>
    </w:p>
    <w:p w:rsidR="006A43A5" w:rsidRPr="001814D8" w:rsidRDefault="006A43A5" w:rsidP="006A43A5">
      <w:pPr>
        <w:pStyle w:val="ptopslijst1"/>
      </w:pPr>
    </w:p>
    <w:p w:rsidR="006A43A5" w:rsidRPr="00C575A2" w:rsidRDefault="006A43A5" w:rsidP="006A43A5">
      <w:pPr>
        <w:pStyle w:val="tabelpt23mm"/>
        <w:ind w:left="0"/>
        <w:rPr>
          <w:rStyle w:val="Italic"/>
          <w:i/>
        </w:rPr>
      </w:pPr>
      <w:r w:rsidRPr="00C575A2">
        <w:rPr>
          <w:rStyle w:val="Italic"/>
          <w:i/>
        </w:rPr>
        <w:t>Fiscale balans fiscale eenheid Ajax bv per 1 januari 2016</w:t>
      </w:r>
    </w:p>
    <w:tbl>
      <w:tblPr>
        <w:tblW w:w="0" w:type="auto"/>
        <w:tblInd w:w="80" w:type="dxa"/>
        <w:tblLayout w:type="fixed"/>
        <w:tblCellMar>
          <w:left w:w="0" w:type="dxa"/>
          <w:right w:w="0" w:type="dxa"/>
        </w:tblCellMar>
        <w:tblLook w:val="0000"/>
      </w:tblPr>
      <w:tblGrid>
        <w:gridCol w:w="4939"/>
        <w:gridCol w:w="4939"/>
      </w:tblGrid>
      <w:tr w:rsidR="006A43A5"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A43A5" w:rsidRPr="00C575A2" w:rsidRDefault="006A43A5" w:rsidP="001D2BB9">
            <w:pPr>
              <w:pStyle w:val="tabelk1"/>
              <w:jc w:val="right"/>
              <w:rPr>
                <w:color w:val="auto"/>
              </w:rPr>
            </w:pPr>
            <w:r w:rsidRPr="00C575A2">
              <w:rPr>
                <w:color w:val="auto"/>
              </w:rPr>
              <w:t>Credit</w:t>
            </w:r>
          </w:p>
        </w:tc>
      </w:tr>
      <w:tr w:rsidR="006A43A5" w:rsidRPr="00884BD1" w:rsidTr="001D2BB9">
        <w:tblPrEx>
          <w:tblCellMar>
            <w:top w:w="0" w:type="dxa"/>
            <w:left w:w="0" w:type="dxa"/>
            <w:bottom w:w="0" w:type="dxa"/>
            <w:right w:w="0" w:type="dxa"/>
          </w:tblCellMar>
        </w:tblPrEx>
        <w:trPr>
          <w:trHeight w:val="60"/>
        </w:trPr>
        <w:tc>
          <w:tcPr>
            <w:tcW w:w="4939" w:type="dxa"/>
            <w:tcBorders>
              <w:top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kaderpt"/>
              <w:tabs>
                <w:tab w:val="left" w:pos="3790"/>
              </w:tabs>
              <w:rPr>
                <w:color w:val="auto"/>
                <w:lang w:val="it-IT"/>
              </w:rPr>
            </w:pPr>
            <w:r w:rsidRPr="00884BD1">
              <w:rPr>
                <w:color w:val="auto"/>
                <w:lang w:val="it-IT"/>
              </w:rPr>
              <w:t>Bedrijfsmiddelen</w:t>
            </w:r>
            <w:r w:rsidRPr="00884BD1">
              <w:rPr>
                <w:color w:val="auto"/>
                <w:lang w:val="it-IT"/>
              </w:rPr>
              <w:tab/>
              <w:t>€</w:t>
            </w:r>
            <w:r w:rsidRPr="00884BD1">
              <w:rPr>
                <w:rFonts w:ascii="Cambria Math" w:hAnsi="Cambria Math" w:cs="Cambria Math"/>
                <w:color w:val="auto"/>
                <w:lang w:val="it-IT"/>
              </w:rPr>
              <w:t> </w:t>
            </w:r>
            <w:r w:rsidRPr="00884BD1">
              <w:rPr>
                <w:color w:val="auto"/>
                <w:lang w:val="it-IT"/>
              </w:rPr>
              <w:t>2.550.000</w:t>
            </w:r>
          </w:p>
          <w:p w:rsidR="006A43A5" w:rsidRPr="00884BD1" w:rsidRDefault="006A43A5" w:rsidP="001D2BB9">
            <w:pPr>
              <w:pStyle w:val="kaderpt"/>
              <w:tabs>
                <w:tab w:val="left" w:pos="3790"/>
              </w:tabs>
              <w:rPr>
                <w:color w:val="auto"/>
                <w:lang w:val="it-IT"/>
              </w:rPr>
            </w:pPr>
            <w:r w:rsidRPr="00884BD1">
              <w:rPr>
                <w:color w:val="auto"/>
                <w:lang w:val="it-IT"/>
              </w:rPr>
              <w:t>(€ 1.550.000 + € 1.000.000)</w:t>
            </w:r>
          </w:p>
          <w:p w:rsidR="006A43A5" w:rsidRPr="00884BD1" w:rsidRDefault="006A43A5" w:rsidP="001D2BB9">
            <w:pPr>
              <w:pStyle w:val="kaderpt"/>
              <w:tabs>
                <w:tab w:val="left" w:pos="3790"/>
                <w:tab w:val="left" w:pos="4779"/>
              </w:tabs>
              <w:rPr>
                <w:color w:val="auto"/>
                <w:lang w:val="it-IT"/>
              </w:rPr>
            </w:pPr>
            <w:r w:rsidRPr="00884BD1">
              <w:rPr>
                <w:color w:val="auto"/>
                <w:lang w:val="it-IT"/>
              </w:rPr>
              <w:t>Voorraden</w:t>
            </w:r>
            <w:r w:rsidRPr="00884BD1">
              <w:rPr>
                <w:color w:val="auto"/>
                <w:lang w:val="it-IT"/>
              </w:rPr>
              <w:tab/>
              <w:t>€</w:t>
            </w:r>
            <w:r w:rsidRPr="00884BD1">
              <w:rPr>
                <w:rFonts w:ascii="Cambria Math" w:hAnsi="Cambria Math" w:cs="Cambria Math"/>
                <w:color w:val="auto"/>
                <w:lang w:val="it-IT"/>
              </w:rPr>
              <w:t> </w:t>
            </w:r>
            <w:r w:rsidRPr="00884BD1">
              <w:rPr>
                <w:color w:val="auto"/>
                <w:lang w:val="it-IT"/>
              </w:rPr>
              <w:t>2.900.000</w:t>
            </w:r>
          </w:p>
          <w:p w:rsidR="006A43A5" w:rsidRPr="00884BD1" w:rsidRDefault="006A43A5" w:rsidP="001D2BB9">
            <w:pPr>
              <w:pStyle w:val="kaderpt"/>
              <w:tabs>
                <w:tab w:val="left" w:pos="3790"/>
              </w:tabs>
              <w:rPr>
                <w:color w:val="auto"/>
                <w:lang w:val="it-IT"/>
              </w:rPr>
            </w:pPr>
            <w:r w:rsidRPr="00884BD1">
              <w:rPr>
                <w:color w:val="auto"/>
                <w:lang w:val="it-IT"/>
              </w:rPr>
              <w:t>(€ 900.000 + € 2.000.000)</w:t>
            </w:r>
          </w:p>
          <w:p w:rsidR="006A43A5" w:rsidRPr="00884BD1" w:rsidRDefault="006A43A5" w:rsidP="001D2BB9">
            <w:pPr>
              <w:pStyle w:val="kaderpt"/>
              <w:tabs>
                <w:tab w:val="left" w:pos="3790"/>
              </w:tabs>
              <w:rPr>
                <w:color w:val="auto"/>
                <w:lang w:val="it-IT"/>
              </w:rPr>
            </w:pPr>
            <w:r w:rsidRPr="00884BD1">
              <w:rPr>
                <w:color w:val="auto"/>
                <w:lang w:val="it-IT"/>
              </w:rPr>
              <w:t>Debiteuren</w:t>
            </w:r>
            <w:r w:rsidRPr="00884BD1">
              <w:rPr>
                <w:color w:val="auto"/>
                <w:lang w:val="it-IT"/>
              </w:rPr>
              <w:tab/>
              <w:t>€</w:t>
            </w:r>
            <w:r w:rsidRPr="00884BD1">
              <w:rPr>
                <w:rFonts w:ascii="Cambria Math" w:hAnsi="Cambria Math" w:cs="Cambria Math"/>
                <w:color w:val="auto"/>
                <w:lang w:val="it-IT"/>
              </w:rPr>
              <w:t> </w:t>
            </w:r>
            <w:r w:rsidRPr="00884BD1">
              <w:rPr>
                <w:color w:val="auto"/>
                <w:lang w:val="it-IT"/>
              </w:rPr>
              <w:t>1.100.000</w:t>
            </w:r>
          </w:p>
          <w:p w:rsidR="006A43A5" w:rsidRPr="00884BD1" w:rsidRDefault="006A43A5" w:rsidP="001D2BB9">
            <w:pPr>
              <w:pStyle w:val="kaderpt"/>
              <w:tabs>
                <w:tab w:val="left" w:pos="3790"/>
              </w:tabs>
              <w:rPr>
                <w:color w:val="auto"/>
                <w:lang w:val="it-IT"/>
              </w:rPr>
            </w:pPr>
            <w:r w:rsidRPr="00884BD1">
              <w:rPr>
                <w:color w:val="auto"/>
                <w:lang w:val="it-IT"/>
              </w:rPr>
              <w:t>(€ 500.000 + € 600.000)</w:t>
            </w:r>
          </w:p>
          <w:p w:rsidR="006A43A5" w:rsidRPr="00884BD1" w:rsidRDefault="006A43A5" w:rsidP="001D2BB9">
            <w:pPr>
              <w:pStyle w:val="kaderpt"/>
              <w:tabs>
                <w:tab w:val="left" w:pos="3790"/>
              </w:tabs>
              <w:rPr>
                <w:rStyle w:val="balansonderstreeptonder"/>
                <w:lang w:val="it-IT"/>
              </w:rPr>
            </w:pPr>
            <w:r w:rsidRPr="00884BD1">
              <w:rPr>
                <w:color w:val="auto"/>
                <w:lang w:val="it-IT"/>
              </w:rPr>
              <w:t>Liquide middelen</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150.000</w:t>
            </w:r>
          </w:p>
          <w:p w:rsidR="006A43A5" w:rsidRPr="00884BD1" w:rsidRDefault="006A43A5" w:rsidP="001D2BB9">
            <w:pPr>
              <w:pStyle w:val="kaderpt"/>
              <w:tabs>
                <w:tab w:val="left" w:pos="3790"/>
              </w:tabs>
              <w:rPr>
                <w:color w:val="auto"/>
              </w:rPr>
            </w:pPr>
            <w:r w:rsidRPr="00884BD1">
              <w:rPr>
                <w:color w:val="auto"/>
              </w:rPr>
              <w:t>(€ 50.000 + € 100.000)</w:t>
            </w:r>
          </w:p>
        </w:tc>
        <w:tc>
          <w:tcPr>
            <w:tcW w:w="4939" w:type="dxa"/>
            <w:tcBorders>
              <w:top w:val="single" w:sz="4" w:space="0" w:color="auto"/>
              <w:left w:val="single" w:sz="4" w:space="0" w:color="auto"/>
            </w:tcBorders>
            <w:tcMar>
              <w:top w:w="80" w:type="dxa"/>
              <w:left w:w="80" w:type="dxa"/>
              <w:bottom w:w="80" w:type="dxa"/>
              <w:right w:w="80" w:type="dxa"/>
            </w:tcMar>
          </w:tcPr>
          <w:p w:rsidR="006A43A5" w:rsidRPr="00884BD1" w:rsidRDefault="006A43A5" w:rsidP="001D2BB9">
            <w:pPr>
              <w:pStyle w:val="kaderpt"/>
              <w:tabs>
                <w:tab w:val="left" w:pos="3801"/>
              </w:tabs>
              <w:rPr>
                <w:color w:val="auto"/>
              </w:rPr>
            </w:pPr>
            <w:r w:rsidRPr="00884BD1">
              <w:rPr>
                <w:color w:val="auto"/>
              </w:rPr>
              <w:t>Fiscaal vermogen</w:t>
            </w:r>
            <w:r w:rsidRPr="00884BD1">
              <w:rPr>
                <w:color w:val="auto"/>
              </w:rPr>
              <w:tab/>
              <w:t>€</w:t>
            </w:r>
            <w:r w:rsidRPr="00884BD1">
              <w:rPr>
                <w:rFonts w:ascii="Cambria Math" w:hAnsi="Cambria Math" w:cs="Cambria Math"/>
                <w:color w:val="auto"/>
              </w:rPr>
              <w:t> </w:t>
            </w:r>
            <w:r w:rsidRPr="00884BD1">
              <w:rPr>
                <w:color w:val="auto"/>
              </w:rPr>
              <w:t>4.100.000</w:t>
            </w:r>
          </w:p>
          <w:p w:rsidR="006A43A5" w:rsidRPr="00884BD1" w:rsidRDefault="006A43A5" w:rsidP="001D2BB9">
            <w:pPr>
              <w:pStyle w:val="kaderpt"/>
              <w:tabs>
                <w:tab w:val="left" w:pos="3801"/>
              </w:tabs>
              <w:rPr>
                <w:color w:val="auto"/>
              </w:rPr>
            </w:pPr>
            <w:r w:rsidRPr="00884BD1">
              <w:rPr>
                <w:color w:val="auto"/>
              </w:rPr>
              <w:t>Voorzieningen</w:t>
            </w:r>
            <w:r w:rsidRPr="00884BD1">
              <w:rPr>
                <w:color w:val="auto"/>
              </w:rPr>
              <w:tab/>
              <w:t>€</w:t>
            </w:r>
            <w:r w:rsidRPr="00884BD1">
              <w:rPr>
                <w:rFonts w:ascii="Cambria Math" w:hAnsi="Cambria Math" w:cs="Cambria Math"/>
                <w:color w:val="auto"/>
              </w:rPr>
              <w:t>   </w:t>
            </w:r>
            <w:r w:rsidRPr="00884BD1">
              <w:rPr>
                <w:color w:val="auto"/>
              </w:rPr>
              <w:t>280.000</w:t>
            </w:r>
          </w:p>
          <w:p w:rsidR="006A43A5" w:rsidRPr="00884BD1" w:rsidRDefault="006A43A5" w:rsidP="001D2BB9">
            <w:pPr>
              <w:pStyle w:val="kaderpt"/>
              <w:tabs>
                <w:tab w:val="left" w:pos="3801"/>
              </w:tabs>
              <w:rPr>
                <w:color w:val="auto"/>
              </w:rPr>
            </w:pPr>
            <w:r w:rsidRPr="00884BD1">
              <w:rPr>
                <w:color w:val="auto"/>
              </w:rPr>
              <w:t>(€ 0 + € 280.000)</w:t>
            </w:r>
          </w:p>
          <w:p w:rsidR="006A43A5" w:rsidRPr="00884BD1" w:rsidRDefault="006A43A5" w:rsidP="001D2BB9">
            <w:pPr>
              <w:pStyle w:val="kaderpt"/>
              <w:tabs>
                <w:tab w:val="left" w:pos="3801"/>
              </w:tabs>
              <w:rPr>
                <w:color w:val="auto"/>
              </w:rPr>
            </w:pPr>
            <w:r w:rsidRPr="00884BD1">
              <w:rPr>
                <w:color w:val="auto"/>
              </w:rPr>
              <w:t>Crediteuren</w:t>
            </w:r>
            <w:r w:rsidRPr="00884BD1">
              <w:rPr>
                <w:color w:val="auto"/>
              </w:rPr>
              <w:tab/>
              <w:t>€</w:t>
            </w:r>
            <w:r w:rsidRPr="00884BD1">
              <w:rPr>
                <w:rFonts w:ascii="Cambria Math" w:hAnsi="Cambria Math" w:cs="Cambria Math"/>
                <w:color w:val="auto"/>
              </w:rPr>
              <w:t> </w:t>
            </w:r>
            <w:r w:rsidRPr="00884BD1">
              <w:rPr>
                <w:color w:val="auto"/>
              </w:rPr>
              <w:t>1.820.000</w:t>
            </w:r>
          </w:p>
          <w:p w:rsidR="006A43A5" w:rsidRPr="00884BD1" w:rsidRDefault="006A43A5" w:rsidP="001D2BB9">
            <w:pPr>
              <w:pStyle w:val="kaderpt"/>
              <w:tabs>
                <w:tab w:val="left" w:pos="3801"/>
              </w:tabs>
              <w:rPr>
                <w:color w:val="auto"/>
              </w:rPr>
            </w:pPr>
            <w:r w:rsidRPr="00884BD1">
              <w:rPr>
                <w:color w:val="auto"/>
              </w:rPr>
              <w:t>(€ 1.400.000 + € 420.000)</w:t>
            </w:r>
          </w:p>
          <w:p w:rsidR="006A43A5" w:rsidRPr="00884BD1" w:rsidRDefault="006A43A5" w:rsidP="001D2BB9">
            <w:pPr>
              <w:pStyle w:val="kaderpt"/>
              <w:tabs>
                <w:tab w:val="left" w:pos="3801"/>
              </w:tabs>
              <w:rPr>
                <w:color w:val="auto"/>
              </w:rPr>
            </w:pPr>
            <w:r w:rsidRPr="00884BD1">
              <w:rPr>
                <w:color w:val="auto"/>
              </w:rPr>
              <w:t>Te betalen Vpb</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500.000</w:t>
            </w:r>
          </w:p>
          <w:p w:rsidR="006A43A5" w:rsidRPr="00884BD1" w:rsidRDefault="006A43A5" w:rsidP="001D2BB9">
            <w:pPr>
              <w:pStyle w:val="kaderpt"/>
              <w:tabs>
                <w:tab w:val="left" w:pos="3801"/>
              </w:tabs>
              <w:rPr>
                <w:color w:val="auto"/>
              </w:rPr>
            </w:pPr>
            <w:r w:rsidRPr="00884BD1">
              <w:rPr>
                <w:color w:val="auto"/>
              </w:rPr>
              <w:t>(€ 300.000 + € 200.000)</w:t>
            </w:r>
          </w:p>
        </w:tc>
      </w:tr>
      <w:tr w:rsidR="006A43A5"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A43A5" w:rsidRPr="00884BD1" w:rsidRDefault="006A43A5" w:rsidP="001D2BB9">
            <w:pPr>
              <w:pStyle w:val="kaderpt"/>
              <w:tabs>
                <w:tab w:val="left" w:pos="379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6.700.000</w:t>
            </w:r>
          </w:p>
        </w:tc>
        <w:tc>
          <w:tcPr>
            <w:tcW w:w="4939" w:type="dxa"/>
            <w:tcBorders>
              <w:left w:val="single" w:sz="4" w:space="0" w:color="auto"/>
            </w:tcBorders>
            <w:tcMar>
              <w:top w:w="80" w:type="dxa"/>
              <w:left w:w="80" w:type="dxa"/>
              <w:bottom w:w="80" w:type="dxa"/>
              <w:right w:w="80" w:type="dxa"/>
            </w:tcMar>
          </w:tcPr>
          <w:p w:rsidR="006A43A5" w:rsidRPr="00884BD1" w:rsidRDefault="006A43A5" w:rsidP="001D2BB9">
            <w:pPr>
              <w:pStyle w:val="kaderpt"/>
              <w:tabs>
                <w:tab w:val="left" w:pos="3801"/>
              </w:tabs>
              <w:rPr>
                <w:rStyle w:val="balansonderstreeptboven"/>
                <w:u w:val="none"/>
              </w:rPr>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6.700.000</w:t>
            </w:r>
          </w:p>
          <w:p w:rsidR="006A43A5" w:rsidRPr="00884BD1" w:rsidRDefault="006A43A5" w:rsidP="001D2BB9">
            <w:pPr>
              <w:pStyle w:val="kaderpt"/>
              <w:tabs>
                <w:tab w:val="left" w:pos="3801"/>
              </w:tabs>
            </w:pPr>
          </w:p>
        </w:tc>
      </w:tr>
    </w:tbl>
    <w:p w:rsidR="006A43A5" w:rsidRPr="005E489B" w:rsidRDefault="006A43A5" w:rsidP="006A43A5">
      <w:pPr>
        <w:pStyle w:val="pt"/>
      </w:pPr>
    </w:p>
    <w:p w:rsidR="006A43A5" w:rsidRDefault="006A43A5" w:rsidP="006A43A5">
      <w:pPr>
        <w:pStyle w:val="ptopslijst1"/>
      </w:pPr>
      <w:r w:rsidRPr="001814D8">
        <w:t>3.</w:t>
      </w:r>
      <w:r w:rsidRPr="001814D8">
        <w:tab/>
        <w:t>Door het aangaan van de fiscale eenheid is het fiscale vermogen van Ajax bv gedaald van € 4.500.000 naar € 4.100.000. Deze vermogensafname van € 400.000 is niet aftrekbaar als kostenpost, en daarom wordt hier een uitzondering gemaakt op de regel dat het eindvermogen van een boekjaar moet aansluiten op het beginvermogen van het volgende boekjaar. Deze afname van € 400.000 wordt de ‘negatieve waardesprong’ genoemd.</w:t>
      </w:r>
    </w:p>
    <w:p w:rsidR="006A43A5" w:rsidRPr="001814D8" w:rsidRDefault="006A43A5" w:rsidP="006A43A5">
      <w:pPr>
        <w:pStyle w:val="ptopslijst1"/>
      </w:pPr>
    </w:p>
    <w:p w:rsidR="006A43A5" w:rsidRPr="001814D8" w:rsidRDefault="006A43A5" w:rsidP="006A43A5">
      <w:pPr>
        <w:pStyle w:val="ptopslijst1"/>
      </w:pPr>
      <w:r w:rsidRPr="001814D8">
        <w:t>4.</w:t>
      </w:r>
      <w:r w:rsidRPr="001814D8">
        <w:tab/>
        <w:t>De fiscale eenheid moet in de aangifte over 2016 een bedrag van € 4.100.000 opgeven als fiscaal onde</w:t>
      </w:r>
      <w:r w:rsidRPr="001814D8">
        <w:t>r</w:t>
      </w:r>
      <w:r w:rsidRPr="001814D8">
        <w:t>nemingsvermogen aan het begin van het boekjaar.</w:t>
      </w:r>
    </w:p>
    <w:p w:rsidR="006A43A5" w:rsidRPr="00C575A2" w:rsidRDefault="006A43A5" w:rsidP="006A43A5">
      <w:pPr>
        <w:pStyle w:val="k2kop2aopgaven"/>
      </w:pPr>
      <w:r w:rsidRPr="00C575A2">
        <w:t>Opgave</w:t>
      </w:r>
      <w:r w:rsidRPr="00C575A2">
        <w:rPr>
          <w:rStyle w:val="Bold"/>
        </w:rPr>
        <w:t xml:space="preserve"> </w:t>
      </w:r>
      <w:r w:rsidRPr="00C575A2">
        <w:t>8.16</w:t>
      </w:r>
    </w:p>
    <w:p w:rsidR="006A43A5" w:rsidRPr="00C575A2" w:rsidRDefault="006A43A5" w:rsidP="006A43A5">
      <w:pPr>
        <w:pStyle w:val="k2kop2bopgaven"/>
      </w:pPr>
      <w:r w:rsidRPr="00C575A2">
        <w:rPr>
          <w:sz w:val="22"/>
          <w:szCs w:val="22"/>
        </w:rPr>
        <w:t>(</w:t>
      </w:r>
      <w:r w:rsidRPr="00C575A2">
        <w:t>voeging van een fiscale eenheid; positieve waardesprong)</w:t>
      </w:r>
    </w:p>
    <w:p w:rsidR="006A43A5" w:rsidRPr="00C575A2" w:rsidRDefault="006A43A5" w:rsidP="006A43A5">
      <w:pPr>
        <w:pStyle w:val="k2kop2bopgaven"/>
      </w:pPr>
    </w:p>
    <w:p w:rsidR="006A43A5" w:rsidRDefault="006A43A5" w:rsidP="006A43A5">
      <w:pPr>
        <w:pStyle w:val="ptopslijst1"/>
      </w:pPr>
      <w:r w:rsidRPr="005E489B">
        <w:t>1.</w:t>
      </w:r>
      <w:r w:rsidRPr="005E489B">
        <w:tab/>
        <w:t>De consolidatie(journaal)post:</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6453"/>
        <w:gridCol w:w="1429"/>
        <w:gridCol w:w="142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Vaste activa</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3.750.000</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Voorraden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800.000</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Debiteuren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300.000</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Liquide middelen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150.000</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Voorzieningen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480.000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Crediteuren</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320.000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Transitoria</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Deelneming Heracles bv</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3.700.000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5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Fiscaal vermogen (sluitpost)</w:t>
            </w: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42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300.000</w:t>
            </w:r>
          </w:p>
        </w:tc>
      </w:tr>
    </w:tbl>
    <w:p w:rsidR="006A43A5" w:rsidRPr="005E489B" w:rsidRDefault="006A43A5" w:rsidP="006A43A5">
      <w:pPr>
        <w:pStyle w:val="pt"/>
      </w:pPr>
    </w:p>
    <w:p w:rsidR="006A43A5" w:rsidRDefault="006A43A5" w:rsidP="006A43A5">
      <w:pPr>
        <w:pStyle w:val="ptopslijst1"/>
      </w:pPr>
      <w:r w:rsidRPr="005E489B">
        <w:t>2.</w:t>
      </w:r>
      <w:r w:rsidRPr="005E489B">
        <w:tab/>
        <w:t>De fiscale balans van de fiscale eenheid Vitesse bv ziet er per 1 januari 2016 als volgt uit:</w:t>
      </w:r>
    </w:p>
    <w:p w:rsidR="006A43A5" w:rsidRPr="005E489B" w:rsidRDefault="006A43A5" w:rsidP="006A43A5">
      <w:pPr>
        <w:pStyle w:val="ptopslijst1"/>
      </w:pPr>
    </w:p>
    <w:p w:rsidR="006A43A5" w:rsidRPr="00C575A2" w:rsidRDefault="006A43A5" w:rsidP="006A43A5">
      <w:pPr>
        <w:pStyle w:val="tabelpt23mm"/>
        <w:ind w:left="0"/>
        <w:rPr>
          <w:rStyle w:val="ItalicFrutiger"/>
          <w:i/>
          <w:color w:val="auto"/>
        </w:rPr>
      </w:pPr>
      <w:r w:rsidRPr="00C575A2">
        <w:rPr>
          <w:rStyle w:val="ItalicFrutiger"/>
          <w:i/>
          <w:color w:val="auto"/>
        </w:rPr>
        <w:t>Fiscale balans fiscale eenheid Vitesse bv per 1 januari 2016</w:t>
      </w:r>
    </w:p>
    <w:tbl>
      <w:tblPr>
        <w:tblW w:w="0" w:type="auto"/>
        <w:tblInd w:w="80" w:type="dxa"/>
        <w:tblLayout w:type="fixed"/>
        <w:tblCellMar>
          <w:left w:w="0" w:type="dxa"/>
          <w:right w:w="0" w:type="dxa"/>
        </w:tblCellMar>
        <w:tblLook w:val="0000"/>
      </w:tblPr>
      <w:tblGrid>
        <w:gridCol w:w="4939"/>
        <w:gridCol w:w="4939"/>
      </w:tblGrid>
      <w:tr w:rsidR="006A43A5"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k1"/>
              <w:tabs>
                <w:tab w:val="left" w:pos="3700"/>
              </w:tabs>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A43A5" w:rsidRPr="00C575A2" w:rsidRDefault="006A43A5" w:rsidP="001D2BB9">
            <w:pPr>
              <w:pStyle w:val="tabelk1"/>
              <w:tabs>
                <w:tab w:val="left" w:pos="3700"/>
              </w:tabs>
              <w:jc w:val="right"/>
              <w:rPr>
                <w:color w:val="auto"/>
              </w:rPr>
            </w:pPr>
            <w:r w:rsidRPr="00C575A2">
              <w:rPr>
                <w:color w:val="auto"/>
              </w:rPr>
              <w:t>Credit</w:t>
            </w:r>
          </w:p>
        </w:tc>
      </w:tr>
      <w:tr w:rsidR="006A43A5" w:rsidRPr="00884BD1" w:rsidTr="001D2BB9">
        <w:tblPrEx>
          <w:tblCellMar>
            <w:top w:w="0" w:type="dxa"/>
            <w:left w:w="0" w:type="dxa"/>
            <w:bottom w:w="0" w:type="dxa"/>
            <w:right w:w="0" w:type="dxa"/>
          </w:tblCellMar>
        </w:tblPrEx>
        <w:trPr>
          <w:trHeight w:val="1620"/>
        </w:trPr>
        <w:tc>
          <w:tcPr>
            <w:tcW w:w="4939" w:type="dxa"/>
            <w:tcBorders>
              <w:top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lang w:val="it-IT"/>
              </w:rPr>
            </w:pPr>
            <w:r w:rsidRPr="00884BD1">
              <w:rPr>
                <w:color w:val="auto"/>
                <w:lang w:val="it-IT"/>
              </w:rPr>
              <w:t>Vaste activa</w:t>
            </w:r>
            <w:r w:rsidRPr="00884BD1">
              <w:rPr>
                <w:color w:val="auto"/>
                <w:lang w:val="it-IT"/>
              </w:rPr>
              <w:tab/>
              <w:t>€</w:t>
            </w:r>
            <w:r w:rsidRPr="00884BD1">
              <w:rPr>
                <w:rFonts w:ascii="Cambria Math" w:hAnsi="Cambria Math" w:cs="Cambria Math"/>
                <w:color w:val="auto"/>
                <w:lang w:val="it-IT"/>
              </w:rPr>
              <w:t> </w:t>
            </w:r>
            <w:r w:rsidRPr="00884BD1">
              <w:rPr>
                <w:color w:val="auto"/>
                <w:lang w:val="it-IT"/>
              </w:rPr>
              <w:t>5.250.000</w:t>
            </w:r>
          </w:p>
          <w:p w:rsidR="006A43A5" w:rsidRPr="00884BD1" w:rsidRDefault="006A43A5" w:rsidP="001D2BB9">
            <w:pPr>
              <w:pStyle w:val="tabelpt"/>
              <w:tabs>
                <w:tab w:val="left" w:pos="3790"/>
              </w:tabs>
              <w:rPr>
                <w:color w:val="auto"/>
                <w:lang w:val="it-IT"/>
              </w:rPr>
            </w:pPr>
            <w:r w:rsidRPr="00884BD1">
              <w:rPr>
                <w:color w:val="auto"/>
                <w:lang w:val="it-IT"/>
              </w:rPr>
              <w:t>(€ 1.500.000 + € 3.750.000)</w:t>
            </w:r>
          </w:p>
          <w:p w:rsidR="006A43A5" w:rsidRPr="00884BD1" w:rsidRDefault="006A43A5" w:rsidP="001D2BB9">
            <w:pPr>
              <w:pStyle w:val="tabelpt"/>
              <w:tabs>
                <w:tab w:val="left" w:pos="3790"/>
                <w:tab w:val="left" w:pos="4648"/>
              </w:tabs>
              <w:rPr>
                <w:color w:val="auto"/>
                <w:lang w:val="it-IT"/>
              </w:rPr>
            </w:pPr>
            <w:r w:rsidRPr="00884BD1">
              <w:rPr>
                <w:color w:val="auto"/>
                <w:lang w:val="it-IT"/>
              </w:rPr>
              <w:t>Voorraden</w:t>
            </w:r>
            <w:r w:rsidRPr="00884BD1">
              <w:rPr>
                <w:color w:val="auto"/>
                <w:lang w:val="it-IT"/>
              </w:rPr>
              <w:tab/>
              <w:t>€</w:t>
            </w:r>
            <w:r w:rsidRPr="00884BD1">
              <w:rPr>
                <w:rFonts w:ascii="Cambria Math" w:hAnsi="Cambria Math" w:cs="Cambria Math"/>
                <w:color w:val="auto"/>
                <w:lang w:val="it-IT"/>
              </w:rPr>
              <w:t> </w:t>
            </w:r>
            <w:r w:rsidRPr="00884BD1">
              <w:rPr>
                <w:color w:val="auto"/>
                <w:lang w:val="it-IT"/>
              </w:rPr>
              <w:t>1.800.000</w:t>
            </w:r>
          </w:p>
          <w:p w:rsidR="006A43A5" w:rsidRPr="00884BD1" w:rsidRDefault="006A43A5" w:rsidP="001D2BB9">
            <w:pPr>
              <w:pStyle w:val="tabelpt"/>
              <w:tabs>
                <w:tab w:val="left" w:pos="3790"/>
              </w:tabs>
              <w:rPr>
                <w:color w:val="auto"/>
                <w:lang w:val="it-IT"/>
              </w:rPr>
            </w:pPr>
            <w:r w:rsidRPr="00884BD1">
              <w:rPr>
                <w:color w:val="auto"/>
                <w:lang w:val="it-IT"/>
              </w:rPr>
              <w:t>(€ 1.000.000 + € 800.000)</w:t>
            </w:r>
          </w:p>
          <w:p w:rsidR="006A43A5" w:rsidRPr="00884BD1" w:rsidRDefault="006A43A5" w:rsidP="001D2BB9">
            <w:pPr>
              <w:pStyle w:val="tabelpt"/>
              <w:tabs>
                <w:tab w:val="left" w:pos="3790"/>
              </w:tabs>
              <w:rPr>
                <w:color w:val="auto"/>
                <w:lang w:val="it-IT"/>
              </w:rPr>
            </w:pPr>
            <w:r w:rsidRPr="00884BD1">
              <w:rPr>
                <w:color w:val="auto"/>
                <w:lang w:val="it-IT"/>
              </w:rPr>
              <w:t>Debiteuren</w:t>
            </w:r>
            <w:r w:rsidRPr="00884BD1">
              <w:rPr>
                <w:color w:val="auto"/>
                <w:lang w:val="it-IT"/>
              </w:rPr>
              <w:tab/>
              <w:t>€</w:t>
            </w:r>
            <w:r w:rsidRPr="00884BD1">
              <w:rPr>
                <w:rFonts w:ascii="Cambria Math" w:hAnsi="Cambria Math" w:cs="Cambria Math"/>
                <w:color w:val="auto"/>
                <w:lang w:val="it-IT"/>
              </w:rPr>
              <w:t>   </w:t>
            </w:r>
            <w:r w:rsidRPr="00884BD1">
              <w:rPr>
                <w:color w:val="auto"/>
                <w:lang w:val="it-IT"/>
              </w:rPr>
              <w:t>800.000</w:t>
            </w:r>
          </w:p>
          <w:p w:rsidR="006A43A5" w:rsidRPr="00884BD1" w:rsidRDefault="006A43A5" w:rsidP="001D2BB9">
            <w:pPr>
              <w:pStyle w:val="tabelpt"/>
              <w:tabs>
                <w:tab w:val="left" w:pos="3790"/>
              </w:tabs>
              <w:rPr>
                <w:color w:val="auto"/>
                <w:lang w:val="it-IT"/>
              </w:rPr>
            </w:pPr>
            <w:r w:rsidRPr="00884BD1">
              <w:rPr>
                <w:color w:val="auto"/>
                <w:lang w:val="it-IT"/>
              </w:rPr>
              <w:t>(€ 500.000 + € 300.000)</w:t>
            </w:r>
          </w:p>
          <w:p w:rsidR="006A43A5" w:rsidRPr="00884BD1" w:rsidRDefault="006A43A5" w:rsidP="001D2BB9">
            <w:pPr>
              <w:pStyle w:val="tabelpt"/>
              <w:tabs>
                <w:tab w:val="left" w:pos="3790"/>
              </w:tabs>
              <w:rPr>
                <w:rStyle w:val="balansonderstreeptonder"/>
                <w:lang w:val="it-IT"/>
              </w:rPr>
            </w:pPr>
            <w:r w:rsidRPr="00884BD1">
              <w:rPr>
                <w:color w:val="auto"/>
                <w:lang w:val="it-IT"/>
              </w:rPr>
              <w:t>Liquide middelen</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350.000</w:t>
            </w:r>
          </w:p>
          <w:p w:rsidR="006A43A5" w:rsidRPr="00884BD1" w:rsidRDefault="006A43A5" w:rsidP="001D2BB9">
            <w:pPr>
              <w:pStyle w:val="tabelpt"/>
              <w:tabs>
                <w:tab w:val="left" w:pos="3790"/>
              </w:tabs>
              <w:rPr>
                <w:color w:val="auto"/>
              </w:rPr>
            </w:pPr>
            <w:r w:rsidRPr="00884BD1">
              <w:rPr>
                <w:color w:val="auto"/>
              </w:rPr>
              <w:t>(€ 200.000 + € 150.000)</w:t>
            </w:r>
          </w:p>
        </w:tc>
        <w:tc>
          <w:tcPr>
            <w:tcW w:w="4939" w:type="dxa"/>
            <w:tcBorders>
              <w:top w:val="single" w:sz="4" w:space="0" w:color="auto"/>
              <w:left w:val="single" w:sz="4" w:space="0" w:color="auto"/>
            </w:tcBorders>
            <w:tcMar>
              <w:top w:w="80" w:type="dxa"/>
              <w:left w:w="80" w:type="dxa"/>
              <w:bottom w:w="80" w:type="dxa"/>
              <w:right w:w="80" w:type="dxa"/>
            </w:tcMar>
          </w:tcPr>
          <w:p w:rsidR="006A43A5" w:rsidRPr="00884BD1" w:rsidRDefault="006A43A5" w:rsidP="001D2BB9">
            <w:pPr>
              <w:pStyle w:val="tabelpt"/>
              <w:tabs>
                <w:tab w:val="left" w:pos="3801"/>
              </w:tabs>
              <w:rPr>
                <w:color w:val="auto"/>
              </w:rPr>
            </w:pPr>
            <w:r w:rsidRPr="00884BD1">
              <w:rPr>
                <w:color w:val="auto"/>
              </w:rPr>
              <w:t>Fiscaal vermogen</w:t>
            </w:r>
            <w:r w:rsidRPr="00884BD1">
              <w:rPr>
                <w:color w:val="auto"/>
              </w:rPr>
              <w:tab/>
              <w:t>€</w:t>
            </w:r>
            <w:r w:rsidRPr="00884BD1">
              <w:rPr>
                <w:rFonts w:ascii="Cambria Math" w:hAnsi="Cambria Math" w:cs="Cambria Math"/>
                <w:color w:val="auto"/>
              </w:rPr>
              <w:t> </w:t>
            </w:r>
            <w:r w:rsidRPr="00884BD1">
              <w:rPr>
                <w:color w:val="auto"/>
              </w:rPr>
              <w:t>4.250.000</w:t>
            </w:r>
          </w:p>
          <w:p w:rsidR="006A43A5" w:rsidRPr="00884BD1" w:rsidRDefault="006A43A5" w:rsidP="001D2BB9">
            <w:pPr>
              <w:pStyle w:val="tabelpt"/>
              <w:tabs>
                <w:tab w:val="left" w:pos="3801"/>
                <w:tab w:val="left" w:pos="4653"/>
              </w:tabs>
              <w:rPr>
                <w:color w:val="auto"/>
              </w:rPr>
            </w:pPr>
            <w:r w:rsidRPr="00884BD1">
              <w:rPr>
                <w:color w:val="auto"/>
              </w:rPr>
              <w:t>Voorzieningen</w:t>
            </w:r>
            <w:r w:rsidRPr="00884BD1">
              <w:rPr>
                <w:color w:val="auto"/>
              </w:rPr>
              <w:tab/>
              <w:t>€</w:t>
            </w:r>
            <w:r w:rsidRPr="00884BD1">
              <w:rPr>
                <w:rFonts w:ascii="Cambria Math" w:hAnsi="Cambria Math" w:cs="Cambria Math"/>
                <w:color w:val="auto"/>
              </w:rPr>
              <w:t> </w:t>
            </w:r>
            <w:r w:rsidRPr="00884BD1">
              <w:rPr>
                <w:color w:val="auto"/>
              </w:rPr>
              <w:t>1.880.000</w:t>
            </w:r>
          </w:p>
          <w:p w:rsidR="006A43A5" w:rsidRPr="00884BD1" w:rsidRDefault="006A43A5" w:rsidP="001D2BB9">
            <w:pPr>
              <w:pStyle w:val="tabelpt"/>
              <w:tabs>
                <w:tab w:val="left" w:pos="3801"/>
              </w:tabs>
              <w:rPr>
                <w:color w:val="auto"/>
              </w:rPr>
            </w:pPr>
            <w:r w:rsidRPr="00884BD1">
              <w:rPr>
                <w:color w:val="auto"/>
              </w:rPr>
              <w:t>(€ 1.400.000 + € 480.000)</w:t>
            </w:r>
          </w:p>
          <w:p w:rsidR="006A43A5" w:rsidRPr="00884BD1" w:rsidRDefault="006A43A5" w:rsidP="001D2BB9">
            <w:pPr>
              <w:pStyle w:val="tabelpt"/>
              <w:tabs>
                <w:tab w:val="left" w:pos="3801"/>
              </w:tabs>
              <w:rPr>
                <w:color w:val="auto"/>
              </w:rPr>
            </w:pPr>
            <w:r w:rsidRPr="00884BD1">
              <w:rPr>
                <w:color w:val="auto"/>
              </w:rPr>
              <w:t>Crediteuren</w:t>
            </w:r>
            <w:r w:rsidRPr="00884BD1">
              <w:rPr>
                <w:color w:val="auto"/>
              </w:rPr>
              <w:tab/>
              <w:t>€</w:t>
            </w:r>
            <w:r w:rsidRPr="00884BD1">
              <w:rPr>
                <w:rFonts w:ascii="Cambria Math" w:hAnsi="Cambria Math" w:cs="Cambria Math"/>
                <w:color w:val="auto"/>
              </w:rPr>
              <w:t> </w:t>
            </w:r>
            <w:r w:rsidRPr="00884BD1">
              <w:rPr>
                <w:color w:val="auto"/>
              </w:rPr>
              <w:t>1.570.000</w:t>
            </w:r>
          </w:p>
          <w:p w:rsidR="006A43A5" w:rsidRPr="00884BD1" w:rsidRDefault="006A43A5" w:rsidP="001D2BB9">
            <w:pPr>
              <w:pStyle w:val="tabelpt"/>
              <w:tabs>
                <w:tab w:val="left" w:pos="3801"/>
              </w:tabs>
              <w:rPr>
                <w:color w:val="auto"/>
              </w:rPr>
            </w:pPr>
            <w:r w:rsidRPr="00884BD1">
              <w:rPr>
                <w:color w:val="auto"/>
              </w:rPr>
              <w:t>(€ 1.250.000 + € 320.000)</w:t>
            </w:r>
          </w:p>
          <w:p w:rsidR="006A43A5" w:rsidRPr="00884BD1" w:rsidRDefault="006A43A5" w:rsidP="001D2BB9">
            <w:pPr>
              <w:pStyle w:val="tabelpt"/>
              <w:tabs>
                <w:tab w:val="left" w:pos="3801"/>
              </w:tabs>
              <w:rPr>
                <w:rStyle w:val="balansonderstreeptonder"/>
              </w:rPr>
            </w:pPr>
            <w:r w:rsidRPr="00884BD1">
              <w:rPr>
                <w:color w:val="auto"/>
              </w:rPr>
              <w:t>Transitoria</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500.000</w:t>
            </w:r>
          </w:p>
          <w:p w:rsidR="006A43A5" w:rsidRPr="00884BD1" w:rsidRDefault="006A43A5" w:rsidP="001D2BB9">
            <w:pPr>
              <w:pStyle w:val="tabelpt"/>
              <w:tabs>
                <w:tab w:val="left" w:pos="3801"/>
              </w:tabs>
              <w:rPr>
                <w:color w:val="auto"/>
              </w:rPr>
            </w:pPr>
            <w:r w:rsidRPr="00884BD1">
              <w:rPr>
                <w:color w:val="auto"/>
              </w:rPr>
              <w:t>(€ 300.000 + € 200.000)</w:t>
            </w:r>
          </w:p>
        </w:tc>
      </w:tr>
      <w:tr w:rsidR="006A43A5" w:rsidRPr="00884BD1" w:rsidTr="001D2BB9">
        <w:tblPrEx>
          <w:tblCellMar>
            <w:top w:w="0" w:type="dxa"/>
            <w:left w:w="0" w:type="dxa"/>
            <w:bottom w:w="0" w:type="dxa"/>
            <w:right w:w="0" w:type="dxa"/>
          </w:tblCellMar>
        </w:tblPrEx>
        <w:trPr>
          <w:trHeight w:val="275"/>
        </w:trPr>
        <w:tc>
          <w:tcPr>
            <w:tcW w:w="4939" w:type="dxa"/>
            <w:tcBorders>
              <w:righ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8.200.000</w:t>
            </w:r>
          </w:p>
        </w:tc>
        <w:tc>
          <w:tcPr>
            <w:tcW w:w="4939" w:type="dxa"/>
            <w:tcBorders>
              <w:left w:val="single" w:sz="4" w:space="0" w:color="auto"/>
            </w:tcBorders>
            <w:tcMar>
              <w:top w:w="80" w:type="dxa"/>
              <w:left w:w="80" w:type="dxa"/>
              <w:bottom w:w="80" w:type="dxa"/>
              <w:right w:w="80" w:type="dxa"/>
            </w:tcMar>
          </w:tcPr>
          <w:p w:rsidR="006A43A5" w:rsidRPr="00884BD1" w:rsidRDefault="006A43A5" w:rsidP="001D2BB9">
            <w:pPr>
              <w:pStyle w:val="tabelpt"/>
              <w:tabs>
                <w:tab w:val="left" w:pos="3801"/>
              </w:tabs>
            </w:pPr>
            <w:r w:rsidRPr="00884BD1">
              <w:t>Totaal</w:t>
            </w:r>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8.200.000</w:t>
            </w:r>
          </w:p>
        </w:tc>
      </w:tr>
    </w:tbl>
    <w:p w:rsidR="006A43A5" w:rsidRPr="005E489B" w:rsidRDefault="006A43A5" w:rsidP="006A43A5">
      <w:pPr>
        <w:pStyle w:val="pt"/>
      </w:pPr>
    </w:p>
    <w:p w:rsidR="006A43A5" w:rsidRDefault="006A43A5" w:rsidP="006A43A5">
      <w:pPr>
        <w:pStyle w:val="ptopslijst1"/>
      </w:pPr>
      <w:r w:rsidRPr="001814D8">
        <w:t>3.</w:t>
      </w:r>
      <w:r w:rsidRPr="001814D8">
        <w:tab/>
        <w:t>Door het aangaan van de fiscale eenheid is het fiscale vermogen van Vitesse bv gestegen van € 3.950.000 naar € 4.250.000. Deze vermogenstoename van € 300.000 is geen winst, en daarom wordt hier een uitzondering gemaakt op de regel dat het eindvermogen van een boekjaar moet aansluiten op het beginvermogen van het volgende boekjaar. Deze toename van € 300.000 wordt de ‘positieve waardesprong’ genoemd.</w:t>
      </w:r>
    </w:p>
    <w:p w:rsidR="006A43A5" w:rsidRPr="001814D8" w:rsidRDefault="006A43A5" w:rsidP="006A43A5">
      <w:pPr>
        <w:pStyle w:val="ptopslijst1"/>
      </w:pPr>
    </w:p>
    <w:p w:rsidR="006A43A5" w:rsidRPr="001814D8" w:rsidRDefault="006A43A5" w:rsidP="006A43A5">
      <w:pPr>
        <w:pStyle w:val="ptopslijst1"/>
      </w:pPr>
      <w:r w:rsidRPr="001814D8">
        <w:lastRenderedPageBreak/>
        <w:t>4.</w:t>
      </w:r>
      <w:r w:rsidRPr="001814D8">
        <w:tab/>
        <w:t>De fiscale eenheid moet in de aangifte over 2016 een bedrag van € 4.250.000 opgeven als fiscaal onde</w:t>
      </w:r>
      <w:r w:rsidRPr="001814D8">
        <w:t>r</w:t>
      </w:r>
      <w:r w:rsidRPr="001814D8">
        <w:t>nemingsvermogen aan het begin van het boekjaar.</w:t>
      </w:r>
    </w:p>
    <w:p w:rsidR="006A43A5" w:rsidRPr="00CC02FB" w:rsidRDefault="006A43A5" w:rsidP="006A43A5">
      <w:pPr>
        <w:pStyle w:val="k2kop2aopgaven"/>
        <w:rPr>
          <w:lang w:val="nl-NL"/>
        </w:rPr>
      </w:pPr>
      <w:r w:rsidRPr="00CC02FB">
        <w:rPr>
          <w:lang w:val="nl-NL"/>
        </w:rPr>
        <w:t>Opgave</w:t>
      </w:r>
      <w:r w:rsidRPr="00CC02FB">
        <w:rPr>
          <w:rStyle w:val="Bold"/>
          <w:lang w:val="nl-NL"/>
        </w:rPr>
        <w:t xml:space="preserve"> </w:t>
      </w:r>
      <w:r w:rsidRPr="00CC02FB">
        <w:rPr>
          <w:lang w:val="nl-NL"/>
        </w:rPr>
        <w:t>8.17</w:t>
      </w:r>
    </w:p>
    <w:p w:rsidR="006A43A5" w:rsidRPr="00CC02FB" w:rsidRDefault="006A43A5" w:rsidP="006A43A5">
      <w:pPr>
        <w:pStyle w:val="k2kop2bopgaven"/>
        <w:rPr>
          <w:lang w:val="nl-NL"/>
        </w:rPr>
      </w:pPr>
      <w:r w:rsidRPr="00CC02FB">
        <w:rPr>
          <w:sz w:val="22"/>
          <w:szCs w:val="22"/>
          <w:lang w:val="nl-NL"/>
        </w:rPr>
        <w:t>(</w:t>
      </w:r>
      <w:r w:rsidRPr="00CC02FB">
        <w:rPr>
          <w:lang w:val="nl-NL"/>
        </w:rPr>
        <w:t>voeging van een fiscale eenheid; eliminatie van onderlinge schulden)</w:t>
      </w:r>
    </w:p>
    <w:p w:rsidR="006A43A5" w:rsidRPr="00CC02FB" w:rsidRDefault="006A43A5" w:rsidP="006A43A5">
      <w:pPr>
        <w:pStyle w:val="k2kop2bopgaven"/>
        <w:rPr>
          <w:lang w:val="nl-NL"/>
        </w:rPr>
      </w:pPr>
    </w:p>
    <w:p w:rsidR="006A43A5" w:rsidRPr="00CC02FB" w:rsidRDefault="006A43A5" w:rsidP="006A43A5">
      <w:pPr>
        <w:pStyle w:val="ptopslijst1"/>
        <w:rPr>
          <w:lang w:val="nl-NL"/>
        </w:rPr>
      </w:pPr>
      <w:r w:rsidRPr="00CC02FB">
        <w:rPr>
          <w:lang w:val="nl-NL"/>
        </w:rPr>
        <w:t>1.</w:t>
      </w:r>
      <w:r w:rsidRPr="00CC02FB">
        <w:rPr>
          <w:lang w:val="nl-NL"/>
        </w:rPr>
        <w:tab/>
        <w:t>Art. 15ab Wet Vpb schrijft voor dat de schuld zich op het moment direct voorafgaand aan de voeging van een fiscale eenheid moet aanpassen aan de vordering. Dit betekent dat Heracles bv de schuld aan Vitesse bv met € 20.000 moet afboeken.</w:t>
      </w:r>
    </w:p>
    <w:p w:rsidR="006A43A5" w:rsidRPr="00CC02FB" w:rsidRDefault="006A43A5" w:rsidP="006A43A5">
      <w:pPr>
        <w:pStyle w:val="ptopslijst1"/>
        <w:rPr>
          <w:lang w:val="nl-NL"/>
        </w:rPr>
      </w:pPr>
    </w:p>
    <w:p w:rsidR="006A43A5" w:rsidRPr="00CC02FB" w:rsidRDefault="006A43A5" w:rsidP="006A43A5">
      <w:pPr>
        <w:pStyle w:val="ptopslijst1"/>
        <w:rPr>
          <w:lang w:val="nl-NL"/>
        </w:rPr>
      </w:pPr>
      <w:r w:rsidRPr="00CC02FB">
        <w:rPr>
          <w:lang w:val="nl-NL"/>
        </w:rPr>
        <w:t>2.</w:t>
      </w:r>
      <w:r w:rsidRPr="00CC02FB">
        <w:rPr>
          <w:lang w:val="nl-NL"/>
        </w:rPr>
        <w:tab/>
        <w:t>De journaalpost die Heracles maakt op 31 december 2015, direct voorafgaand aan de voeging:</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955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Vrijval schuld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pt"/>
      </w:pPr>
    </w:p>
    <w:p w:rsidR="006A43A5" w:rsidRPr="007F7043" w:rsidRDefault="006A43A5" w:rsidP="006A43A5">
      <w:pPr>
        <w:pStyle w:val="pt"/>
        <w:rPr>
          <w:lang w:val="da-DK"/>
        </w:rPr>
      </w:pPr>
      <w:r w:rsidRPr="007F7043">
        <w:rPr>
          <w:lang w:val="da-DK"/>
        </w:rPr>
        <w:t>De journaalpost die Vitesse bv maakt op 31 december 2015, direct voorafgaand aan de voeging:</w:t>
      </w:r>
    </w:p>
    <w:p w:rsidR="006A43A5" w:rsidRPr="007F7043" w:rsidRDefault="006A43A5" w:rsidP="006A43A5">
      <w:pPr>
        <w:pStyle w:val="pt"/>
        <w:rPr>
          <w:lang w:val="da-DK"/>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055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Voorzieningen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130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pt"/>
      </w:pPr>
    </w:p>
    <w:p w:rsidR="006A43A5" w:rsidRPr="00CC02FB" w:rsidRDefault="006A43A5" w:rsidP="006A43A5">
      <w:pPr>
        <w:pStyle w:val="pt"/>
        <w:rPr>
          <w:lang w:val="nl-NL"/>
        </w:rPr>
      </w:pPr>
      <w:r w:rsidRPr="00CC02FB">
        <w:rPr>
          <w:lang w:val="nl-NL"/>
        </w:rPr>
        <w:t>Na deze journaalposten staat de schuld/vordering zowel bij Vitesse bv als bij Heracles bv voor € 180.000 op de balans.</w:t>
      </w:r>
    </w:p>
    <w:p w:rsidR="006A43A5" w:rsidRPr="00CC02FB" w:rsidRDefault="006A43A5" w:rsidP="006A43A5">
      <w:pPr>
        <w:pStyle w:val="pt"/>
        <w:rPr>
          <w:lang w:val="nl-NL"/>
        </w:rPr>
      </w:pPr>
    </w:p>
    <w:p w:rsidR="006A43A5" w:rsidRPr="00CC02FB" w:rsidRDefault="006A43A5" w:rsidP="006A43A5">
      <w:pPr>
        <w:pStyle w:val="ptopslijst1"/>
        <w:rPr>
          <w:lang w:val="nl-NL"/>
        </w:rPr>
      </w:pPr>
      <w:r w:rsidRPr="00CC02FB">
        <w:rPr>
          <w:lang w:val="nl-NL"/>
        </w:rPr>
        <w:t>3.</w:t>
      </w:r>
      <w:r w:rsidRPr="00CC02FB">
        <w:rPr>
          <w:lang w:val="nl-NL"/>
        </w:rPr>
        <w:tab/>
        <w:t>De vrijval is in 2015 belast bij Heracles bv.</w:t>
      </w:r>
    </w:p>
    <w:p w:rsidR="006A43A5" w:rsidRPr="00CC02FB" w:rsidRDefault="006A43A5" w:rsidP="006A43A5">
      <w:pPr>
        <w:pStyle w:val="ptopslijst1"/>
        <w:rPr>
          <w:lang w:val="nl-NL"/>
        </w:rPr>
      </w:pPr>
    </w:p>
    <w:p w:rsidR="006A43A5" w:rsidRDefault="006A43A5" w:rsidP="006A43A5">
      <w:pPr>
        <w:pStyle w:val="ptopslijst1"/>
      </w:pPr>
      <w:r w:rsidRPr="005E489B">
        <w:t>4.</w:t>
      </w:r>
      <w:r w:rsidRPr="005E489B">
        <w:tab/>
        <w:t>De eliminatie(journaal)post:</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6993"/>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180.000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180.000</w:t>
            </w:r>
          </w:p>
        </w:tc>
      </w:tr>
    </w:tbl>
    <w:p w:rsidR="006A43A5" w:rsidRPr="005E489B" w:rsidRDefault="006A43A5" w:rsidP="006A43A5">
      <w:pPr>
        <w:pStyle w:val="pt"/>
      </w:pPr>
    </w:p>
    <w:p w:rsidR="006A43A5" w:rsidRPr="00CC02FB" w:rsidRDefault="006A43A5" w:rsidP="006A43A5">
      <w:pPr>
        <w:pStyle w:val="ptopslijst1"/>
        <w:rPr>
          <w:lang w:val="nl-NL"/>
        </w:rPr>
      </w:pPr>
      <w:r w:rsidRPr="00CC02FB">
        <w:rPr>
          <w:lang w:val="nl-NL"/>
        </w:rPr>
        <w:t>5.</w:t>
      </w:r>
      <w:r w:rsidRPr="00CC02FB">
        <w:rPr>
          <w:lang w:val="nl-NL"/>
        </w:rPr>
        <w:tab/>
        <w:t>Als het moment van de voeging samenvalt met het begin van een boekjaar, moeten er twee balansen worden opgemaakt: een fiscale balans bij de moeder ter berekening van de waardesprong, en een fiscale balans van de fiscale eenheid.</w:t>
      </w:r>
    </w:p>
    <w:p w:rsidR="006A43A5" w:rsidRPr="00CC02FB" w:rsidRDefault="006A43A5" w:rsidP="006A43A5">
      <w:pPr>
        <w:pStyle w:val="k2kop2aopgaven"/>
        <w:rPr>
          <w:lang w:val="nl-NL"/>
        </w:rPr>
      </w:pPr>
      <w:r w:rsidRPr="00CC02FB">
        <w:rPr>
          <w:lang w:val="nl-NL"/>
        </w:rPr>
        <w:t>Opgave</w:t>
      </w:r>
      <w:r w:rsidRPr="00CC02FB">
        <w:rPr>
          <w:rStyle w:val="Bold"/>
          <w:lang w:val="nl-NL"/>
        </w:rPr>
        <w:t xml:space="preserve"> </w:t>
      </w:r>
      <w:r w:rsidRPr="00CC02FB">
        <w:rPr>
          <w:lang w:val="nl-NL"/>
        </w:rPr>
        <w:t>8.18</w:t>
      </w:r>
    </w:p>
    <w:p w:rsidR="006A43A5" w:rsidRPr="00CC02FB" w:rsidRDefault="006A43A5" w:rsidP="006A43A5">
      <w:pPr>
        <w:pStyle w:val="k2kop2bopgaven"/>
        <w:rPr>
          <w:lang w:val="nl-NL"/>
        </w:rPr>
      </w:pPr>
      <w:r w:rsidRPr="00CC02FB">
        <w:rPr>
          <w:lang w:val="nl-NL"/>
        </w:rPr>
        <w:t>(voeging op een ander moment dan het begin van het boekjaar)</w:t>
      </w:r>
    </w:p>
    <w:p w:rsidR="006A43A5" w:rsidRPr="00CC02FB" w:rsidRDefault="006A43A5" w:rsidP="006A43A5">
      <w:pPr>
        <w:pStyle w:val="k2kop2bopgaven"/>
        <w:rPr>
          <w:lang w:val="nl-NL"/>
        </w:rPr>
      </w:pPr>
    </w:p>
    <w:p w:rsidR="006A43A5" w:rsidRPr="00CC02FB" w:rsidRDefault="006A43A5" w:rsidP="006A43A5">
      <w:pPr>
        <w:pStyle w:val="ptopslijst1"/>
        <w:rPr>
          <w:lang w:val="nl-NL"/>
        </w:rPr>
      </w:pPr>
      <w:r w:rsidRPr="00CC02FB">
        <w:rPr>
          <w:lang w:val="nl-NL"/>
        </w:rPr>
        <w:t>1.</w:t>
      </w:r>
      <w:r w:rsidRPr="00CC02FB">
        <w:rPr>
          <w:lang w:val="nl-NL"/>
        </w:rPr>
        <w:tab/>
        <w:t>Op 1 juli 2015 moeten drie balansen worden opgemaakt:</w:t>
      </w:r>
    </w:p>
    <w:p w:rsidR="006A43A5" w:rsidRPr="00CC02FB" w:rsidRDefault="006A43A5" w:rsidP="006A43A5">
      <w:pPr>
        <w:pStyle w:val="ptopslijst1"/>
        <w:ind w:left="720"/>
        <w:rPr>
          <w:lang w:val="nl-NL"/>
        </w:rPr>
      </w:pPr>
      <w:r w:rsidRPr="00CC02FB">
        <w:rPr>
          <w:lang w:val="nl-NL"/>
        </w:rPr>
        <w:t>•</w:t>
      </w:r>
      <w:r w:rsidRPr="00CC02FB">
        <w:rPr>
          <w:lang w:val="nl-NL"/>
        </w:rPr>
        <w:tab/>
        <w:t>één voor den moeder op het moment direct voorafgaand aan de voeging; deze vermogensopstelling dient voor de berekening van de waarsprong bij de voeging, en voor het in kaart brengen van de waardering van de onderlinge schuldverhoudin</w:t>
      </w:r>
      <w:r w:rsidRPr="00CC02FB">
        <w:rPr>
          <w:lang w:val="nl-NL"/>
        </w:rPr>
        <w:t>g</w:t>
      </w:r>
      <w:r w:rsidRPr="00CC02FB">
        <w:rPr>
          <w:lang w:val="nl-NL"/>
        </w:rPr>
        <w:t>en;</w:t>
      </w:r>
    </w:p>
    <w:p w:rsidR="006A43A5" w:rsidRPr="00CC02FB" w:rsidRDefault="006A43A5" w:rsidP="006A43A5">
      <w:pPr>
        <w:pStyle w:val="ptopslijst1"/>
        <w:ind w:left="720"/>
        <w:rPr>
          <w:lang w:val="nl-NL"/>
        </w:rPr>
      </w:pPr>
      <w:r w:rsidRPr="00CC02FB">
        <w:rPr>
          <w:lang w:val="nl-NL"/>
        </w:rPr>
        <w:lastRenderedPageBreak/>
        <w:t>•</w:t>
      </w:r>
      <w:r w:rsidRPr="00CC02FB">
        <w:rPr>
          <w:lang w:val="nl-NL"/>
        </w:rPr>
        <w:tab/>
        <w:t>één voor de dochter op het moment direct voorafgaand aan de voeging; deze vermogensopstelling dient voor de bepaling van het fiscale resultaat over het laatste boekjaar v</w:t>
      </w:r>
      <w:r w:rsidRPr="00CC02FB">
        <w:rPr>
          <w:lang w:val="nl-NL"/>
        </w:rPr>
        <w:t>ó</w:t>
      </w:r>
      <w:r w:rsidRPr="00CC02FB">
        <w:rPr>
          <w:lang w:val="nl-NL"/>
        </w:rPr>
        <w:t>ór het voegingstijdstip;</w:t>
      </w:r>
    </w:p>
    <w:p w:rsidR="006A43A5" w:rsidRPr="007F7043" w:rsidRDefault="006A43A5" w:rsidP="006A43A5">
      <w:pPr>
        <w:pStyle w:val="ptopslijst1"/>
        <w:ind w:left="720"/>
        <w:rPr>
          <w:lang w:val="nb-NO"/>
        </w:rPr>
      </w:pPr>
      <w:r w:rsidRPr="007F7043">
        <w:rPr>
          <w:lang w:val="nb-NO"/>
        </w:rPr>
        <w:t>•</w:t>
      </w:r>
      <w:r w:rsidRPr="007F7043">
        <w:rPr>
          <w:lang w:val="nb-NO"/>
        </w:rPr>
        <w:tab/>
        <w:t>één van de fiscale eenheid op het moment van de voeging; deze vermogensopstelling dient voor de berekening van het resultaat van de fiscale eenheid.</w:t>
      </w:r>
    </w:p>
    <w:p w:rsidR="006A43A5" w:rsidRPr="007F7043" w:rsidRDefault="006A43A5" w:rsidP="006A43A5">
      <w:pPr>
        <w:pStyle w:val="ptopslijst1"/>
        <w:rPr>
          <w:lang w:val="nb-NO"/>
        </w:rPr>
      </w:pPr>
    </w:p>
    <w:p w:rsidR="006A43A5" w:rsidRPr="007F7043" w:rsidRDefault="006A43A5" w:rsidP="006A43A5">
      <w:pPr>
        <w:pStyle w:val="ptopslijst1"/>
        <w:rPr>
          <w:lang w:val="nb-NO"/>
        </w:rPr>
      </w:pPr>
      <w:r w:rsidRPr="007F7043">
        <w:rPr>
          <w:lang w:val="nb-NO"/>
        </w:rPr>
        <w:t>2.</w:t>
      </w:r>
      <w:r w:rsidRPr="007F7043">
        <w:rPr>
          <w:lang w:val="nb-NO"/>
        </w:rPr>
        <w:tab/>
        <w:t>De winst die Kerkrade bv aangeeft over 2015, is haar eigen winst tot 1 juli, plus de winst van de fiscale eenheid van 1 juli tot en met 31 december.</w:t>
      </w:r>
    </w:p>
    <w:p w:rsidR="006A43A5" w:rsidRPr="007F7043" w:rsidRDefault="006A43A5" w:rsidP="006A43A5">
      <w:pPr>
        <w:pStyle w:val="ptopslijst1"/>
        <w:rPr>
          <w:lang w:val="nb-NO"/>
        </w:rPr>
      </w:pPr>
    </w:p>
    <w:p w:rsidR="006A43A5" w:rsidRPr="007F7043" w:rsidRDefault="006A43A5" w:rsidP="006A43A5">
      <w:pPr>
        <w:pStyle w:val="ptopslijst1"/>
        <w:rPr>
          <w:lang w:val="de-DE"/>
        </w:rPr>
      </w:pPr>
      <w:r w:rsidRPr="007F7043">
        <w:rPr>
          <w:lang w:val="de-DE"/>
        </w:rPr>
        <w:t>3.</w:t>
      </w:r>
      <w:r w:rsidRPr="007F7043">
        <w:rPr>
          <w:lang w:val="de-DE"/>
        </w:rPr>
        <w:tab/>
        <w:t>De winst die Maastricht bv aangeeft over 2015, is haar eigen winst tot 1 juli.</w:t>
      </w:r>
    </w:p>
    <w:p w:rsidR="006A43A5" w:rsidRPr="007F7043" w:rsidRDefault="006A43A5" w:rsidP="006A43A5">
      <w:pPr>
        <w:pStyle w:val="ptopslijst1"/>
        <w:rPr>
          <w:lang w:val="de-DE"/>
        </w:rPr>
      </w:pPr>
    </w:p>
    <w:p w:rsidR="006A43A5" w:rsidRDefault="006A43A5" w:rsidP="006A43A5">
      <w:pPr>
        <w:pStyle w:val="ptopslijst1"/>
      </w:pPr>
      <w:r w:rsidRPr="005E489B">
        <w:t>4.</w:t>
      </w:r>
      <w:r w:rsidRPr="005E489B">
        <w:tab/>
        <w:t>De consolidatie(journaal)post op 1 juli 2015:</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6993"/>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Bedrijfsmiddelen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500.000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Voorraden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900.000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1.400.000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Voorzieningen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1.100.000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Deelneming Maastricht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1.500.000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Fiscaal vermogen (sluitpost)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500.000</w:t>
            </w:r>
          </w:p>
        </w:tc>
      </w:tr>
    </w:tbl>
    <w:p w:rsidR="006A43A5" w:rsidRPr="005E489B" w:rsidRDefault="006A43A5" w:rsidP="006A43A5">
      <w:pPr>
        <w:pStyle w:val="pt"/>
      </w:pPr>
    </w:p>
    <w:p w:rsidR="006A43A5" w:rsidRDefault="006A43A5" w:rsidP="006A43A5">
      <w:pPr>
        <w:pStyle w:val="ptopslijst1"/>
      </w:pPr>
      <w:r w:rsidRPr="005E489B">
        <w:t>5.</w:t>
      </w:r>
      <w:r w:rsidRPr="005E489B">
        <w:tab/>
        <w:t>De fiscale balans van de fiscale eenheid Kerkrade bv ziet er per 1 juli 2015 als volgt uit:</w:t>
      </w:r>
    </w:p>
    <w:p w:rsidR="006A43A5" w:rsidRPr="005E489B" w:rsidRDefault="006A43A5" w:rsidP="006A43A5">
      <w:pPr>
        <w:pStyle w:val="ptopslijst1"/>
      </w:pPr>
    </w:p>
    <w:p w:rsidR="006A43A5" w:rsidRPr="00C575A2" w:rsidRDefault="006A43A5" w:rsidP="006A43A5">
      <w:pPr>
        <w:pStyle w:val="tabelpt23mm"/>
        <w:ind w:left="0"/>
        <w:rPr>
          <w:rStyle w:val="ItalicFrutiger"/>
          <w:i/>
          <w:color w:val="auto"/>
        </w:rPr>
      </w:pPr>
      <w:r w:rsidRPr="00C575A2">
        <w:rPr>
          <w:rStyle w:val="ItalicFrutiger"/>
          <w:i/>
          <w:color w:val="auto"/>
        </w:rPr>
        <w:t>Fiscale balans fiscale eenheid Kerkrade bv per 1 juli 2015</w:t>
      </w:r>
    </w:p>
    <w:tbl>
      <w:tblPr>
        <w:tblW w:w="0" w:type="auto"/>
        <w:tblInd w:w="80" w:type="dxa"/>
        <w:tblLayout w:type="fixed"/>
        <w:tblCellMar>
          <w:left w:w="0" w:type="dxa"/>
          <w:right w:w="0" w:type="dxa"/>
        </w:tblCellMar>
        <w:tblLook w:val="0000"/>
      </w:tblPr>
      <w:tblGrid>
        <w:gridCol w:w="4939"/>
        <w:gridCol w:w="4939"/>
      </w:tblGrid>
      <w:tr w:rsidR="006A43A5"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A43A5" w:rsidRPr="00C575A2" w:rsidRDefault="006A43A5" w:rsidP="001D2BB9">
            <w:pPr>
              <w:pStyle w:val="tabelk1"/>
              <w:jc w:val="right"/>
              <w:rPr>
                <w:color w:val="auto"/>
              </w:rPr>
            </w:pPr>
            <w:r w:rsidRPr="00C575A2">
              <w:rPr>
                <w:color w:val="auto"/>
              </w:rPr>
              <w:t>Credit</w:t>
            </w:r>
          </w:p>
        </w:tc>
      </w:tr>
      <w:tr w:rsidR="006A43A5" w:rsidRPr="00884BD1" w:rsidTr="001D2BB9">
        <w:tblPrEx>
          <w:tblCellMar>
            <w:top w:w="0" w:type="dxa"/>
            <w:left w:w="0" w:type="dxa"/>
            <w:bottom w:w="0" w:type="dxa"/>
            <w:right w:w="0" w:type="dxa"/>
          </w:tblCellMar>
        </w:tblPrEx>
        <w:trPr>
          <w:trHeight w:val="1908"/>
        </w:trPr>
        <w:tc>
          <w:tcPr>
            <w:tcW w:w="4939" w:type="dxa"/>
            <w:tcBorders>
              <w:top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lang w:val="it-IT"/>
              </w:rPr>
            </w:pPr>
            <w:r w:rsidRPr="00884BD1">
              <w:rPr>
                <w:color w:val="auto"/>
                <w:lang w:val="it-IT"/>
              </w:rPr>
              <w:t>Bedrijfsmiddelen</w:t>
            </w:r>
            <w:r w:rsidRPr="00884BD1">
              <w:rPr>
                <w:color w:val="auto"/>
                <w:lang w:val="it-IT"/>
              </w:rPr>
              <w:tab/>
              <w:t>€</w:t>
            </w:r>
            <w:r w:rsidRPr="00884BD1">
              <w:rPr>
                <w:rFonts w:ascii="Cambria Math" w:hAnsi="Cambria Math" w:cs="Cambria Math"/>
                <w:color w:val="auto"/>
                <w:lang w:val="it-IT"/>
              </w:rPr>
              <w:t> </w:t>
            </w:r>
            <w:r w:rsidRPr="00884BD1">
              <w:rPr>
                <w:color w:val="auto"/>
                <w:lang w:val="it-IT"/>
              </w:rPr>
              <w:t>1.500.000</w:t>
            </w:r>
          </w:p>
          <w:p w:rsidR="006A43A5" w:rsidRPr="00884BD1" w:rsidRDefault="006A43A5" w:rsidP="001D2BB9">
            <w:pPr>
              <w:pStyle w:val="tabelpt"/>
              <w:tabs>
                <w:tab w:val="left" w:pos="3790"/>
              </w:tabs>
              <w:rPr>
                <w:color w:val="auto"/>
                <w:lang w:val="it-IT"/>
              </w:rPr>
            </w:pPr>
            <w:r w:rsidRPr="00884BD1">
              <w:rPr>
                <w:color w:val="auto"/>
                <w:lang w:val="it-IT"/>
              </w:rPr>
              <w:t>(€ 1.000.000 + € 500.000)</w:t>
            </w:r>
          </w:p>
          <w:p w:rsidR="006A43A5" w:rsidRPr="00884BD1" w:rsidRDefault="006A43A5" w:rsidP="001D2BB9">
            <w:pPr>
              <w:pStyle w:val="tabelpt"/>
              <w:tabs>
                <w:tab w:val="left" w:pos="3790"/>
              </w:tabs>
              <w:rPr>
                <w:color w:val="auto"/>
                <w:lang w:val="it-IT"/>
              </w:rPr>
            </w:pPr>
            <w:r w:rsidRPr="00884BD1">
              <w:rPr>
                <w:color w:val="auto"/>
                <w:lang w:val="it-IT"/>
              </w:rPr>
              <w:t>Voorraden</w:t>
            </w:r>
            <w:r w:rsidRPr="00884BD1">
              <w:rPr>
                <w:color w:val="auto"/>
                <w:lang w:val="it-IT"/>
              </w:rPr>
              <w:tab/>
              <w:t>€</w:t>
            </w:r>
            <w:r w:rsidRPr="00884BD1">
              <w:rPr>
                <w:rFonts w:ascii="Cambria Math" w:hAnsi="Cambria Math" w:cs="Cambria Math"/>
                <w:color w:val="auto"/>
                <w:lang w:val="it-IT"/>
              </w:rPr>
              <w:t> </w:t>
            </w:r>
            <w:r w:rsidRPr="00884BD1">
              <w:rPr>
                <w:color w:val="auto"/>
                <w:lang w:val="it-IT"/>
              </w:rPr>
              <w:t>2.100.000</w:t>
            </w:r>
          </w:p>
          <w:p w:rsidR="006A43A5" w:rsidRPr="00884BD1" w:rsidRDefault="006A43A5" w:rsidP="001D2BB9">
            <w:pPr>
              <w:pStyle w:val="tabelpt"/>
              <w:tabs>
                <w:tab w:val="left" w:pos="3790"/>
              </w:tabs>
              <w:rPr>
                <w:color w:val="auto"/>
                <w:lang w:val="it-IT"/>
              </w:rPr>
            </w:pPr>
            <w:r w:rsidRPr="00884BD1">
              <w:rPr>
                <w:color w:val="auto"/>
                <w:lang w:val="it-IT"/>
              </w:rPr>
              <w:t>(€ 1.200.000 + € 900.000)</w:t>
            </w:r>
          </w:p>
          <w:p w:rsidR="006A43A5" w:rsidRPr="00884BD1" w:rsidRDefault="006A43A5" w:rsidP="001D2BB9">
            <w:pPr>
              <w:pStyle w:val="tabelpt"/>
              <w:tabs>
                <w:tab w:val="left" w:pos="3790"/>
              </w:tabs>
              <w:rPr>
                <w:color w:val="auto"/>
                <w:lang w:val="it-IT"/>
              </w:rPr>
            </w:pPr>
            <w:r w:rsidRPr="00884BD1">
              <w:rPr>
                <w:color w:val="auto"/>
                <w:lang w:val="it-IT"/>
              </w:rPr>
              <w:t>Debiteuren</w:t>
            </w:r>
            <w:r w:rsidRPr="00884BD1">
              <w:rPr>
                <w:color w:val="auto"/>
                <w:lang w:val="it-IT"/>
              </w:rPr>
              <w:tab/>
              <w:t>€</w:t>
            </w:r>
            <w:r w:rsidRPr="00884BD1">
              <w:rPr>
                <w:rFonts w:ascii="Cambria Math" w:hAnsi="Cambria Math" w:cs="Cambria Math"/>
                <w:color w:val="auto"/>
                <w:lang w:val="it-IT"/>
              </w:rPr>
              <w:t> </w:t>
            </w:r>
            <w:r w:rsidRPr="00884BD1">
              <w:rPr>
                <w:color w:val="auto"/>
                <w:lang w:val="it-IT"/>
              </w:rPr>
              <w:t>1.500.000</w:t>
            </w:r>
          </w:p>
          <w:p w:rsidR="006A43A5" w:rsidRPr="00884BD1" w:rsidRDefault="006A43A5" w:rsidP="001D2BB9">
            <w:pPr>
              <w:pStyle w:val="tabelpt"/>
              <w:tabs>
                <w:tab w:val="left" w:pos="3790"/>
              </w:tabs>
              <w:rPr>
                <w:color w:val="auto"/>
                <w:lang w:val="it-IT"/>
              </w:rPr>
            </w:pPr>
            <w:r w:rsidRPr="00884BD1">
              <w:rPr>
                <w:color w:val="auto"/>
                <w:lang w:val="it-IT"/>
              </w:rPr>
              <w:t>(€ 700.000 + € 800.000)</w:t>
            </w:r>
          </w:p>
          <w:p w:rsidR="006A43A5" w:rsidRPr="00884BD1" w:rsidRDefault="006A43A5" w:rsidP="001D2BB9">
            <w:pPr>
              <w:pStyle w:val="tabelpt"/>
              <w:tabs>
                <w:tab w:val="left" w:pos="3790"/>
              </w:tabs>
              <w:rPr>
                <w:color w:val="auto"/>
                <w:lang w:val="it-IT"/>
              </w:rPr>
            </w:pPr>
            <w:r w:rsidRPr="00884BD1">
              <w:rPr>
                <w:color w:val="auto"/>
                <w:lang w:val="it-IT"/>
              </w:rPr>
              <w:t>Liquide middelen</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2.400.000</w:t>
            </w:r>
          </w:p>
          <w:p w:rsidR="006A43A5" w:rsidRPr="00884BD1" w:rsidRDefault="006A43A5" w:rsidP="001D2BB9">
            <w:pPr>
              <w:pStyle w:val="tabelpt"/>
              <w:tabs>
                <w:tab w:val="left" w:pos="3790"/>
              </w:tabs>
              <w:rPr>
                <w:color w:val="auto"/>
              </w:rPr>
            </w:pPr>
            <w:r w:rsidRPr="00884BD1">
              <w:rPr>
                <w:color w:val="auto"/>
              </w:rPr>
              <w:t>(€ 1.000.000 + € 1.400.000)</w:t>
            </w:r>
          </w:p>
        </w:tc>
        <w:tc>
          <w:tcPr>
            <w:tcW w:w="4939" w:type="dxa"/>
            <w:tcBorders>
              <w:top w:val="single" w:sz="4" w:space="0" w:color="auto"/>
              <w:lef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Fiscaal vermogen</w:t>
            </w:r>
            <w:r w:rsidRPr="00884BD1">
              <w:rPr>
                <w:color w:val="auto"/>
              </w:rPr>
              <w:tab/>
              <w:t>€</w:t>
            </w:r>
            <w:r w:rsidRPr="00884BD1">
              <w:rPr>
                <w:rFonts w:ascii="Cambria Math" w:hAnsi="Cambria Math" w:cs="Cambria Math"/>
                <w:color w:val="auto"/>
              </w:rPr>
              <w:t> </w:t>
            </w:r>
            <w:r w:rsidRPr="00884BD1">
              <w:rPr>
                <w:color w:val="auto"/>
              </w:rPr>
              <w:t>4.300.000</w:t>
            </w:r>
          </w:p>
          <w:p w:rsidR="006A43A5" w:rsidRPr="00884BD1" w:rsidRDefault="006A43A5" w:rsidP="001D2BB9">
            <w:pPr>
              <w:pStyle w:val="tabelpt"/>
              <w:tabs>
                <w:tab w:val="left" w:pos="3790"/>
              </w:tabs>
              <w:rPr>
                <w:color w:val="auto"/>
              </w:rPr>
            </w:pPr>
            <w:r w:rsidRPr="00884BD1">
              <w:rPr>
                <w:color w:val="auto"/>
              </w:rPr>
              <w:t>Voorzieningen</w:t>
            </w:r>
            <w:r w:rsidRPr="00884BD1">
              <w:rPr>
                <w:color w:val="auto"/>
              </w:rPr>
              <w:tab/>
              <w:t>€</w:t>
            </w:r>
            <w:r w:rsidRPr="00884BD1">
              <w:rPr>
                <w:rFonts w:ascii="Cambria Math" w:hAnsi="Cambria Math" w:cs="Cambria Math"/>
                <w:color w:val="auto"/>
              </w:rPr>
              <w:t>   </w:t>
            </w:r>
            <w:r w:rsidRPr="00884BD1">
              <w:rPr>
                <w:color w:val="auto"/>
              </w:rPr>
              <w:t>600.000</w:t>
            </w:r>
          </w:p>
          <w:p w:rsidR="006A43A5" w:rsidRPr="00884BD1" w:rsidRDefault="006A43A5" w:rsidP="001D2BB9">
            <w:pPr>
              <w:pStyle w:val="tabelpt"/>
              <w:tabs>
                <w:tab w:val="left" w:pos="3790"/>
              </w:tabs>
              <w:rPr>
                <w:color w:val="auto"/>
              </w:rPr>
            </w:pPr>
            <w:r w:rsidRPr="00884BD1">
              <w:rPr>
                <w:color w:val="auto"/>
              </w:rPr>
              <w:t>(€ 200.000 + € 400.000)</w:t>
            </w:r>
          </w:p>
          <w:p w:rsidR="006A43A5" w:rsidRPr="00884BD1" w:rsidRDefault="006A43A5" w:rsidP="001D2BB9">
            <w:pPr>
              <w:pStyle w:val="tabelpt"/>
              <w:tabs>
                <w:tab w:val="left" w:pos="3790"/>
              </w:tabs>
              <w:rPr>
                <w:color w:val="auto"/>
              </w:rPr>
            </w:pPr>
            <w:r w:rsidRPr="00884BD1">
              <w:rPr>
                <w:color w:val="auto"/>
              </w:rPr>
              <w:t>Crediteuren</w:t>
            </w:r>
            <w:r w:rsidRPr="00884BD1">
              <w:rPr>
                <w:color w:val="auto"/>
              </w:rPr>
              <w:tab/>
              <w:t>€</w:t>
            </w:r>
            <w:r w:rsidRPr="00884BD1">
              <w:rPr>
                <w:rFonts w:ascii="Cambria Math" w:hAnsi="Cambria Math" w:cs="Cambria Math"/>
                <w:color w:val="auto"/>
              </w:rPr>
              <w:t> </w:t>
            </w:r>
            <w:r w:rsidRPr="00884BD1">
              <w:rPr>
                <w:color w:val="auto"/>
              </w:rPr>
              <w:t>2.300.000</w:t>
            </w:r>
          </w:p>
          <w:p w:rsidR="006A43A5" w:rsidRPr="00884BD1" w:rsidRDefault="006A43A5" w:rsidP="001D2BB9">
            <w:pPr>
              <w:pStyle w:val="tabelpt"/>
              <w:tabs>
                <w:tab w:val="left" w:pos="3790"/>
              </w:tabs>
              <w:rPr>
                <w:color w:val="auto"/>
              </w:rPr>
            </w:pPr>
            <w:r w:rsidRPr="00884BD1">
              <w:rPr>
                <w:color w:val="auto"/>
              </w:rPr>
              <w:t>(€ 1.200.000 + € 1.100.000)</w:t>
            </w:r>
          </w:p>
          <w:p w:rsidR="006A43A5" w:rsidRPr="00884BD1" w:rsidRDefault="006A43A5" w:rsidP="001D2BB9">
            <w:pPr>
              <w:pStyle w:val="tabelpt"/>
              <w:tabs>
                <w:tab w:val="left" w:pos="3790"/>
              </w:tabs>
              <w:rPr>
                <w:rStyle w:val="balansonderstreeptonder"/>
              </w:rPr>
            </w:pPr>
            <w:r w:rsidRPr="00884BD1">
              <w:rPr>
                <w:color w:val="auto"/>
              </w:rPr>
              <w:t>Te betalen Vpb</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300.000</w:t>
            </w:r>
          </w:p>
          <w:p w:rsidR="006A43A5" w:rsidRPr="00884BD1" w:rsidRDefault="006A43A5" w:rsidP="001D2BB9">
            <w:pPr>
              <w:pStyle w:val="tabelpt"/>
              <w:tabs>
                <w:tab w:val="left" w:pos="3790"/>
              </w:tabs>
              <w:rPr>
                <w:color w:val="auto"/>
              </w:rPr>
            </w:pPr>
            <w:r w:rsidRPr="00884BD1">
              <w:rPr>
                <w:color w:val="auto"/>
              </w:rPr>
              <w:t>(€ 200.000 + € 100.000)</w:t>
            </w:r>
          </w:p>
        </w:tc>
      </w:tr>
      <w:tr w:rsidR="006A43A5"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7.500.000</w:t>
            </w:r>
          </w:p>
        </w:tc>
        <w:tc>
          <w:tcPr>
            <w:tcW w:w="4939" w:type="dxa"/>
            <w:tcBorders>
              <w:lef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7.500.000</w:t>
            </w:r>
          </w:p>
        </w:tc>
      </w:tr>
    </w:tbl>
    <w:p w:rsidR="006A43A5" w:rsidRPr="005E489B" w:rsidRDefault="006A43A5" w:rsidP="006A43A5">
      <w:pPr>
        <w:pStyle w:val="pt"/>
      </w:pPr>
    </w:p>
    <w:p w:rsidR="006A43A5" w:rsidRPr="001814D8" w:rsidRDefault="006A43A5" w:rsidP="006A43A5">
      <w:pPr>
        <w:pStyle w:val="ptopslijst1"/>
      </w:pPr>
      <w:r w:rsidRPr="001814D8">
        <w:t>6.</w:t>
      </w:r>
      <w:r w:rsidRPr="001814D8">
        <w:tab/>
        <w:t xml:space="preserve">De positieve waardesprong bij Kerkrade bv is: € 4.300.000 -/- € 3.800.000 = € 500.000. Dit komt doordat de deelneming met een fiscale waarde van € 1.500.000 is vervangen door de activa en passiva van Maastricht bv, met een fiscale waarde van € </w:t>
      </w:r>
      <w:r w:rsidRPr="001814D8">
        <w:lastRenderedPageBreak/>
        <w:t>2.000.000.</w:t>
      </w:r>
    </w:p>
    <w:p w:rsidR="006A43A5" w:rsidRPr="00C575A2" w:rsidRDefault="006A43A5" w:rsidP="006A43A5">
      <w:pPr>
        <w:pStyle w:val="k2kop2aopgaven"/>
      </w:pPr>
      <w:r w:rsidRPr="00C575A2">
        <w:t>Opgave</w:t>
      </w:r>
      <w:r w:rsidRPr="00C575A2">
        <w:rPr>
          <w:rStyle w:val="Bold"/>
        </w:rPr>
        <w:t xml:space="preserve"> </w:t>
      </w:r>
      <w:r w:rsidRPr="00C575A2">
        <w:t>8.19</w:t>
      </w:r>
    </w:p>
    <w:p w:rsidR="006A43A5" w:rsidRPr="00C575A2" w:rsidRDefault="006A43A5" w:rsidP="006A43A5">
      <w:pPr>
        <w:pStyle w:val="k2kop2bopgaven"/>
      </w:pPr>
      <w:r w:rsidRPr="00C575A2">
        <w:t>(voeging op een ander moment dan het begin van het boekjaar)</w:t>
      </w:r>
    </w:p>
    <w:p w:rsidR="006A43A5" w:rsidRPr="00C575A2" w:rsidRDefault="006A43A5" w:rsidP="006A43A5">
      <w:pPr>
        <w:pStyle w:val="k2kop2bopgaven"/>
      </w:pPr>
    </w:p>
    <w:p w:rsidR="006A43A5" w:rsidRDefault="006A43A5" w:rsidP="006A43A5">
      <w:pPr>
        <w:pStyle w:val="ptopslijst1"/>
      </w:pPr>
      <w:r w:rsidRPr="001814D8">
        <w:t>1.</w:t>
      </w:r>
      <w:r w:rsidRPr="001814D8">
        <w:tab/>
        <w:t>De winst van Maastricht bv over het eerste halfjaar van 2015 is als volgt te berekenen:</w:t>
      </w:r>
    </w:p>
    <w:p w:rsidR="006A43A5" w:rsidRPr="001814D8" w:rsidRDefault="006A43A5" w:rsidP="006A43A5">
      <w:pPr>
        <w:pStyle w:val="ptopslijst1"/>
      </w:pPr>
    </w:p>
    <w:tbl>
      <w:tblPr>
        <w:tblW w:w="0" w:type="auto"/>
        <w:tblInd w:w="80" w:type="dxa"/>
        <w:tblLayout w:type="fixed"/>
        <w:tblCellMar>
          <w:left w:w="0" w:type="dxa"/>
          <w:right w:w="0" w:type="dxa"/>
        </w:tblCellMar>
        <w:tblLook w:val="0000"/>
      </w:tblPr>
      <w:tblGrid>
        <w:gridCol w:w="8280"/>
        <w:gridCol w:w="1598"/>
      </w:tblGrid>
      <w:tr w:rsidR="006A43A5" w:rsidRPr="00884BD1" w:rsidTr="001D2BB9">
        <w:tblPrEx>
          <w:tblCellMar>
            <w:top w:w="0" w:type="dxa"/>
            <w:left w:w="0" w:type="dxa"/>
            <w:bottom w:w="0" w:type="dxa"/>
            <w:right w:w="0" w:type="dxa"/>
          </w:tblCellMar>
        </w:tblPrEx>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nb-NO"/>
              </w:rPr>
            </w:pPr>
            <w:r w:rsidRPr="00884BD1">
              <w:rPr>
                <w:color w:val="auto"/>
                <w:lang w:val="nb-NO"/>
              </w:rPr>
              <w:t xml:space="preserve">Ondernemingsvermogen aan het einde van het (verkorte) boekjaar (30 juni 2015) </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vAlign w:val="bottom"/>
          </w:tcPr>
          <w:p w:rsidR="006A43A5" w:rsidRPr="00884BD1" w:rsidRDefault="006A43A5"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2.000.000</w:t>
            </w:r>
          </w:p>
        </w:tc>
      </w:tr>
      <w:tr w:rsidR="006A43A5" w:rsidRPr="00884BD1" w:rsidTr="001D2BB9">
        <w:tblPrEx>
          <w:tblCellMar>
            <w:top w:w="0" w:type="dxa"/>
            <w:left w:w="0" w:type="dxa"/>
            <w:bottom w:w="0" w:type="dxa"/>
            <w:right w:w="0" w:type="dxa"/>
          </w:tblCellMar>
        </w:tblPrEx>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CC02FB" w:rsidRDefault="006A43A5" w:rsidP="001D2BB9">
            <w:pPr>
              <w:pStyle w:val="tabelpt"/>
              <w:rPr>
                <w:color w:val="auto"/>
                <w:lang w:val="nl-NL"/>
              </w:rPr>
            </w:pPr>
            <w:r w:rsidRPr="00CC02FB">
              <w:rPr>
                <w:color w:val="auto"/>
                <w:lang w:val="nl-NL"/>
              </w:rPr>
              <w:t>Af: Ondernemingsvermogen aan het begin van het boekjaar (1 januari 2015)</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ind w:left="216"/>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1.550.000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Vermogensmutatie</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450.000</w:t>
            </w:r>
          </w:p>
        </w:tc>
      </w:tr>
      <w:tr w:rsidR="006A43A5" w:rsidRPr="00884BD1" w:rsidTr="001D2BB9">
        <w:tblPrEx>
          <w:tblCellMar>
            <w:top w:w="0" w:type="dxa"/>
            <w:left w:w="0" w:type="dxa"/>
            <w:bottom w:w="0" w:type="dxa"/>
            <w:right w:w="0" w:type="dxa"/>
          </w:tblCellMar>
        </w:tblPrEx>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Bij: Onttrekking Vpb</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6A43A5" w:rsidRPr="00884BD1" w:rsidRDefault="006A43A5" w:rsidP="001D2BB9">
            <w:pPr>
              <w:pStyle w:val="tabelpt"/>
              <w:ind w:left="216"/>
              <w:rPr>
                <w:color w:val="auto"/>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100.000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Belastbare winst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550.000</w:t>
            </w:r>
          </w:p>
        </w:tc>
      </w:tr>
    </w:tbl>
    <w:p w:rsidR="006A43A5" w:rsidRPr="005E489B" w:rsidRDefault="006A43A5" w:rsidP="006A43A5">
      <w:pPr>
        <w:pStyle w:val="pt"/>
      </w:pPr>
    </w:p>
    <w:p w:rsidR="006A43A5" w:rsidRPr="00CC02FB" w:rsidRDefault="006A43A5" w:rsidP="006A43A5">
      <w:pPr>
        <w:pStyle w:val="pt"/>
        <w:rPr>
          <w:lang w:val="nl-NL"/>
        </w:rPr>
      </w:pPr>
      <w:r w:rsidRPr="00CC02FB">
        <w:rPr>
          <w:lang w:val="nl-NL"/>
        </w:rPr>
        <w:t>De belastbare winst van Maastricht bv is € 550.000.</w:t>
      </w:r>
    </w:p>
    <w:p w:rsidR="006A43A5" w:rsidRPr="00CC02FB" w:rsidRDefault="006A43A5" w:rsidP="006A43A5">
      <w:pPr>
        <w:pStyle w:val="pt"/>
        <w:rPr>
          <w:lang w:val="nl-NL"/>
        </w:rPr>
      </w:pPr>
    </w:p>
    <w:p w:rsidR="006A43A5" w:rsidRPr="00CC02FB" w:rsidRDefault="006A43A5" w:rsidP="006A43A5">
      <w:pPr>
        <w:pStyle w:val="ptopslijst1"/>
        <w:rPr>
          <w:lang w:val="nl-NL"/>
        </w:rPr>
      </w:pPr>
      <w:r w:rsidRPr="00CC02FB">
        <w:rPr>
          <w:lang w:val="nl-NL"/>
        </w:rPr>
        <w:t>2.</w:t>
      </w:r>
      <w:r w:rsidRPr="00CC02FB">
        <w:rPr>
          <w:lang w:val="nl-NL"/>
        </w:rPr>
        <w:tab/>
        <w:t>De fiscale balans van de fiscale eenheid Kerkrade bv ziet er per 31 december 2015 als volgt uit:</w:t>
      </w:r>
    </w:p>
    <w:p w:rsidR="006A43A5" w:rsidRPr="00CC02FB" w:rsidRDefault="006A43A5" w:rsidP="006A43A5">
      <w:pPr>
        <w:pStyle w:val="ptopslijst1"/>
        <w:rPr>
          <w:lang w:val="nl-NL"/>
        </w:rPr>
      </w:pPr>
    </w:p>
    <w:p w:rsidR="006A43A5" w:rsidRPr="00CC02FB" w:rsidRDefault="006A43A5" w:rsidP="006A43A5">
      <w:pPr>
        <w:pStyle w:val="tabelpt23mm"/>
        <w:ind w:left="0"/>
        <w:rPr>
          <w:rStyle w:val="ItalicFrutiger"/>
          <w:i/>
          <w:color w:val="auto"/>
          <w:lang w:val="nl-NL"/>
        </w:rPr>
      </w:pPr>
      <w:r w:rsidRPr="00CC02FB">
        <w:rPr>
          <w:rStyle w:val="ItalicFrutiger"/>
          <w:i/>
          <w:color w:val="auto"/>
          <w:lang w:val="nl-NL"/>
        </w:rPr>
        <w:t>Fiscale balans fiscale eenheid Kerkrade bv per 31 december 2015</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6A43A5"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6A43A5" w:rsidRPr="00C575A2" w:rsidRDefault="006A43A5" w:rsidP="001D2BB9">
            <w:pPr>
              <w:pStyle w:val="tabelk1"/>
              <w:jc w:val="right"/>
              <w:rPr>
                <w:color w:val="auto"/>
              </w:rPr>
            </w:pPr>
            <w:r w:rsidRPr="00C575A2">
              <w:rPr>
                <w:color w:val="auto"/>
              </w:rPr>
              <w:t>Credit</w:t>
            </w:r>
          </w:p>
        </w:tc>
      </w:tr>
      <w:tr w:rsidR="006A43A5" w:rsidRPr="00884BD1" w:rsidTr="001D2BB9">
        <w:tblPrEx>
          <w:tblCellMar>
            <w:top w:w="0" w:type="dxa"/>
            <w:left w:w="0" w:type="dxa"/>
            <w:bottom w:w="0" w:type="dxa"/>
            <w:right w:w="0" w:type="dxa"/>
          </w:tblCellMar>
        </w:tblPrEx>
        <w:trPr>
          <w:trHeight w:val="1782"/>
        </w:trPr>
        <w:tc>
          <w:tcPr>
            <w:tcW w:w="4939" w:type="dxa"/>
            <w:tcBorders>
              <w:top w:val="single" w:sz="4" w:space="0" w:color="auto"/>
            </w:tcBorders>
            <w:tcMar>
              <w:top w:w="80" w:type="dxa"/>
              <w:left w:w="80" w:type="dxa"/>
              <w:bottom w:w="80" w:type="dxa"/>
              <w:right w:w="80" w:type="dxa"/>
            </w:tcMar>
          </w:tcPr>
          <w:p w:rsidR="006A43A5" w:rsidRPr="00CC02FB" w:rsidRDefault="006A43A5" w:rsidP="001D2BB9">
            <w:pPr>
              <w:pStyle w:val="tabelpt"/>
              <w:tabs>
                <w:tab w:val="left" w:pos="3790"/>
              </w:tabs>
              <w:rPr>
                <w:color w:val="auto"/>
                <w:lang w:val="nl-NL"/>
              </w:rPr>
            </w:pPr>
            <w:r w:rsidRPr="00CC02FB">
              <w:rPr>
                <w:color w:val="auto"/>
                <w:lang w:val="nl-NL"/>
              </w:rPr>
              <w:t>Bedrijfsmiddelen</w:t>
            </w:r>
            <w:r w:rsidRPr="00CC02FB">
              <w:rPr>
                <w:color w:val="auto"/>
                <w:lang w:val="nl-NL"/>
              </w:rPr>
              <w:tab/>
              <w:t>€</w:t>
            </w:r>
            <w:r w:rsidRPr="00CC02FB">
              <w:rPr>
                <w:rStyle w:val="Onderstreept"/>
                <w:rFonts w:ascii="Cambria Math" w:hAnsi="Cambria Math" w:cs="Cambria Math"/>
                <w:color w:val="auto"/>
                <w:lang w:val="nl-NL"/>
              </w:rPr>
              <w:t> </w:t>
            </w:r>
            <w:r w:rsidRPr="00CC02FB">
              <w:rPr>
                <w:color w:val="auto"/>
                <w:lang w:val="nl-NL"/>
              </w:rPr>
              <w:t>1.200.000</w:t>
            </w:r>
          </w:p>
          <w:p w:rsidR="006A43A5" w:rsidRPr="00CC02FB" w:rsidRDefault="006A43A5" w:rsidP="001D2BB9">
            <w:pPr>
              <w:pStyle w:val="tabelpt"/>
              <w:tabs>
                <w:tab w:val="left" w:pos="3790"/>
              </w:tabs>
              <w:rPr>
                <w:color w:val="auto"/>
                <w:lang w:val="nl-NL"/>
              </w:rPr>
            </w:pPr>
            <w:r w:rsidRPr="00CC02FB">
              <w:rPr>
                <w:color w:val="auto"/>
                <w:lang w:val="nl-NL"/>
              </w:rPr>
              <w:t>(€ 800.000 + € 400.000)</w:t>
            </w:r>
          </w:p>
          <w:p w:rsidR="006A43A5" w:rsidRPr="00CC02FB" w:rsidRDefault="006A43A5" w:rsidP="001D2BB9">
            <w:pPr>
              <w:pStyle w:val="tabelpt"/>
              <w:tabs>
                <w:tab w:val="left" w:pos="3790"/>
              </w:tabs>
              <w:rPr>
                <w:color w:val="auto"/>
                <w:lang w:val="nl-NL"/>
              </w:rPr>
            </w:pPr>
            <w:r w:rsidRPr="00CC02FB">
              <w:rPr>
                <w:color w:val="auto"/>
                <w:lang w:val="nl-NL"/>
              </w:rPr>
              <w:t>Voorraden</w:t>
            </w:r>
            <w:r w:rsidRPr="00CC02FB">
              <w:rPr>
                <w:color w:val="auto"/>
                <w:lang w:val="nl-NL"/>
              </w:rPr>
              <w:tab/>
              <w:t>€</w:t>
            </w:r>
            <w:r w:rsidRPr="00CC02FB">
              <w:rPr>
                <w:rStyle w:val="Onderstreept"/>
                <w:rFonts w:ascii="Cambria Math" w:hAnsi="Cambria Math" w:cs="Cambria Math"/>
                <w:color w:val="auto"/>
                <w:lang w:val="nl-NL"/>
              </w:rPr>
              <w:t> </w:t>
            </w:r>
            <w:r w:rsidRPr="00CC02FB">
              <w:rPr>
                <w:color w:val="auto"/>
                <w:lang w:val="nl-NL"/>
              </w:rPr>
              <w:t>2.400.000</w:t>
            </w:r>
          </w:p>
          <w:p w:rsidR="006A43A5" w:rsidRPr="00CC02FB" w:rsidRDefault="006A43A5" w:rsidP="001D2BB9">
            <w:pPr>
              <w:pStyle w:val="tabelpt"/>
              <w:tabs>
                <w:tab w:val="left" w:pos="3790"/>
              </w:tabs>
              <w:rPr>
                <w:color w:val="auto"/>
                <w:lang w:val="nl-NL"/>
              </w:rPr>
            </w:pPr>
            <w:r w:rsidRPr="00CC02FB">
              <w:rPr>
                <w:color w:val="auto"/>
                <w:lang w:val="nl-NL"/>
              </w:rPr>
              <w:t>(€ 1.300.000 + € 1.100.0000)</w:t>
            </w:r>
          </w:p>
          <w:p w:rsidR="006A43A5" w:rsidRPr="00CC02FB" w:rsidRDefault="006A43A5" w:rsidP="001D2BB9">
            <w:pPr>
              <w:pStyle w:val="tabelpt"/>
              <w:tabs>
                <w:tab w:val="left" w:pos="3790"/>
              </w:tabs>
              <w:rPr>
                <w:color w:val="auto"/>
                <w:lang w:val="nl-NL"/>
              </w:rPr>
            </w:pPr>
            <w:r w:rsidRPr="00CC02FB">
              <w:rPr>
                <w:color w:val="auto"/>
                <w:lang w:val="nl-NL"/>
              </w:rPr>
              <w:t>Debiteuren</w:t>
            </w:r>
            <w:r w:rsidRPr="00CC02FB">
              <w:rPr>
                <w:color w:val="auto"/>
                <w:lang w:val="nl-NL"/>
              </w:rPr>
              <w:tab/>
              <w:t>€</w:t>
            </w:r>
            <w:r w:rsidRPr="00CC02FB">
              <w:rPr>
                <w:rStyle w:val="Onderstreept"/>
                <w:rFonts w:ascii="Cambria Math" w:hAnsi="Cambria Math" w:cs="Cambria Math"/>
                <w:color w:val="auto"/>
                <w:lang w:val="nl-NL"/>
              </w:rPr>
              <w:t> </w:t>
            </w:r>
            <w:r w:rsidRPr="00CC02FB">
              <w:rPr>
                <w:color w:val="auto"/>
                <w:lang w:val="nl-NL"/>
              </w:rPr>
              <w:t>1.300.000</w:t>
            </w:r>
          </w:p>
          <w:p w:rsidR="006A43A5" w:rsidRPr="00CC02FB" w:rsidRDefault="006A43A5" w:rsidP="001D2BB9">
            <w:pPr>
              <w:pStyle w:val="tabelpt"/>
              <w:tabs>
                <w:tab w:val="left" w:pos="3790"/>
              </w:tabs>
              <w:rPr>
                <w:color w:val="auto"/>
                <w:lang w:val="nl-NL"/>
              </w:rPr>
            </w:pPr>
            <w:r w:rsidRPr="00CC02FB">
              <w:rPr>
                <w:color w:val="auto"/>
                <w:lang w:val="nl-NL"/>
              </w:rPr>
              <w:t>(€ 500.000 + € 800.000)</w:t>
            </w:r>
          </w:p>
          <w:p w:rsidR="006A43A5" w:rsidRPr="00CC02FB" w:rsidRDefault="006A43A5" w:rsidP="001D2BB9">
            <w:pPr>
              <w:pStyle w:val="tabelpt"/>
              <w:tabs>
                <w:tab w:val="left" w:pos="3790"/>
              </w:tabs>
              <w:rPr>
                <w:color w:val="auto"/>
                <w:lang w:val="nl-NL"/>
              </w:rPr>
            </w:pPr>
            <w:r w:rsidRPr="00CC02FB">
              <w:rPr>
                <w:color w:val="auto"/>
                <w:lang w:val="nl-NL"/>
              </w:rPr>
              <w:t>Liquide middelen</w:t>
            </w:r>
            <w:r w:rsidRPr="00CC02FB">
              <w:rPr>
                <w:color w:val="auto"/>
                <w:lang w:val="nl-NL"/>
              </w:rPr>
              <w:tab/>
            </w:r>
            <w:r w:rsidRPr="00CC02FB">
              <w:rPr>
                <w:rStyle w:val="balansonderstreeptonder"/>
                <w:lang w:val="nl-NL"/>
              </w:rPr>
              <w:t>€</w:t>
            </w:r>
            <w:r w:rsidRPr="00CC02FB">
              <w:rPr>
                <w:rStyle w:val="balansonderstreeptonder"/>
                <w:rFonts w:ascii="Cambria Math" w:hAnsi="Cambria Math" w:cs="Cambria Math"/>
                <w:lang w:val="nl-NL"/>
              </w:rPr>
              <w:t> </w:t>
            </w:r>
            <w:r w:rsidRPr="00CC02FB">
              <w:rPr>
                <w:rStyle w:val="balansonderstreeptonder"/>
                <w:lang w:val="nl-NL"/>
              </w:rPr>
              <w:t>1.550.000</w:t>
            </w:r>
          </w:p>
          <w:p w:rsidR="006A43A5" w:rsidRPr="00884BD1" w:rsidRDefault="006A43A5" w:rsidP="001D2BB9">
            <w:pPr>
              <w:pStyle w:val="tabelpt"/>
              <w:tabs>
                <w:tab w:val="left" w:pos="3790"/>
              </w:tabs>
              <w:rPr>
                <w:color w:val="auto"/>
              </w:rPr>
            </w:pPr>
            <w:r w:rsidRPr="00884BD1">
              <w:rPr>
                <w:color w:val="auto"/>
              </w:rPr>
              <w:t>(€ 650.000 + € 900.000)</w:t>
            </w:r>
          </w:p>
        </w:tc>
        <w:tc>
          <w:tcPr>
            <w:tcW w:w="4939" w:type="dxa"/>
            <w:tcBorders>
              <w:top w:val="single" w:sz="4" w:space="0" w:color="auto"/>
            </w:tcBorders>
            <w:tcMar>
              <w:top w:w="80" w:type="dxa"/>
              <w:left w:w="80" w:type="dxa"/>
              <w:bottom w:w="80" w:type="dxa"/>
              <w:right w:w="80" w:type="dxa"/>
            </w:tcMar>
          </w:tcPr>
          <w:p w:rsidR="006A43A5" w:rsidRPr="00CC02FB" w:rsidRDefault="006A43A5" w:rsidP="001D2BB9">
            <w:pPr>
              <w:pStyle w:val="tabelpt"/>
              <w:tabs>
                <w:tab w:val="left" w:pos="3790"/>
              </w:tabs>
              <w:rPr>
                <w:color w:val="auto"/>
                <w:lang w:val="nl-NL"/>
              </w:rPr>
            </w:pPr>
            <w:r w:rsidRPr="00CC02FB">
              <w:rPr>
                <w:color w:val="auto"/>
                <w:lang w:val="nl-NL"/>
              </w:rPr>
              <w:t>Fiscaal vermogen</w:t>
            </w:r>
            <w:r w:rsidRPr="00CC02FB">
              <w:rPr>
                <w:color w:val="auto"/>
                <w:lang w:val="nl-NL"/>
              </w:rPr>
              <w:tab/>
              <w:t>€</w:t>
            </w:r>
            <w:r w:rsidRPr="00CC02FB">
              <w:rPr>
                <w:rStyle w:val="Onderstreept"/>
                <w:rFonts w:ascii="Cambria Math" w:hAnsi="Cambria Math" w:cs="Cambria Math"/>
                <w:color w:val="auto"/>
                <w:lang w:val="nl-NL"/>
              </w:rPr>
              <w:t> </w:t>
            </w:r>
            <w:r w:rsidRPr="00CC02FB">
              <w:rPr>
                <w:color w:val="auto"/>
                <w:lang w:val="nl-NL"/>
              </w:rPr>
              <w:t>4.540.000</w:t>
            </w:r>
          </w:p>
          <w:p w:rsidR="006A43A5" w:rsidRPr="00CC02FB" w:rsidRDefault="006A43A5" w:rsidP="001D2BB9">
            <w:pPr>
              <w:pStyle w:val="tabelpt"/>
              <w:tabs>
                <w:tab w:val="left" w:pos="3790"/>
              </w:tabs>
              <w:rPr>
                <w:color w:val="auto"/>
                <w:lang w:val="nl-NL"/>
              </w:rPr>
            </w:pPr>
            <w:r w:rsidRPr="00CC02FB">
              <w:rPr>
                <w:color w:val="auto"/>
                <w:lang w:val="nl-NL"/>
              </w:rPr>
              <w:t>Voorzieningen</w:t>
            </w:r>
            <w:r w:rsidRPr="00CC02FB">
              <w:rPr>
                <w:color w:val="auto"/>
                <w:lang w:val="nl-NL"/>
              </w:rPr>
              <w:tab/>
              <w:t>€</w:t>
            </w:r>
            <w:r w:rsidRPr="00CC02FB">
              <w:rPr>
                <w:rStyle w:val="Onderstreept"/>
                <w:rFonts w:ascii="Cambria Math" w:hAnsi="Cambria Math" w:cs="Cambria Math"/>
                <w:color w:val="auto"/>
                <w:lang w:val="nl-NL"/>
              </w:rPr>
              <w:t>   </w:t>
            </w:r>
            <w:r w:rsidRPr="00CC02FB">
              <w:rPr>
                <w:rFonts w:ascii="Cambria Math" w:hAnsi="Cambria Math" w:cs="Cambria Math"/>
                <w:color w:val="auto"/>
                <w:lang w:val="nl-NL"/>
              </w:rPr>
              <w:t> </w:t>
            </w:r>
            <w:r w:rsidRPr="00CC02FB">
              <w:rPr>
                <w:color w:val="auto"/>
                <w:lang w:val="nl-NL"/>
              </w:rPr>
              <w:t>50.000</w:t>
            </w:r>
          </w:p>
          <w:p w:rsidR="006A43A5" w:rsidRPr="00CC02FB" w:rsidRDefault="006A43A5" w:rsidP="001D2BB9">
            <w:pPr>
              <w:pStyle w:val="tabelpt"/>
              <w:tabs>
                <w:tab w:val="left" w:pos="3790"/>
              </w:tabs>
              <w:rPr>
                <w:color w:val="auto"/>
                <w:lang w:val="nl-NL"/>
              </w:rPr>
            </w:pPr>
            <w:r w:rsidRPr="00CC02FB">
              <w:rPr>
                <w:color w:val="auto"/>
                <w:lang w:val="nl-NL"/>
              </w:rPr>
              <w:t>Crediteuren</w:t>
            </w:r>
            <w:r w:rsidRPr="00CC02FB">
              <w:rPr>
                <w:color w:val="auto"/>
                <w:lang w:val="nl-NL"/>
              </w:rPr>
              <w:tab/>
              <w:t>€</w:t>
            </w:r>
            <w:r w:rsidRPr="00CC02FB">
              <w:rPr>
                <w:rStyle w:val="Onderstreept"/>
                <w:rFonts w:ascii="Cambria Math" w:hAnsi="Cambria Math" w:cs="Cambria Math"/>
                <w:color w:val="auto"/>
                <w:lang w:val="nl-NL"/>
              </w:rPr>
              <w:t> </w:t>
            </w:r>
            <w:r w:rsidRPr="00CC02FB">
              <w:rPr>
                <w:color w:val="auto"/>
                <w:lang w:val="nl-NL"/>
              </w:rPr>
              <w:t>1.800.000</w:t>
            </w:r>
          </w:p>
          <w:p w:rsidR="006A43A5" w:rsidRPr="00CC02FB" w:rsidRDefault="006A43A5" w:rsidP="001D2BB9">
            <w:pPr>
              <w:pStyle w:val="tabelpt"/>
              <w:tabs>
                <w:tab w:val="left" w:pos="3790"/>
              </w:tabs>
              <w:rPr>
                <w:color w:val="auto"/>
                <w:lang w:val="nl-NL"/>
              </w:rPr>
            </w:pPr>
            <w:r w:rsidRPr="00CC02FB">
              <w:rPr>
                <w:color w:val="auto"/>
                <w:lang w:val="nl-NL"/>
              </w:rPr>
              <w:t>(€ 1.200.000 + € 600.000)</w:t>
            </w:r>
          </w:p>
          <w:p w:rsidR="006A43A5" w:rsidRPr="00CC02FB" w:rsidRDefault="006A43A5" w:rsidP="001D2BB9">
            <w:pPr>
              <w:pStyle w:val="tabelpt"/>
              <w:tabs>
                <w:tab w:val="left" w:pos="3790"/>
              </w:tabs>
              <w:rPr>
                <w:rStyle w:val="balansonderstreeptonder"/>
                <w:lang w:val="nl-NL"/>
              </w:rPr>
            </w:pPr>
            <w:r w:rsidRPr="00CC02FB">
              <w:rPr>
                <w:color w:val="auto"/>
                <w:lang w:val="nl-NL"/>
              </w:rPr>
              <w:t>Te betalen Vpb</w:t>
            </w:r>
            <w:r w:rsidRPr="00CC02FB">
              <w:rPr>
                <w:color w:val="auto"/>
                <w:lang w:val="nl-NL"/>
              </w:rPr>
              <w:tab/>
            </w:r>
            <w:r w:rsidRPr="00CC02FB">
              <w:rPr>
                <w:rStyle w:val="balansonderstreeptonder"/>
                <w:lang w:val="nl-NL"/>
              </w:rPr>
              <w:t>€</w:t>
            </w:r>
            <w:r w:rsidRPr="00CC02FB">
              <w:rPr>
                <w:rStyle w:val="balansonderstreeptonder"/>
                <w:rFonts w:ascii="Cambria Math" w:hAnsi="Cambria Math" w:cs="Cambria Math"/>
                <w:lang w:val="nl-NL"/>
              </w:rPr>
              <w:t>    </w:t>
            </w:r>
            <w:r w:rsidRPr="00CC02FB">
              <w:rPr>
                <w:rStyle w:val="balansonderstreeptonder"/>
                <w:lang w:val="nl-NL"/>
              </w:rPr>
              <w:t>60.000</w:t>
            </w:r>
          </w:p>
          <w:p w:rsidR="006A43A5" w:rsidRPr="00884BD1" w:rsidRDefault="006A43A5" w:rsidP="001D2BB9">
            <w:pPr>
              <w:pStyle w:val="tabelpt"/>
              <w:tabs>
                <w:tab w:val="left" w:pos="3790"/>
              </w:tabs>
              <w:rPr>
                <w:color w:val="auto"/>
              </w:rPr>
            </w:pPr>
            <w:r w:rsidRPr="00884BD1">
              <w:rPr>
                <w:color w:val="auto"/>
              </w:rPr>
              <w:t>(-/- € 50.000 + € 110.000)</w:t>
            </w:r>
          </w:p>
        </w:tc>
      </w:tr>
      <w:tr w:rsidR="006A43A5" w:rsidRPr="00884BD1" w:rsidTr="001D2BB9">
        <w:tblPrEx>
          <w:tblCellMar>
            <w:top w:w="0" w:type="dxa"/>
            <w:left w:w="0" w:type="dxa"/>
            <w:bottom w:w="0" w:type="dxa"/>
            <w:right w:w="0" w:type="dxa"/>
          </w:tblCellMar>
        </w:tblPrEx>
        <w:trPr>
          <w:trHeight w:val="60"/>
        </w:trPr>
        <w:tc>
          <w:tcPr>
            <w:tcW w:w="4939" w:type="dxa"/>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6.450.000</w:t>
            </w:r>
          </w:p>
        </w:tc>
        <w:tc>
          <w:tcPr>
            <w:tcW w:w="4939" w:type="dxa"/>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6.450.000</w:t>
            </w:r>
          </w:p>
        </w:tc>
      </w:tr>
    </w:tbl>
    <w:p w:rsidR="006A43A5" w:rsidRPr="005E489B" w:rsidRDefault="006A43A5" w:rsidP="006A43A5">
      <w:pPr>
        <w:pStyle w:val="pt"/>
      </w:pPr>
    </w:p>
    <w:p w:rsidR="006A43A5" w:rsidRPr="00CC02FB" w:rsidRDefault="006A43A5" w:rsidP="006A43A5">
      <w:pPr>
        <w:pStyle w:val="ptopslijst1"/>
        <w:rPr>
          <w:lang w:val="nl-NL"/>
        </w:rPr>
      </w:pPr>
      <w:r w:rsidRPr="00CC02FB">
        <w:rPr>
          <w:lang w:val="nl-NL"/>
        </w:rPr>
        <w:t>3.</w:t>
      </w:r>
      <w:r w:rsidRPr="00CC02FB">
        <w:rPr>
          <w:lang w:val="nl-NL"/>
        </w:rPr>
        <w:tab/>
        <w:t>De winst die Kerkrade bv aangeeft, omvat zowel de winst van Kerkrade bv zelf over het eerste halfjaar van juni 2015, als de winst van de fiscale eenheid over het tweede halfjaar van 2015.</w:t>
      </w:r>
    </w:p>
    <w:p w:rsidR="006A43A5" w:rsidRPr="00CC02FB" w:rsidRDefault="006A43A5" w:rsidP="006A43A5">
      <w:pPr>
        <w:pStyle w:val="ptopslijst1"/>
        <w:rPr>
          <w:lang w:val="nl-NL"/>
        </w:rPr>
      </w:pPr>
    </w:p>
    <w:p w:rsidR="006A43A5" w:rsidRPr="00CC02FB" w:rsidRDefault="006A43A5" w:rsidP="006A43A5">
      <w:pPr>
        <w:pStyle w:val="pt"/>
        <w:rPr>
          <w:lang w:val="nl-NL"/>
        </w:rPr>
      </w:pPr>
      <w:r w:rsidRPr="00CC02FB">
        <w:rPr>
          <w:lang w:val="nl-NL"/>
        </w:rPr>
        <w:t>De winst van Kerkrade bv over het boekjaar 2015 is als volgt te berekenen:</w:t>
      </w:r>
    </w:p>
    <w:p w:rsidR="006A43A5" w:rsidRPr="00CC02FB" w:rsidRDefault="006A43A5" w:rsidP="006A43A5">
      <w:pPr>
        <w:pStyle w:val="pt"/>
        <w:rPr>
          <w:lang w:val="nl-NL"/>
        </w:rPr>
      </w:pPr>
    </w:p>
    <w:tbl>
      <w:tblPr>
        <w:tblW w:w="0" w:type="auto"/>
        <w:tblInd w:w="80" w:type="dxa"/>
        <w:tblLayout w:type="fixed"/>
        <w:tblCellMar>
          <w:left w:w="0" w:type="dxa"/>
          <w:right w:w="0" w:type="dxa"/>
        </w:tblCellMar>
        <w:tblLook w:val="0000"/>
      </w:tblPr>
      <w:tblGrid>
        <w:gridCol w:w="6660"/>
        <w:gridCol w:w="1609"/>
        <w:gridCol w:w="1609"/>
      </w:tblGrid>
      <w:tr w:rsidR="006A43A5" w:rsidRPr="00884BD1" w:rsidTr="001D2BB9">
        <w:tblPrEx>
          <w:tblCellMar>
            <w:top w:w="0" w:type="dxa"/>
            <w:left w:w="0" w:type="dxa"/>
            <w:bottom w:w="0" w:type="dxa"/>
            <w:right w:w="0" w:type="dxa"/>
          </w:tblCellMar>
        </w:tblPrEx>
        <w:trPr>
          <w:trHeight w:val="60"/>
        </w:trPr>
        <w:tc>
          <w:tcPr>
            <w:tcW w:w="66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nb-NO"/>
              </w:rPr>
            </w:pPr>
            <w:r w:rsidRPr="00884BD1">
              <w:rPr>
                <w:color w:val="auto"/>
                <w:lang w:val="nb-NO"/>
              </w:rPr>
              <w:t>Ondernemingsvermogen aan het einde van het boekjaar</w:t>
            </w: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NoParagraphStyle"/>
              <w:spacing w:line="240" w:lineRule="auto"/>
              <w:jc w:val="right"/>
              <w:textAlignment w:val="auto"/>
              <w:rPr>
                <w:rFonts w:ascii="Verdana" w:hAnsi="Verdana" w:cs="Times New Roman"/>
                <w:color w:val="auto"/>
                <w:lang w:val="nb-NO"/>
              </w:rPr>
            </w:pP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vAlign w:val="bottom"/>
          </w:tcPr>
          <w:p w:rsidR="006A43A5" w:rsidRPr="00884BD1" w:rsidRDefault="006A43A5" w:rsidP="001D2BB9">
            <w:pPr>
              <w:pStyle w:val="tabelpt"/>
              <w:ind w:left="230"/>
              <w:rPr>
                <w:color w:val="auto"/>
              </w:rPr>
            </w:pPr>
            <w:r w:rsidRPr="00884BD1">
              <w:rPr>
                <w:color w:val="auto"/>
              </w:rPr>
              <w:t>€</w:t>
            </w:r>
            <w:r w:rsidRPr="00884BD1">
              <w:rPr>
                <w:rStyle w:val="Onderstreept"/>
                <w:rFonts w:ascii="Cambria Math" w:hAnsi="Cambria Math" w:cs="Cambria Math"/>
                <w:color w:val="auto"/>
              </w:rPr>
              <w:t> </w:t>
            </w:r>
            <w:r w:rsidRPr="00884BD1">
              <w:rPr>
                <w:color w:val="auto"/>
              </w:rPr>
              <w:t>4.540.000</w:t>
            </w:r>
          </w:p>
        </w:tc>
      </w:tr>
      <w:tr w:rsidR="006A43A5" w:rsidRPr="00884BD1" w:rsidTr="001D2BB9">
        <w:tblPrEx>
          <w:tblCellMar>
            <w:top w:w="0" w:type="dxa"/>
            <w:left w:w="0" w:type="dxa"/>
            <w:bottom w:w="0" w:type="dxa"/>
            <w:right w:w="0" w:type="dxa"/>
          </w:tblCellMar>
        </w:tblPrEx>
        <w:trPr>
          <w:trHeight w:val="60"/>
        </w:trPr>
        <w:tc>
          <w:tcPr>
            <w:tcW w:w="66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nb-NO"/>
              </w:rPr>
            </w:pPr>
            <w:r w:rsidRPr="00884BD1">
              <w:rPr>
                <w:color w:val="auto"/>
                <w:lang w:val="nb-NO"/>
              </w:rPr>
              <w:t>Ondernemingsvermogen aan het begin van het boekjaar</w:t>
            </w: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3.500.000</w:t>
            </w: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NoParagraphStyle"/>
              <w:spacing w:line="240" w:lineRule="auto"/>
              <w:ind w:left="230"/>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66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Positieve waardesprong per 1 juli 2015</w:t>
            </w: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500.000</w:t>
            </w: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ind w:left="230"/>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66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UtopiaStd-Regular" w:hAnsi="UtopiaStd-Regular" w:cs="Times New Roman"/>
                <w:color w:val="auto"/>
                <w:lang w:val="it-IT"/>
              </w:rPr>
            </w:pP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ind w:left="230"/>
              <w:rPr>
                <w:color w:val="auto"/>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4.000.000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66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Vermogensmutatie</w:t>
            </w: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230"/>
              <w:rPr>
                <w:color w:val="auto"/>
              </w:rPr>
            </w:pPr>
            <w:r w:rsidRPr="00884BD1">
              <w:rPr>
                <w:color w:val="auto"/>
              </w:rPr>
              <w:t>€</w:t>
            </w:r>
            <w:r w:rsidRPr="00884BD1">
              <w:rPr>
                <w:rStyle w:val="Onderstreept"/>
                <w:rFonts w:ascii="Cambria Math" w:hAnsi="Cambria Math" w:cs="Cambria Math"/>
                <w:color w:val="auto"/>
              </w:rPr>
              <w:t>   </w:t>
            </w:r>
            <w:r w:rsidRPr="00884BD1">
              <w:rPr>
                <w:color w:val="auto"/>
              </w:rPr>
              <w:t>540.000</w:t>
            </w:r>
          </w:p>
        </w:tc>
      </w:tr>
      <w:tr w:rsidR="006A43A5" w:rsidRPr="00884BD1" w:rsidTr="001D2BB9">
        <w:tblPrEx>
          <w:tblCellMar>
            <w:top w:w="0" w:type="dxa"/>
            <w:left w:w="0" w:type="dxa"/>
            <w:bottom w:w="0" w:type="dxa"/>
            <w:right w:w="0" w:type="dxa"/>
          </w:tblCellMar>
        </w:tblPrEx>
        <w:trPr>
          <w:trHeight w:val="60"/>
        </w:trPr>
        <w:tc>
          <w:tcPr>
            <w:tcW w:w="66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lastRenderedPageBreak/>
              <w:t>Bij: Onttrekking Vpb (€ 110.000 -/- € 50.000)</w:t>
            </w: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6A43A5" w:rsidRPr="00884BD1" w:rsidRDefault="006A43A5" w:rsidP="001D2BB9">
            <w:pPr>
              <w:pStyle w:val="tabelpt"/>
              <w:ind w:left="230"/>
              <w:rPr>
                <w:color w:val="auto"/>
              </w:rPr>
            </w:pP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66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Belastbaar bedrag </w:t>
            </w: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60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230"/>
              <w:rPr>
                <w:color w:val="auto"/>
              </w:rPr>
            </w:pPr>
            <w:r w:rsidRPr="00884BD1">
              <w:rPr>
                <w:color w:val="auto"/>
              </w:rPr>
              <w:t>€</w:t>
            </w:r>
            <w:r w:rsidRPr="00884BD1">
              <w:rPr>
                <w:rStyle w:val="Onderstreept"/>
                <w:rFonts w:ascii="Cambria Math" w:hAnsi="Cambria Math" w:cs="Cambria Math"/>
                <w:color w:val="auto"/>
              </w:rPr>
              <w:t>   </w:t>
            </w:r>
            <w:r w:rsidRPr="00884BD1">
              <w:rPr>
                <w:color w:val="auto"/>
              </w:rPr>
              <w:t>600.000</w:t>
            </w:r>
          </w:p>
        </w:tc>
      </w:tr>
    </w:tbl>
    <w:p w:rsidR="006A43A5" w:rsidRPr="005E489B" w:rsidRDefault="006A43A5" w:rsidP="006A43A5">
      <w:pPr>
        <w:pStyle w:val="pt"/>
      </w:pPr>
    </w:p>
    <w:p w:rsidR="006A43A5" w:rsidRPr="00CC02FB" w:rsidRDefault="006A43A5" w:rsidP="006A43A5">
      <w:pPr>
        <w:pStyle w:val="pt"/>
        <w:rPr>
          <w:lang w:val="nl-NL"/>
        </w:rPr>
      </w:pPr>
      <w:r w:rsidRPr="00CC02FB">
        <w:rPr>
          <w:lang w:val="nl-NL"/>
        </w:rPr>
        <w:t>De belastbare winst die Kerkrade bv aangeeft over 2015, bedraagt € 600.000.</w:t>
      </w:r>
    </w:p>
    <w:p w:rsidR="006A43A5" w:rsidRPr="00CC02FB" w:rsidRDefault="006A43A5" w:rsidP="006A43A5">
      <w:pPr>
        <w:pStyle w:val="pt"/>
        <w:rPr>
          <w:lang w:val="nl-NL"/>
        </w:rPr>
      </w:pPr>
    </w:p>
    <w:p w:rsidR="006A43A5" w:rsidRPr="00CC02FB" w:rsidRDefault="006A43A5" w:rsidP="006A43A5">
      <w:pPr>
        <w:pStyle w:val="ptopslijst1"/>
        <w:rPr>
          <w:lang w:val="nl-NL"/>
        </w:rPr>
      </w:pPr>
      <w:r w:rsidRPr="00CC02FB">
        <w:rPr>
          <w:lang w:val="nl-NL"/>
        </w:rPr>
        <w:t>4.</w:t>
      </w:r>
      <w:r w:rsidRPr="00CC02FB">
        <w:rPr>
          <w:lang w:val="nl-NL"/>
        </w:rPr>
        <w:tab/>
        <w:t>De (enkelvoudige) winst van Kerkrade bv over het eerste halfjaar van 2015 is als volgt te berekenen:</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8280"/>
        <w:gridCol w:w="1598"/>
      </w:tblGrid>
      <w:tr w:rsidR="006A43A5" w:rsidRPr="00884BD1" w:rsidTr="001D2BB9">
        <w:tblPrEx>
          <w:tblCellMar>
            <w:top w:w="0" w:type="dxa"/>
            <w:left w:w="0" w:type="dxa"/>
            <w:bottom w:w="0" w:type="dxa"/>
            <w:right w:w="0" w:type="dxa"/>
          </w:tblCellMar>
        </w:tblPrEx>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Ondernemingsvermogen per 1 juli 2015</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216"/>
              <w:rPr>
                <w:color w:val="auto"/>
              </w:rPr>
            </w:pPr>
            <w:r w:rsidRPr="00884BD1">
              <w:rPr>
                <w:color w:val="auto"/>
              </w:rPr>
              <w:t>€</w:t>
            </w:r>
            <w:r w:rsidRPr="00884BD1">
              <w:rPr>
                <w:rStyle w:val="Onderstreept"/>
                <w:rFonts w:ascii="Cambria Math" w:hAnsi="Cambria Math" w:cs="Cambria Math"/>
                <w:color w:val="auto"/>
              </w:rPr>
              <w:t> </w:t>
            </w:r>
            <w:r w:rsidRPr="00884BD1">
              <w:rPr>
                <w:color w:val="auto"/>
              </w:rPr>
              <w:t>3.800.000</w:t>
            </w:r>
          </w:p>
        </w:tc>
      </w:tr>
      <w:tr w:rsidR="006A43A5" w:rsidRPr="00884BD1" w:rsidTr="001D2BB9">
        <w:tblPrEx>
          <w:tblCellMar>
            <w:top w:w="0" w:type="dxa"/>
            <w:left w:w="0" w:type="dxa"/>
            <w:bottom w:w="0" w:type="dxa"/>
            <w:right w:w="0" w:type="dxa"/>
          </w:tblCellMar>
        </w:tblPrEx>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Af: Ondernemingsvermogen per 1 januari 2015</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ind w:left="216"/>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3.500.000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Belastbare winst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216"/>
              <w:rPr>
                <w:color w:val="auto"/>
              </w:rPr>
            </w:pPr>
            <w:r w:rsidRPr="00884BD1">
              <w:rPr>
                <w:color w:val="auto"/>
              </w:rPr>
              <w:t>€</w:t>
            </w:r>
            <w:r w:rsidRPr="00884BD1">
              <w:rPr>
                <w:rFonts w:ascii="Cambria Math" w:hAnsi="Cambria Math" w:cs="Cambria Math"/>
                <w:color w:val="auto"/>
              </w:rPr>
              <w:t> </w:t>
            </w:r>
            <w:r w:rsidRPr="00884BD1">
              <w:rPr>
                <w:rStyle w:val="Onderstreept"/>
                <w:rFonts w:ascii="Cambria Math" w:hAnsi="Cambria Math" w:cs="Cambria Math"/>
                <w:color w:val="auto"/>
              </w:rPr>
              <w:t> </w:t>
            </w:r>
            <w:r w:rsidRPr="00884BD1">
              <w:rPr>
                <w:rFonts w:ascii="Cambria Math" w:hAnsi="Cambria Math" w:cs="Cambria Math"/>
                <w:color w:val="auto"/>
              </w:rPr>
              <w:t> </w:t>
            </w:r>
            <w:r w:rsidRPr="00884BD1">
              <w:rPr>
                <w:color w:val="auto"/>
              </w:rPr>
              <w:t>300.000</w:t>
            </w:r>
          </w:p>
        </w:tc>
      </w:tr>
    </w:tbl>
    <w:p w:rsidR="006A43A5" w:rsidRPr="005E489B" w:rsidRDefault="006A43A5" w:rsidP="006A43A5">
      <w:pPr>
        <w:pStyle w:val="pt"/>
      </w:pPr>
    </w:p>
    <w:p w:rsidR="006A43A5" w:rsidRPr="00CC02FB" w:rsidRDefault="006A43A5" w:rsidP="006A43A5">
      <w:pPr>
        <w:pStyle w:val="pt"/>
        <w:rPr>
          <w:lang w:val="nl-NL"/>
        </w:rPr>
      </w:pPr>
      <w:r w:rsidRPr="00CC02FB">
        <w:rPr>
          <w:lang w:val="nl-NL"/>
        </w:rPr>
        <w:t>De enkelvoudige winst van Kerkrade bv over het eerste halfjaar van 2013 bedraagt € 300.000.</w:t>
      </w:r>
    </w:p>
    <w:p w:rsidR="006A43A5" w:rsidRPr="00CC02FB" w:rsidRDefault="006A43A5" w:rsidP="006A43A5">
      <w:pPr>
        <w:pStyle w:val="pt"/>
        <w:rPr>
          <w:lang w:val="nl-NL"/>
        </w:rPr>
      </w:pPr>
    </w:p>
    <w:p w:rsidR="006A43A5" w:rsidRPr="00CC02FB" w:rsidRDefault="006A43A5" w:rsidP="006A43A5">
      <w:pPr>
        <w:pStyle w:val="ptopslijst1"/>
        <w:rPr>
          <w:lang w:val="nl-NL"/>
        </w:rPr>
      </w:pPr>
      <w:r w:rsidRPr="00CC02FB">
        <w:rPr>
          <w:lang w:val="nl-NL"/>
        </w:rPr>
        <w:t>5.</w:t>
      </w:r>
      <w:r w:rsidRPr="00CC02FB">
        <w:rPr>
          <w:lang w:val="nl-NL"/>
        </w:rPr>
        <w:tab/>
        <w:t>De (enkelvoudige) winst van Kerkrade bv over het tweede halfjaar van 2015 is als volgt te berekenen:</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8100"/>
        <w:gridCol w:w="1778"/>
      </w:tblGrid>
      <w:tr w:rsidR="006A43A5" w:rsidRPr="00884BD1" w:rsidTr="001D2BB9">
        <w:tblPrEx>
          <w:tblCellMar>
            <w:top w:w="0" w:type="dxa"/>
            <w:left w:w="0" w:type="dxa"/>
            <w:bottom w:w="0" w:type="dxa"/>
            <w:right w:w="0" w:type="dxa"/>
          </w:tblCellMar>
        </w:tblPrEx>
        <w:trPr>
          <w:trHeight w:val="60"/>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Ondernemingsvermogen per 31 december 2015</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374"/>
              <w:jc w:val="both"/>
              <w:rPr>
                <w:color w:val="auto"/>
              </w:rPr>
            </w:pPr>
            <w:r w:rsidRPr="00884BD1">
              <w:rPr>
                <w:color w:val="auto"/>
              </w:rPr>
              <w:t>€</w:t>
            </w:r>
            <w:r w:rsidRPr="00884BD1">
              <w:rPr>
                <w:rStyle w:val="Onderstreept"/>
                <w:rFonts w:ascii="Cambria Math" w:hAnsi="Cambria Math" w:cs="Cambria Math"/>
                <w:color w:val="auto"/>
              </w:rPr>
              <w:t> </w:t>
            </w:r>
            <w:r w:rsidRPr="00884BD1">
              <w:rPr>
                <w:color w:val="auto"/>
              </w:rPr>
              <w:t>3.600.000</w:t>
            </w:r>
          </w:p>
        </w:tc>
      </w:tr>
      <w:tr w:rsidR="006A43A5" w:rsidRPr="00884BD1" w:rsidTr="001D2BB9">
        <w:tblPrEx>
          <w:tblCellMar>
            <w:top w:w="0" w:type="dxa"/>
            <w:left w:w="0" w:type="dxa"/>
            <w:bottom w:w="0" w:type="dxa"/>
            <w:right w:w="0" w:type="dxa"/>
          </w:tblCellMar>
        </w:tblPrEx>
        <w:trPr>
          <w:trHeight w:val="60"/>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Af: Ondernemingsvermogen per 1 juli 2015</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ind w:left="374"/>
              <w:jc w:val="both"/>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3.800.000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Vermogensmutatie</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115"/>
              <w:jc w:val="both"/>
              <w:rPr>
                <w:color w:val="auto"/>
              </w:rPr>
            </w:pPr>
            <w:r w:rsidRPr="00884BD1">
              <w:rPr>
                <w:color w:val="auto"/>
              </w:rPr>
              <w:t>-/- €</w:t>
            </w:r>
            <w:r w:rsidRPr="00884BD1">
              <w:rPr>
                <w:rStyle w:val="Onderstreept"/>
                <w:rFonts w:ascii="Cambria Math" w:hAnsi="Cambria Math" w:cs="Cambria Math"/>
                <w:color w:val="auto"/>
              </w:rPr>
              <w:t>  </w:t>
            </w:r>
            <w:r w:rsidRPr="00884BD1">
              <w:rPr>
                <w:color w:val="auto"/>
              </w:rPr>
              <w:t>200.000</w:t>
            </w:r>
          </w:p>
        </w:tc>
      </w:tr>
      <w:tr w:rsidR="006A43A5" w:rsidRPr="00884BD1" w:rsidTr="001D2BB9">
        <w:tblPrEx>
          <w:tblCellMar>
            <w:top w:w="0" w:type="dxa"/>
            <w:left w:w="0" w:type="dxa"/>
            <w:bottom w:w="0" w:type="dxa"/>
            <w:right w:w="0" w:type="dxa"/>
          </w:tblCellMar>
        </w:tblPrEx>
        <w:trPr>
          <w:trHeight w:val="60"/>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da-DK"/>
              </w:rPr>
            </w:pPr>
            <w:r w:rsidRPr="00884BD1">
              <w:rPr>
                <w:color w:val="auto"/>
                <w:lang w:val="da-DK"/>
              </w:rPr>
              <w:t>Af: Terug te vorderen Vpb</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ind w:left="374"/>
              <w:jc w:val="both"/>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Belastbare winst</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144"/>
              <w:jc w:val="both"/>
              <w:rPr>
                <w:color w:val="auto"/>
              </w:rPr>
            </w:pPr>
            <w:r w:rsidRPr="00884BD1">
              <w:rPr>
                <w:color w:val="auto"/>
              </w:rPr>
              <w:t>-/- €</w:t>
            </w:r>
            <w:r w:rsidRPr="00884BD1">
              <w:rPr>
                <w:rStyle w:val="Onderstreept"/>
                <w:rFonts w:ascii="Cambria Math" w:hAnsi="Cambria Math" w:cs="Cambria Math"/>
                <w:color w:val="auto"/>
              </w:rPr>
              <w:t>  </w:t>
            </w:r>
            <w:r w:rsidRPr="00884BD1">
              <w:rPr>
                <w:color w:val="auto"/>
              </w:rPr>
              <w:t>250.000</w:t>
            </w:r>
          </w:p>
        </w:tc>
      </w:tr>
    </w:tbl>
    <w:p w:rsidR="006A43A5" w:rsidRPr="005E489B" w:rsidRDefault="006A43A5" w:rsidP="006A43A5">
      <w:pPr>
        <w:pStyle w:val="pt"/>
      </w:pPr>
    </w:p>
    <w:p w:rsidR="006A43A5" w:rsidRDefault="006A43A5" w:rsidP="006A43A5">
      <w:pPr>
        <w:pStyle w:val="pt"/>
      </w:pPr>
      <w:r w:rsidRPr="005E489B">
        <w:t>De enkelvoudige winst van Kerkrade bv over het tweede halfjaar van 2015 bedraagt -/- € 250.000.</w:t>
      </w:r>
    </w:p>
    <w:p w:rsidR="006A43A5" w:rsidRPr="005E489B" w:rsidRDefault="006A43A5" w:rsidP="006A43A5">
      <w:pPr>
        <w:pStyle w:val="pt"/>
      </w:pPr>
    </w:p>
    <w:p w:rsidR="006A43A5" w:rsidRDefault="006A43A5" w:rsidP="006A43A5">
      <w:pPr>
        <w:pStyle w:val="ptopslijst1"/>
      </w:pPr>
      <w:r w:rsidRPr="005E489B">
        <w:t>6.</w:t>
      </w:r>
      <w:r w:rsidRPr="005E489B">
        <w:tab/>
        <w:t>De (enkelvoudige) winst van Maastricht bv over het tweede halfjaar van 2015 is als volgt te berekenen:</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8100"/>
        <w:gridCol w:w="1778"/>
      </w:tblGrid>
      <w:tr w:rsidR="006A43A5" w:rsidRPr="00884BD1" w:rsidTr="001D2BB9">
        <w:tblPrEx>
          <w:tblCellMar>
            <w:top w:w="0" w:type="dxa"/>
            <w:left w:w="0" w:type="dxa"/>
            <w:bottom w:w="0" w:type="dxa"/>
            <w:right w:w="0" w:type="dxa"/>
          </w:tblCellMar>
        </w:tblPrEx>
        <w:trPr>
          <w:trHeight w:val="60"/>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Ondernemingsvermogen per 31 december 2015</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403"/>
              <w:rPr>
                <w:color w:val="auto"/>
              </w:rPr>
            </w:pPr>
            <w:r w:rsidRPr="00884BD1">
              <w:rPr>
                <w:color w:val="auto"/>
              </w:rPr>
              <w:t>€</w:t>
            </w:r>
            <w:r w:rsidRPr="00884BD1">
              <w:rPr>
                <w:rFonts w:ascii="Cambria Math" w:hAnsi="Cambria Math" w:cs="Cambria Math"/>
                <w:color w:val="auto"/>
              </w:rPr>
              <w:t> </w:t>
            </w:r>
            <w:r w:rsidRPr="00884BD1">
              <w:rPr>
                <w:color w:val="auto"/>
              </w:rPr>
              <w:t>2.440.000</w:t>
            </w:r>
          </w:p>
        </w:tc>
      </w:tr>
      <w:tr w:rsidR="006A43A5" w:rsidRPr="00884BD1" w:rsidTr="001D2BB9">
        <w:tblPrEx>
          <w:tblCellMar>
            <w:top w:w="0" w:type="dxa"/>
            <w:left w:w="0" w:type="dxa"/>
            <w:bottom w:w="0" w:type="dxa"/>
            <w:right w:w="0" w:type="dxa"/>
          </w:tblCellMar>
        </w:tblPrEx>
        <w:trPr>
          <w:trHeight w:val="275"/>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Af: Ondernemingsvermogen per 1 juli 2015</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ind w:left="403"/>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Vermogensmutatie</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403"/>
              <w:rPr>
                <w:color w:val="auto"/>
              </w:rPr>
            </w:pPr>
            <w:r w:rsidRPr="00884BD1">
              <w:rPr>
                <w:color w:val="auto"/>
              </w:rPr>
              <w:t>€</w:t>
            </w:r>
            <w:r w:rsidRPr="00884BD1">
              <w:rPr>
                <w:rFonts w:ascii="Cambria Math" w:hAnsi="Cambria Math" w:cs="Cambria Math"/>
                <w:color w:val="auto"/>
              </w:rPr>
              <w:t>   </w:t>
            </w:r>
            <w:r w:rsidRPr="00884BD1">
              <w:rPr>
                <w:color w:val="auto"/>
              </w:rPr>
              <w:t>440.000</w:t>
            </w:r>
          </w:p>
        </w:tc>
      </w:tr>
      <w:tr w:rsidR="006A43A5" w:rsidRPr="00884BD1" w:rsidTr="001D2BB9">
        <w:tblPrEx>
          <w:tblCellMar>
            <w:top w:w="0" w:type="dxa"/>
            <w:left w:w="0" w:type="dxa"/>
            <w:bottom w:w="0" w:type="dxa"/>
            <w:right w:w="0" w:type="dxa"/>
          </w:tblCellMar>
        </w:tblPrEx>
        <w:trPr>
          <w:trHeight w:val="60"/>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Bij: Onttrekking Vpb</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6A43A5" w:rsidRPr="00884BD1" w:rsidRDefault="006A43A5" w:rsidP="001D2BB9">
            <w:pPr>
              <w:pStyle w:val="tabelpt"/>
              <w:ind w:left="403"/>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110.000</w:t>
            </w:r>
            <w:r w:rsidRPr="00884BD1">
              <w:rPr>
                <w:color w:val="auto"/>
              </w:rPr>
              <w:t xml:space="preserve"> +</w:t>
            </w:r>
          </w:p>
        </w:tc>
      </w:tr>
      <w:tr w:rsidR="006A43A5" w:rsidRPr="00884BD1" w:rsidTr="001D2BB9">
        <w:tblPrEx>
          <w:tblCellMar>
            <w:top w:w="0" w:type="dxa"/>
            <w:left w:w="0" w:type="dxa"/>
            <w:bottom w:w="0" w:type="dxa"/>
            <w:right w:w="0" w:type="dxa"/>
          </w:tblCellMar>
        </w:tblPrEx>
        <w:trPr>
          <w:trHeight w:val="60"/>
        </w:trPr>
        <w:tc>
          <w:tcPr>
            <w:tcW w:w="8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Belastbare winst</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6A43A5" w:rsidRPr="00884BD1" w:rsidRDefault="006A43A5" w:rsidP="001D2BB9">
            <w:pPr>
              <w:pStyle w:val="tabelpt"/>
              <w:ind w:left="403"/>
              <w:rPr>
                <w:color w:val="auto"/>
              </w:rPr>
            </w:pPr>
            <w:r w:rsidRPr="00884BD1">
              <w:rPr>
                <w:color w:val="auto"/>
              </w:rPr>
              <w:t>€</w:t>
            </w:r>
            <w:r w:rsidRPr="00884BD1">
              <w:rPr>
                <w:rFonts w:ascii="Cambria Math" w:hAnsi="Cambria Math" w:cs="Cambria Math"/>
                <w:color w:val="auto"/>
              </w:rPr>
              <w:t>   </w:t>
            </w:r>
            <w:r w:rsidRPr="00884BD1">
              <w:rPr>
                <w:color w:val="auto"/>
              </w:rPr>
              <w:t>550.000</w:t>
            </w:r>
          </w:p>
        </w:tc>
      </w:tr>
    </w:tbl>
    <w:p w:rsidR="006A43A5" w:rsidRPr="005E489B" w:rsidRDefault="006A43A5" w:rsidP="006A43A5">
      <w:pPr>
        <w:pStyle w:val="pt"/>
      </w:pPr>
    </w:p>
    <w:p w:rsidR="006A43A5" w:rsidRDefault="006A43A5" w:rsidP="006A43A5">
      <w:pPr>
        <w:pStyle w:val="pt"/>
      </w:pPr>
      <w:r w:rsidRPr="005E489B">
        <w:t>De enkelvoudige winst van Maastricht bv over het tweede halfjaar van 2015 bedraagt € 550.000.</w:t>
      </w:r>
    </w:p>
    <w:p w:rsidR="006A43A5" w:rsidRPr="005E489B" w:rsidRDefault="006A43A5" w:rsidP="006A43A5">
      <w:pPr>
        <w:pStyle w:val="pt"/>
      </w:pPr>
    </w:p>
    <w:p w:rsidR="006A43A5" w:rsidRPr="005E489B" w:rsidRDefault="006A43A5" w:rsidP="006A43A5">
      <w:pPr>
        <w:pStyle w:val="ptopslijst1"/>
      </w:pPr>
      <w:r w:rsidRPr="005E489B">
        <w:t>7.</w:t>
      </w:r>
      <w:r w:rsidRPr="005E489B">
        <w:tab/>
        <w:t>De totale winst van de fiscale eenheid volgens de controleberekening: € 300.000 -/- € 250.000 + € 550.000 = € 600.000.</w:t>
      </w:r>
    </w:p>
    <w:p w:rsidR="006A43A5" w:rsidRPr="00C575A2" w:rsidRDefault="006A43A5" w:rsidP="006A43A5">
      <w:pPr>
        <w:pStyle w:val="k2kop2aopgaven"/>
      </w:pPr>
      <w:r w:rsidRPr="00C575A2">
        <w:lastRenderedPageBreak/>
        <w:t>Opgave</w:t>
      </w:r>
      <w:r w:rsidRPr="00C575A2">
        <w:rPr>
          <w:rStyle w:val="Bold"/>
        </w:rPr>
        <w:t xml:space="preserve"> </w:t>
      </w:r>
      <w:r w:rsidRPr="00C575A2">
        <w:t>8.20</w:t>
      </w:r>
    </w:p>
    <w:p w:rsidR="006A43A5" w:rsidRPr="00C575A2" w:rsidRDefault="006A43A5" w:rsidP="006A43A5">
      <w:pPr>
        <w:pStyle w:val="k2kop2bopgaven"/>
      </w:pPr>
      <w:r w:rsidRPr="00C575A2">
        <w:t>(ontvoeging van een fiscale eenheid)</w:t>
      </w:r>
    </w:p>
    <w:p w:rsidR="006A43A5" w:rsidRPr="00C575A2" w:rsidRDefault="006A43A5" w:rsidP="006A43A5">
      <w:pPr>
        <w:pStyle w:val="k2kop2bopgaven"/>
      </w:pPr>
    </w:p>
    <w:p w:rsidR="006A43A5" w:rsidRDefault="006A43A5" w:rsidP="006A43A5">
      <w:pPr>
        <w:pStyle w:val="ptopslijst1"/>
      </w:pPr>
      <w:r w:rsidRPr="001814D8">
        <w:t>1.</w:t>
      </w:r>
      <w:r w:rsidRPr="001814D8">
        <w:tab/>
        <w:t>De moeder moet van beide vennootschappen een vermogensopstelling (balans) opste</w:t>
      </w:r>
      <w:r w:rsidRPr="001814D8">
        <w:t>l</w:t>
      </w:r>
      <w:r w:rsidRPr="001814D8">
        <w:t>len om het vermogen van de beide bv’s op het moment van de ontvoeging te kunnen bepalen. Hierbij wordt het opgeofferde bedrag van de deelneming gesteld op het vanaf de ontvoeging in aanmerking te nemen eigen vermogen van de dochtermaatschappij. Er wordt dus geen rekening gehouden met bij de ontvoeging nog aanwezige stille reserves en goodwill die dateren van het tijdstip waarop de fiscale eenheid werd aangegaan. Indien relevant moet er na bepaalde tran</w:t>
      </w:r>
      <w:r w:rsidRPr="001814D8">
        <w:t>s</w:t>
      </w:r>
      <w:r w:rsidRPr="001814D8">
        <w:t>acties binnen de fiscale eenheid een verplichte he</w:t>
      </w:r>
      <w:r w:rsidRPr="001814D8">
        <w:t>r</w:t>
      </w:r>
      <w:r w:rsidRPr="001814D8">
        <w:t>waardering plaatsvinden.</w:t>
      </w:r>
    </w:p>
    <w:p w:rsidR="006A43A5" w:rsidRPr="001814D8" w:rsidRDefault="006A43A5" w:rsidP="006A43A5">
      <w:pPr>
        <w:pStyle w:val="ptopslijst1"/>
      </w:pPr>
    </w:p>
    <w:p w:rsidR="006A43A5" w:rsidRPr="001814D8" w:rsidRDefault="006A43A5" w:rsidP="006A43A5">
      <w:pPr>
        <w:pStyle w:val="ptopslijst1"/>
      </w:pPr>
      <w:r w:rsidRPr="001814D8">
        <w:t>2.</w:t>
      </w:r>
      <w:r w:rsidRPr="001814D8">
        <w:tab/>
        <w:t>Door deze aanname valt de verkoop van de aandelen onder het deelnemingsregime.</w:t>
      </w:r>
    </w:p>
    <w:p w:rsidR="006A43A5" w:rsidRPr="00C575A2" w:rsidRDefault="006A43A5" w:rsidP="006A43A5">
      <w:pPr>
        <w:pStyle w:val="k2kop2aopgaven"/>
      </w:pPr>
      <w:r w:rsidRPr="00C575A2">
        <w:t>Opgave</w:t>
      </w:r>
      <w:r w:rsidRPr="00C575A2">
        <w:rPr>
          <w:rStyle w:val="Bold"/>
        </w:rPr>
        <w:t xml:space="preserve"> </w:t>
      </w:r>
      <w:r w:rsidRPr="00C575A2">
        <w:t>8.21</w:t>
      </w:r>
    </w:p>
    <w:p w:rsidR="006A43A5" w:rsidRPr="00C575A2" w:rsidRDefault="006A43A5" w:rsidP="006A43A5">
      <w:pPr>
        <w:pStyle w:val="k2kop2bopgaven"/>
      </w:pPr>
      <w:r w:rsidRPr="00C575A2">
        <w:t>(ontvoeging van een fiscale eenheid)</w:t>
      </w:r>
    </w:p>
    <w:p w:rsidR="006A43A5" w:rsidRPr="00C575A2" w:rsidRDefault="006A43A5" w:rsidP="006A43A5">
      <w:pPr>
        <w:pStyle w:val="k2kop2bopgaven"/>
      </w:pPr>
    </w:p>
    <w:p w:rsidR="006A43A5" w:rsidRDefault="006A43A5" w:rsidP="006A43A5">
      <w:pPr>
        <w:pStyle w:val="ptopslijst1"/>
      </w:pPr>
      <w:r w:rsidRPr="001814D8">
        <w:t>1.</w:t>
      </w:r>
      <w:r w:rsidRPr="001814D8">
        <w:tab/>
        <w:t>De fiscale balans van de fiscale eenheid ziet er per 31 december 2015 als volgt uit:</w:t>
      </w:r>
    </w:p>
    <w:p w:rsidR="006A43A5" w:rsidRPr="001814D8" w:rsidRDefault="006A43A5" w:rsidP="006A43A5">
      <w:pPr>
        <w:pStyle w:val="ptopslijst1"/>
      </w:pPr>
    </w:p>
    <w:p w:rsidR="006A43A5" w:rsidRPr="00C575A2" w:rsidRDefault="006A43A5" w:rsidP="006A43A5">
      <w:pPr>
        <w:pStyle w:val="tabelpt23mm"/>
        <w:ind w:left="0"/>
        <w:rPr>
          <w:rStyle w:val="ItalicFrutiger"/>
          <w:i/>
          <w:color w:val="auto"/>
        </w:rPr>
      </w:pPr>
      <w:r w:rsidRPr="00C575A2">
        <w:rPr>
          <w:rStyle w:val="ItalicFrutiger"/>
          <w:i/>
          <w:color w:val="auto"/>
        </w:rPr>
        <w:t>Fiscale balans fiscale eenheid Timmermans bv per 31 december 2015</w:t>
      </w:r>
    </w:p>
    <w:tbl>
      <w:tblPr>
        <w:tblW w:w="0" w:type="auto"/>
        <w:tblInd w:w="80" w:type="dxa"/>
        <w:tblLayout w:type="fixed"/>
        <w:tblCellMar>
          <w:left w:w="0" w:type="dxa"/>
          <w:right w:w="0" w:type="dxa"/>
        </w:tblCellMar>
        <w:tblLook w:val="0000"/>
      </w:tblPr>
      <w:tblGrid>
        <w:gridCol w:w="4939"/>
        <w:gridCol w:w="4939"/>
      </w:tblGrid>
      <w:tr w:rsidR="006A43A5" w:rsidRPr="00884BD1" w:rsidTr="001D2BB9">
        <w:tblPrEx>
          <w:tblCellMar>
            <w:top w:w="0" w:type="dxa"/>
            <w:left w:w="0" w:type="dxa"/>
            <w:bottom w:w="0" w:type="dxa"/>
            <w:right w:w="0" w:type="dxa"/>
          </w:tblCellMar>
        </w:tblPrEx>
        <w:trPr>
          <w:trHeight w:val="36"/>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A43A5" w:rsidRPr="00C575A2" w:rsidRDefault="006A43A5" w:rsidP="001D2BB9">
            <w:pPr>
              <w:pStyle w:val="tabelk1"/>
              <w:jc w:val="right"/>
              <w:rPr>
                <w:color w:val="auto"/>
              </w:rPr>
            </w:pPr>
            <w:r w:rsidRPr="00C575A2">
              <w:rPr>
                <w:color w:val="auto"/>
              </w:rPr>
              <w:t>Credit</w:t>
            </w:r>
          </w:p>
        </w:tc>
      </w:tr>
      <w:tr w:rsidR="006A43A5" w:rsidRPr="00884BD1" w:rsidTr="001D2BB9">
        <w:tblPrEx>
          <w:tblCellMar>
            <w:top w:w="0" w:type="dxa"/>
            <w:left w:w="0" w:type="dxa"/>
            <w:bottom w:w="0" w:type="dxa"/>
            <w:right w:w="0" w:type="dxa"/>
          </w:tblCellMar>
        </w:tblPrEx>
        <w:trPr>
          <w:trHeight w:val="1953"/>
        </w:trPr>
        <w:tc>
          <w:tcPr>
            <w:tcW w:w="4939" w:type="dxa"/>
            <w:tcBorders>
              <w:top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pt"/>
              <w:tabs>
                <w:tab w:val="left" w:pos="3780"/>
              </w:tabs>
              <w:rPr>
                <w:color w:val="auto"/>
                <w:lang w:val="it-IT"/>
              </w:rPr>
            </w:pPr>
            <w:r w:rsidRPr="00884BD1">
              <w:rPr>
                <w:color w:val="auto"/>
                <w:lang w:val="it-IT"/>
              </w:rPr>
              <w:t>Bedrijfsmiddelen</w:t>
            </w:r>
            <w:r w:rsidRPr="00884BD1">
              <w:rPr>
                <w:color w:val="auto"/>
                <w:lang w:val="it-IT"/>
              </w:rPr>
              <w:tab/>
              <w:t>€</w:t>
            </w:r>
            <w:r w:rsidRPr="00884BD1">
              <w:rPr>
                <w:rFonts w:ascii="Cambria Math" w:hAnsi="Cambria Math" w:cs="Cambria Math"/>
                <w:color w:val="auto"/>
                <w:lang w:val="it-IT"/>
              </w:rPr>
              <w:t> </w:t>
            </w:r>
            <w:r w:rsidRPr="00884BD1">
              <w:rPr>
                <w:color w:val="auto"/>
                <w:lang w:val="it-IT"/>
              </w:rPr>
              <w:t>1.700.000</w:t>
            </w:r>
          </w:p>
          <w:p w:rsidR="006A43A5" w:rsidRPr="00884BD1" w:rsidRDefault="006A43A5" w:rsidP="001D2BB9">
            <w:pPr>
              <w:pStyle w:val="tabelpt"/>
              <w:tabs>
                <w:tab w:val="left" w:pos="3780"/>
              </w:tabs>
              <w:rPr>
                <w:color w:val="auto"/>
                <w:lang w:val="it-IT"/>
              </w:rPr>
            </w:pPr>
            <w:r w:rsidRPr="00884BD1">
              <w:rPr>
                <w:color w:val="auto"/>
                <w:lang w:val="it-IT"/>
              </w:rPr>
              <w:t>(€ 1.400.000 + € 300.000)</w:t>
            </w:r>
          </w:p>
          <w:p w:rsidR="006A43A5" w:rsidRPr="00884BD1" w:rsidRDefault="006A43A5" w:rsidP="001D2BB9">
            <w:pPr>
              <w:pStyle w:val="tabelpt"/>
              <w:tabs>
                <w:tab w:val="left" w:pos="3780"/>
              </w:tabs>
              <w:rPr>
                <w:color w:val="auto"/>
                <w:lang w:val="it-IT"/>
              </w:rPr>
            </w:pPr>
            <w:r w:rsidRPr="00884BD1">
              <w:rPr>
                <w:color w:val="auto"/>
                <w:lang w:val="it-IT"/>
              </w:rPr>
              <w:t>Grondstoffen</w:t>
            </w:r>
            <w:r w:rsidRPr="00884BD1">
              <w:rPr>
                <w:color w:val="auto"/>
                <w:lang w:val="it-IT"/>
              </w:rPr>
              <w:tab/>
              <w:t>€</w:t>
            </w:r>
            <w:r w:rsidRPr="00884BD1">
              <w:rPr>
                <w:rFonts w:ascii="Cambria Math" w:hAnsi="Cambria Math" w:cs="Cambria Math"/>
                <w:color w:val="auto"/>
                <w:lang w:val="it-IT"/>
              </w:rPr>
              <w:t> </w:t>
            </w:r>
            <w:r w:rsidRPr="00884BD1">
              <w:rPr>
                <w:color w:val="auto"/>
                <w:lang w:val="it-IT"/>
              </w:rPr>
              <w:t>1.600.000</w:t>
            </w:r>
          </w:p>
          <w:p w:rsidR="006A43A5" w:rsidRPr="00884BD1" w:rsidRDefault="006A43A5" w:rsidP="001D2BB9">
            <w:pPr>
              <w:pStyle w:val="tabelpt"/>
              <w:tabs>
                <w:tab w:val="left" w:pos="3780"/>
              </w:tabs>
              <w:rPr>
                <w:color w:val="auto"/>
                <w:lang w:val="it-IT"/>
              </w:rPr>
            </w:pPr>
            <w:r w:rsidRPr="00884BD1">
              <w:rPr>
                <w:color w:val="auto"/>
                <w:lang w:val="it-IT"/>
              </w:rPr>
              <w:t>(€ 1.100.000 + € 500.000)</w:t>
            </w:r>
          </w:p>
          <w:p w:rsidR="006A43A5" w:rsidRPr="00884BD1" w:rsidRDefault="006A43A5" w:rsidP="001D2BB9">
            <w:pPr>
              <w:pStyle w:val="tabelpt"/>
              <w:tabs>
                <w:tab w:val="left" w:pos="3780"/>
              </w:tabs>
              <w:rPr>
                <w:color w:val="auto"/>
                <w:lang w:val="it-IT"/>
              </w:rPr>
            </w:pPr>
            <w:r w:rsidRPr="00884BD1">
              <w:rPr>
                <w:color w:val="auto"/>
                <w:lang w:val="it-IT"/>
              </w:rPr>
              <w:t>Debiteuren</w:t>
            </w:r>
            <w:r w:rsidRPr="00884BD1">
              <w:rPr>
                <w:color w:val="auto"/>
                <w:lang w:val="it-IT"/>
              </w:rPr>
              <w:tab/>
              <w:t>€</w:t>
            </w:r>
            <w:r w:rsidRPr="00884BD1">
              <w:rPr>
                <w:rFonts w:ascii="Cambria Math" w:hAnsi="Cambria Math" w:cs="Cambria Math"/>
                <w:color w:val="auto"/>
                <w:lang w:val="it-IT"/>
              </w:rPr>
              <w:t> </w:t>
            </w:r>
            <w:r w:rsidRPr="00884BD1">
              <w:rPr>
                <w:color w:val="auto"/>
                <w:lang w:val="it-IT"/>
              </w:rPr>
              <w:t>1.700.000</w:t>
            </w:r>
          </w:p>
          <w:p w:rsidR="006A43A5" w:rsidRPr="00884BD1" w:rsidRDefault="006A43A5" w:rsidP="001D2BB9">
            <w:pPr>
              <w:pStyle w:val="tabelpt"/>
              <w:tabs>
                <w:tab w:val="left" w:pos="3780"/>
              </w:tabs>
              <w:rPr>
                <w:color w:val="auto"/>
                <w:lang w:val="it-IT"/>
              </w:rPr>
            </w:pPr>
            <w:r w:rsidRPr="00884BD1">
              <w:rPr>
                <w:color w:val="auto"/>
                <w:lang w:val="it-IT"/>
              </w:rPr>
              <w:t>(€ 900.000 + € 800.000)</w:t>
            </w:r>
          </w:p>
          <w:p w:rsidR="006A43A5" w:rsidRPr="00884BD1" w:rsidRDefault="006A43A5" w:rsidP="001D2BB9">
            <w:pPr>
              <w:pStyle w:val="tabelpt"/>
              <w:tabs>
                <w:tab w:val="left" w:pos="3780"/>
              </w:tabs>
              <w:rPr>
                <w:color w:val="auto"/>
                <w:lang w:val="it-IT"/>
              </w:rPr>
            </w:pPr>
            <w:r w:rsidRPr="00884BD1">
              <w:rPr>
                <w:color w:val="auto"/>
                <w:lang w:val="it-IT"/>
              </w:rPr>
              <w:t>Liquide middelen</w:t>
            </w:r>
            <w:r w:rsidRPr="00884BD1">
              <w:rPr>
                <w:color w:val="auto"/>
                <w:lang w:val="it-IT"/>
              </w:rPr>
              <w:tab/>
            </w:r>
            <w:r w:rsidRPr="00884BD1">
              <w:rPr>
                <w:rStyle w:val="balansonderstreeptonder"/>
                <w:lang w:val="it-IT"/>
              </w:rPr>
              <w:t>€</w:t>
            </w:r>
            <w:r w:rsidRPr="00884BD1">
              <w:rPr>
                <w:rStyle w:val="balansonderstreeptonder"/>
                <w:rFonts w:ascii="Cambria Math" w:hAnsi="Cambria Math" w:cs="Cambria Math"/>
                <w:lang w:val="it-IT"/>
              </w:rPr>
              <w:t> </w:t>
            </w:r>
            <w:r w:rsidRPr="00884BD1">
              <w:rPr>
                <w:rStyle w:val="balansonderstreeptonder"/>
                <w:lang w:val="it-IT"/>
              </w:rPr>
              <w:t>1.050.000</w:t>
            </w:r>
          </w:p>
          <w:p w:rsidR="006A43A5" w:rsidRPr="00884BD1" w:rsidRDefault="006A43A5" w:rsidP="001D2BB9">
            <w:pPr>
              <w:pStyle w:val="tabelpt"/>
              <w:tabs>
                <w:tab w:val="left" w:pos="3780"/>
              </w:tabs>
              <w:rPr>
                <w:color w:val="auto"/>
              </w:rPr>
            </w:pPr>
            <w:r w:rsidRPr="00884BD1">
              <w:rPr>
                <w:color w:val="auto"/>
              </w:rPr>
              <w:t>(€ 650.000 + 400.000)</w:t>
            </w:r>
          </w:p>
        </w:tc>
        <w:tc>
          <w:tcPr>
            <w:tcW w:w="4939" w:type="dxa"/>
            <w:tcBorders>
              <w:top w:val="single" w:sz="4" w:space="0" w:color="auto"/>
              <w:left w:val="single" w:sz="4" w:space="0" w:color="auto"/>
            </w:tcBorders>
            <w:tcMar>
              <w:top w:w="80" w:type="dxa"/>
              <w:left w:w="80" w:type="dxa"/>
              <w:bottom w:w="80" w:type="dxa"/>
              <w:right w:w="80" w:type="dxa"/>
            </w:tcMar>
          </w:tcPr>
          <w:p w:rsidR="006A43A5" w:rsidRPr="00884BD1" w:rsidRDefault="006A43A5" w:rsidP="001D2BB9">
            <w:pPr>
              <w:pStyle w:val="tabelpt"/>
              <w:tabs>
                <w:tab w:val="left" w:pos="3801"/>
              </w:tabs>
              <w:rPr>
                <w:color w:val="auto"/>
              </w:rPr>
            </w:pPr>
            <w:r w:rsidRPr="00884BD1">
              <w:rPr>
                <w:color w:val="auto"/>
              </w:rPr>
              <w:t>Fiscaal vermogen</w:t>
            </w:r>
            <w:r w:rsidRPr="00884BD1">
              <w:rPr>
                <w:color w:val="auto"/>
              </w:rPr>
              <w:tab/>
              <w:t>€</w:t>
            </w:r>
            <w:r w:rsidRPr="00884BD1">
              <w:rPr>
                <w:rFonts w:ascii="Cambria Math" w:hAnsi="Cambria Math" w:cs="Cambria Math"/>
                <w:color w:val="auto"/>
              </w:rPr>
              <w:t> </w:t>
            </w:r>
            <w:r w:rsidRPr="00884BD1">
              <w:rPr>
                <w:color w:val="auto"/>
              </w:rPr>
              <w:t>3.750.000</w:t>
            </w:r>
          </w:p>
          <w:p w:rsidR="006A43A5" w:rsidRPr="00884BD1" w:rsidRDefault="006A43A5" w:rsidP="001D2BB9">
            <w:pPr>
              <w:pStyle w:val="tabelpt"/>
              <w:tabs>
                <w:tab w:val="left" w:pos="3801"/>
              </w:tabs>
              <w:rPr>
                <w:color w:val="auto"/>
              </w:rPr>
            </w:pPr>
            <w:r w:rsidRPr="00884BD1">
              <w:rPr>
                <w:color w:val="auto"/>
              </w:rPr>
              <w:t>(sluitpost)</w:t>
            </w:r>
          </w:p>
          <w:p w:rsidR="006A43A5" w:rsidRPr="00884BD1" w:rsidRDefault="006A43A5" w:rsidP="001D2BB9">
            <w:pPr>
              <w:pStyle w:val="tabelpt"/>
              <w:tabs>
                <w:tab w:val="left" w:pos="3801"/>
              </w:tabs>
              <w:rPr>
                <w:color w:val="auto"/>
              </w:rPr>
            </w:pPr>
            <w:r w:rsidRPr="00884BD1">
              <w:rPr>
                <w:color w:val="auto"/>
              </w:rPr>
              <w:t>Voorzieningen</w:t>
            </w:r>
            <w:r w:rsidRPr="00884BD1">
              <w:rPr>
                <w:color w:val="auto"/>
              </w:rPr>
              <w:tab/>
              <w:t>€</w:t>
            </w:r>
            <w:r w:rsidRPr="00884BD1">
              <w:rPr>
                <w:rFonts w:ascii="Cambria Math" w:hAnsi="Cambria Math" w:cs="Cambria Math"/>
                <w:color w:val="auto"/>
              </w:rPr>
              <w:t>   </w:t>
            </w:r>
            <w:r w:rsidRPr="00884BD1">
              <w:rPr>
                <w:color w:val="auto"/>
              </w:rPr>
              <w:t>400.000</w:t>
            </w:r>
          </w:p>
          <w:p w:rsidR="006A43A5" w:rsidRPr="00884BD1" w:rsidRDefault="006A43A5" w:rsidP="001D2BB9">
            <w:pPr>
              <w:pStyle w:val="tabelpt"/>
              <w:tabs>
                <w:tab w:val="left" w:pos="3801"/>
              </w:tabs>
              <w:rPr>
                <w:color w:val="auto"/>
              </w:rPr>
            </w:pPr>
            <w:r w:rsidRPr="00884BD1">
              <w:rPr>
                <w:color w:val="auto"/>
              </w:rPr>
              <w:t>(€ 250.000 + € 150.000)</w:t>
            </w:r>
          </w:p>
          <w:p w:rsidR="006A43A5" w:rsidRPr="00884BD1" w:rsidRDefault="006A43A5" w:rsidP="001D2BB9">
            <w:pPr>
              <w:pStyle w:val="tabelpt"/>
              <w:tabs>
                <w:tab w:val="left" w:pos="3801"/>
              </w:tabs>
              <w:rPr>
                <w:color w:val="auto"/>
              </w:rPr>
            </w:pPr>
            <w:r w:rsidRPr="00884BD1">
              <w:rPr>
                <w:color w:val="auto"/>
              </w:rPr>
              <w:t>Crediteuren</w:t>
            </w:r>
            <w:r w:rsidRPr="00884BD1">
              <w:rPr>
                <w:color w:val="auto"/>
              </w:rPr>
              <w:tab/>
              <w:t>€</w:t>
            </w:r>
            <w:r w:rsidRPr="00884BD1">
              <w:rPr>
                <w:rFonts w:ascii="Cambria Math" w:hAnsi="Cambria Math" w:cs="Cambria Math"/>
                <w:color w:val="auto"/>
              </w:rPr>
              <w:t> </w:t>
            </w:r>
            <w:r w:rsidRPr="00884BD1">
              <w:rPr>
                <w:color w:val="auto"/>
              </w:rPr>
              <w:t>1.450.000</w:t>
            </w:r>
          </w:p>
          <w:p w:rsidR="006A43A5" w:rsidRPr="00884BD1" w:rsidRDefault="006A43A5" w:rsidP="001D2BB9">
            <w:pPr>
              <w:pStyle w:val="tabelpt"/>
              <w:tabs>
                <w:tab w:val="left" w:pos="3801"/>
              </w:tabs>
              <w:rPr>
                <w:color w:val="auto"/>
              </w:rPr>
            </w:pPr>
            <w:r w:rsidRPr="00884BD1">
              <w:rPr>
                <w:color w:val="auto"/>
              </w:rPr>
              <w:t>(€ 1.000.000 + € 450.000)</w:t>
            </w:r>
          </w:p>
          <w:p w:rsidR="006A43A5" w:rsidRPr="00884BD1" w:rsidRDefault="006A43A5" w:rsidP="001D2BB9">
            <w:pPr>
              <w:pStyle w:val="tabelpt"/>
              <w:tabs>
                <w:tab w:val="left" w:pos="3801"/>
              </w:tabs>
              <w:rPr>
                <w:color w:val="auto"/>
              </w:rPr>
            </w:pPr>
            <w:r w:rsidRPr="00884BD1">
              <w:rPr>
                <w:color w:val="auto"/>
              </w:rPr>
              <w:t>Te betalen Vpb</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450.000</w:t>
            </w:r>
          </w:p>
          <w:p w:rsidR="006A43A5" w:rsidRPr="00884BD1" w:rsidRDefault="006A43A5" w:rsidP="001D2BB9">
            <w:pPr>
              <w:pStyle w:val="tabelpt"/>
              <w:tabs>
                <w:tab w:val="left" w:pos="3801"/>
              </w:tabs>
              <w:rPr>
                <w:color w:val="auto"/>
              </w:rPr>
            </w:pPr>
            <w:r w:rsidRPr="00884BD1">
              <w:rPr>
                <w:color w:val="auto"/>
              </w:rPr>
              <w:t>(€ 300.000 + € 150.000)</w:t>
            </w:r>
          </w:p>
        </w:tc>
      </w:tr>
      <w:tr w:rsidR="006A43A5"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A43A5" w:rsidRPr="00884BD1" w:rsidRDefault="006A43A5" w:rsidP="001D2BB9">
            <w:pPr>
              <w:pStyle w:val="tabelpt"/>
              <w:tabs>
                <w:tab w:val="left" w:pos="3780"/>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6.050.000</w:t>
            </w:r>
          </w:p>
        </w:tc>
        <w:tc>
          <w:tcPr>
            <w:tcW w:w="4939" w:type="dxa"/>
            <w:tcBorders>
              <w:left w:val="single" w:sz="4" w:space="0" w:color="auto"/>
            </w:tcBorders>
            <w:tcMar>
              <w:top w:w="80" w:type="dxa"/>
              <w:left w:w="80" w:type="dxa"/>
              <w:bottom w:w="80" w:type="dxa"/>
              <w:right w:w="80" w:type="dxa"/>
            </w:tcMar>
          </w:tcPr>
          <w:p w:rsidR="006A43A5" w:rsidRPr="00884BD1" w:rsidRDefault="006A43A5" w:rsidP="001D2BB9">
            <w:pPr>
              <w:pStyle w:val="tabelpt"/>
              <w:tabs>
                <w:tab w:val="left" w:pos="3801"/>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6.050.000</w:t>
            </w:r>
          </w:p>
        </w:tc>
      </w:tr>
    </w:tbl>
    <w:p w:rsidR="006A43A5" w:rsidRPr="005E489B" w:rsidRDefault="006A43A5" w:rsidP="006A43A5">
      <w:pPr>
        <w:pStyle w:val="pt"/>
        <w:tabs>
          <w:tab w:val="left" w:pos="3780"/>
        </w:tabs>
      </w:pPr>
    </w:p>
    <w:p w:rsidR="006A43A5" w:rsidRPr="00CC02FB" w:rsidRDefault="006A43A5" w:rsidP="006A43A5">
      <w:pPr>
        <w:pStyle w:val="ptopslijst1"/>
        <w:rPr>
          <w:lang w:val="nl-NL"/>
        </w:rPr>
      </w:pPr>
      <w:r w:rsidRPr="00CC02FB">
        <w:rPr>
          <w:lang w:val="nl-NL"/>
        </w:rPr>
        <w:t>2.</w:t>
      </w:r>
      <w:r w:rsidRPr="00CC02FB">
        <w:rPr>
          <w:lang w:val="nl-NL"/>
        </w:rPr>
        <w:tab/>
        <w:t>Bij beëindiging van de fiscale eenheid wordt het opgeofferde bedrag van de deelneming gesteld op het vanaf de ontvoeging in aanmerking te nemen eigen vermogen van de dochte</w:t>
      </w:r>
      <w:r w:rsidRPr="00CC02FB">
        <w:rPr>
          <w:lang w:val="nl-NL"/>
        </w:rPr>
        <w:t>r</w:t>
      </w:r>
      <w:r w:rsidRPr="00CC02FB">
        <w:rPr>
          <w:lang w:val="nl-NL"/>
        </w:rPr>
        <w:t>maatschappij. Dit houdt in dat Timmermans bv de deelneming Samson bv moet waarderen op het fiscale eigen vermogen van Sa</w:t>
      </w:r>
      <w:r w:rsidRPr="00CC02FB">
        <w:rPr>
          <w:lang w:val="nl-NL"/>
        </w:rPr>
        <w:t>m</w:t>
      </w:r>
      <w:r w:rsidRPr="00CC02FB">
        <w:rPr>
          <w:lang w:val="nl-NL"/>
        </w:rPr>
        <w:t>son bv ad € 1.250.000.</w:t>
      </w:r>
    </w:p>
    <w:p w:rsidR="006A43A5" w:rsidRPr="00CC02FB" w:rsidRDefault="006A43A5" w:rsidP="006A43A5">
      <w:pPr>
        <w:pStyle w:val="ptopslijst1"/>
        <w:rPr>
          <w:lang w:val="nl-NL"/>
        </w:rPr>
      </w:pPr>
    </w:p>
    <w:p w:rsidR="006A43A5" w:rsidRDefault="006A43A5" w:rsidP="006A43A5">
      <w:pPr>
        <w:pStyle w:val="ptopslijst1"/>
      </w:pPr>
      <w:r w:rsidRPr="005E489B">
        <w:t>3.</w:t>
      </w:r>
      <w:r w:rsidRPr="005E489B">
        <w:tab/>
        <w:t>De fiscale balans van Timmermans bv per 1 januari 2016:</w:t>
      </w:r>
    </w:p>
    <w:p w:rsidR="006A43A5" w:rsidRPr="005E489B" w:rsidRDefault="006A43A5" w:rsidP="006A43A5">
      <w:pPr>
        <w:pStyle w:val="ptopslijst1"/>
      </w:pPr>
    </w:p>
    <w:p w:rsidR="006A43A5" w:rsidRPr="00C575A2" w:rsidRDefault="006A43A5" w:rsidP="006A43A5">
      <w:pPr>
        <w:pStyle w:val="tabelpt23mm"/>
        <w:ind w:left="0"/>
        <w:rPr>
          <w:rStyle w:val="ItalicFrutiger"/>
          <w:i/>
          <w:color w:val="auto"/>
        </w:rPr>
      </w:pPr>
      <w:r w:rsidRPr="00C575A2">
        <w:rPr>
          <w:rStyle w:val="ItalicFrutiger"/>
          <w:i/>
          <w:color w:val="auto"/>
        </w:rPr>
        <w:t>Fiscale balans Timmermans bv per 1 januari 2016</w:t>
      </w:r>
    </w:p>
    <w:tbl>
      <w:tblPr>
        <w:tblW w:w="0" w:type="auto"/>
        <w:tblInd w:w="80" w:type="dxa"/>
        <w:tblLayout w:type="fixed"/>
        <w:tblCellMar>
          <w:left w:w="0" w:type="dxa"/>
          <w:right w:w="0" w:type="dxa"/>
        </w:tblCellMar>
        <w:tblLook w:val="0000"/>
      </w:tblPr>
      <w:tblGrid>
        <w:gridCol w:w="4939"/>
        <w:gridCol w:w="4939"/>
      </w:tblGrid>
      <w:tr w:rsidR="006A43A5" w:rsidRPr="00884BD1" w:rsidTr="001D2BB9">
        <w:tblPrEx>
          <w:tblCellMar>
            <w:top w:w="0" w:type="dxa"/>
            <w:left w:w="0" w:type="dxa"/>
            <w:bottom w:w="0" w:type="dxa"/>
            <w:right w:w="0" w:type="dxa"/>
          </w:tblCellMar>
        </w:tblPrEx>
        <w:trPr>
          <w:trHeight w:val="60"/>
        </w:trPr>
        <w:tc>
          <w:tcPr>
            <w:tcW w:w="4939" w:type="dxa"/>
            <w:tcBorders>
              <w:top w:val="single" w:sz="4" w:space="0" w:color="auto"/>
              <w:bottom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w:t>
            </w:r>
          </w:p>
        </w:tc>
        <w:tc>
          <w:tcPr>
            <w:tcW w:w="4939" w:type="dxa"/>
            <w:tcBorders>
              <w:top w:val="single" w:sz="4" w:space="0" w:color="auto"/>
              <w:left w:val="single" w:sz="4" w:space="0" w:color="auto"/>
              <w:bottom w:val="single" w:sz="4" w:space="0" w:color="auto"/>
            </w:tcBorders>
            <w:tcMar>
              <w:top w:w="80" w:type="dxa"/>
              <w:left w:w="80" w:type="dxa"/>
              <w:bottom w:w="80" w:type="dxa"/>
              <w:right w:w="80" w:type="dxa"/>
            </w:tcMar>
          </w:tcPr>
          <w:p w:rsidR="006A43A5" w:rsidRPr="00C575A2" w:rsidRDefault="006A43A5" w:rsidP="001D2BB9">
            <w:pPr>
              <w:pStyle w:val="tabelk1"/>
              <w:jc w:val="right"/>
              <w:rPr>
                <w:color w:val="auto"/>
              </w:rPr>
            </w:pPr>
            <w:r w:rsidRPr="00C575A2">
              <w:rPr>
                <w:color w:val="auto"/>
              </w:rPr>
              <w:t>Credit</w:t>
            </w:r>
          </w:p>
        </w:tc>
      </w:tr>
      <w:tr w:rsidR="006A43A5" w:rsidRPr="00884BD1" w:rsidTr="001D2BB9">
        <w:tblPrEx>
          <w:tblCellMar>
            <w:top w:w="0" w:type="dxa"/>
            <w:left w:w="0" w:type="dxa"/>
            <w:bottom w:w="0" w:type="dxa"/>
            <w:right w:w="0" w:type="dxa"/>
          </w:tblCellMar>
        </w:tblPrEx>
        <w:trPr>
          <w:trHeight w:val="1233"/>
        </w:trPr>
        <w:tc>
          <w:tcPr>
            <w:tcW w:w="4939" w:type="dxa"/>
            <w:tcBorders>
              <w:top w:val="single" w:sz="4" w:space="0" w:color="auto"/>
              <w:righ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lang w:val="it-IT"/>
              </w:rPr>
            </w:pPr>
            <w:r w:rsidRPr="00884BD1">
              <w:rPr>
                <w:color w:val="auto"/>
                <w:lang w:val="it-IT"/>
              </w:rPr>
              <w:t>Duurzame productiemiddelen</w:t>
            </w:r>
            <w:r w:rsidRPr="00884BD1">
              <w:rPr>
                <w:color w:val="auto"/>
                <w:lang w:val="it-IT"/>
              </w:rPr>
              <w:tab/>
              <w:t>€</w:t>
            </w:r>
            <w:r w:rsidRPr="00884BD1">
              <w:rPr>
                <w:rFonts w:ascii="Cambria Math" w:hAnsi="Cambria Math" w:cs="Cambria Math"/>
                <w:color w:val="auto"/>
                <w:lang w:val="it-IT"/>
              </w:rPr>
              <w:t> </w:t>
            </w:r>
            <w:r w:rsidRPr="00884BD1">
              <w:rPr>
                <w:color w:val="auto"/>
                <w:lang w:val="it-IT"/>
              </w:rPr>
              <w:t>1.400.000</w:t>
            </w:r>
          </w:p>
          <w:p w:rsidR="006A43A5" w:rsidRPr="00884BD1" w:rsidRDefault="006A43A5" w:rsidP="001D2BB9">
            <w:pPr>
              <w:pStyle w:val="tabelpt"/>
              <w:tabs>
                <w:tab w:val="left" w:pos="3790"/>
              </w:tabs>
              <w:rPr>
                <w:color w:val="auto"/>
                <w:lang w:val="it-IT"/>
              </w:rPr>
            </w:pPr>
            <w:r w:rsidRPr="00884BD1">
              <w:rPr>
                <w:color w:val="auto"/>
                <w:lang w:val="it-IT"/>
              </w:rPr>
              <w:t>Deelneming Samson bv</w:t>
            </w:r>
            <w:r w:rsidRPr="00884BD1">
              <w:rPr>
                <w:color w:val="auto"/>
                <w:lang w:val="it-IT"/>
              </w:rPr>
              <w:tab/>
              <w:t>€</w:t>
            </w:r>
            <w:r w:rsidRPr="00884BD1">
              <w:rPr>
                <w:rFonts w:ascii="Cambria Math" w:hAnsi="Cambria Math" w:cs="Cambria Math"/>
                <w:color w:val="auto"/>
                <w:lang w:val="it-IT"/>
              </w:rPr>
              <w:t> </w:t>
            </w:r>
            <w:r w:rsidRPr="00884BD1">
              <w:rPr>
                <w:color w:val="auto"/>
                <w:lang w:val="it-IT"/>
              </w:rPr>
              <w:t>1.250.000</w:t>
            </w:r>
          </w:p>
          <w:p w:rsidR="006A43A5" w:rsidRPr="00884BD1" w:rsidRDefault="006A43A5" w:rsidP="001D2BB9">
            <w:pPr>
              <w:pStyle w:val="tabelpt"/>
              <w:tabs>
                <w:tab w:val="left" w:pos="3790"/>
              </w:tabs>
              <w:rPr>
                <w:color w:val="auto"/>
              </w:rPr>
            </w:pPr>
            <w:r w:rsidRPr="00884BD1">
              <w:rPr>
                <w:color w:val="auto"/>
              </w:rPr>
              <w:t>Grondstoffen</w:t>
            </w:r>
            <w:r w:rsidRPr="00884BD1">
              <w:rPr>
                <w:color w:val="auto"/>
              </w:rPr>
              <w:tab/>
              <w:t>€</w:t>
            </w:r>
            <w:r w:rsidRPr="00884BD1">
              <w:rPr>
                <w:rFonts w:ascii="Cambria Math" w:hAnsi="Cambria Math" w:cs="Cambria Math"/>
                <w:color w:val="auto"/>
              </w:rPr>
              <w:t> </w:t>
            </w:r>
            <w:r w:rsidRPr="00884BD1">
              <w:rPr>
                <w:color w:val="auto"/>
              </w:rPr>
              <w:t>1.100.000</w:t>
            </w:r>
          </w:p>
          <w:p w:rsidR="006A43A5" w:rsidRPr="00884BD1" w:rsidRDefault="006A43A5" w:rsidP="001D2BB9">
            <w:pPr>
              <w:pStyle w:val="tabelpt"/>
              <w:tabs>
                <w:tab w:val="left" w:pos="3790"/>
              </w:tabs>
              <w:rPr>
                <w:color w:val="auto"/>
              </w:rPr>
            </w:pPr>
            <w:r w:rsidRPr="00884BD1">
              <w:rPr>
                <w:color w:val="auto"/>
              </w:rPr>
              <w:t>Debiteuren</w:t>
            </w:r>
            <w:r w:rsidRPr="00884BD1">
              <w:rPr>
                <w:color w:val="auto"/>
              </w:rPr>
              <w:tab/>
              <w:t>€</w:t>
            </w:r>
            <w:r w:rsidRPr="00884BD1">
              <w:rPr>
                <w:rFonts w:ascii="Cambria Math" w:hAnsi="Cambria Math" w:cs="Cambria Math"/>
                <w:color w:val="auto"/>
              </w:rPr>
              <w:t>   </w:t>
            </w:r>
            <w:r w:rsidRPr="00884BD1">
              <w:rPr>
                <w:color w:val="auto"/>
              </w:rPr>
              <w:t>900.000</w:t>
            </w:r>
          </w:p>
          <w:p w:rsidR="006A43A5" w:rsidRPr="00884BD1" w:rsidRDefault="006A43A5" w:rsidP="001D2BB9">
            <w:pPr>
              <w:pStyle w:val="tabelpt"/>
              <w:tabs>
                <w:tab w:val="left" w:pos="3790"/>
              </w:tabs>
              <w:rPr>
                <w:color w:val="auto"/>
              </w:rPr>
            </w:pPr>
            <w:r w:rsidRPr="00884BD1">
              <w:rPr>
                <w:color w:val="auto"/>
              </w:rPr>
              <w:t>Liquide middelen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650.000</w:t>
            </w:r>
          </w:p>
        </w:tc>
        <w:tc>
          <w:tcPr>
            <w:tcW w:w="4939" w:type="dxa"/>
            <w:tcBorders>
              <w:top w:val="single" w:sz="4" w:space="0" w:color="auto"/>
              <w:lef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Fiscaal vermogen</w:t>
            </w:r>
            <w:r w:rsidRPr="00884BD1">
              <w:rPr>
                <w:color w:val="auto"/>
              </w:rPr>
              <w:tab/>
              <w:t>€</w:t>
            </w:r>
            <w:r w:rsidRPr="00884BD1">
              <w:rPr>
                <w:rFonts w:ascii="Cambria Math" w:hAnsi="Cambria Math" w:cs="Cambria Math"/>
                <w:color w:val="auto"/>
              </w:rPr>
              <w:t> </w:t>
            </w:r>
            <w:r w:rsidRPr="00884BD1">
              <w:rPr>
                <w:color w:val="auto"/>
              </w:rPr>
              <w:t>3.750.000</w:t>
            </w:r>
          </w:p>
          <w:p w:rsidR="006A43A5" w:rsidRPr="00884BD1" w:rsidRDefault="006A43A5" w:rsidP="001D2BB9">
            <w:pPr>
              <w:pStyle w:val="tabelpt"/>
              <w:tabs>
                <w:tab w:val="left" w:pos="3790"/>
              </w:tabs>
              <w:rPr>
                <w:color w:val="auto"/>
              </w:rPr>
            </w:pPr>
            <w:r w:rsidRPr="00884BD1">
              <w:rPr>
                <w:color w:val="auto"/>
              </w:rPr>
              <w:t>Crediteuren</w:t>
            </w:r>
            <w:r w:rsidRPr="00884BD1">
              <w:rPr>
                <w:color w:val="auto"/>
              </w:rPr>
              <w:tab/>
              <w:t>€</w:t>
            </w:r>
            <w:r w:rsidRPr="00884BD1">
              <w:rPr>
                <w:rFonts w:ascii="Cambria Math" w:hAnsi="Cambria Math" w:cs="Cambria Math"/>
                <w:color w:val="auto"/>
              </w:rPr>
              <w:t> </w:t>
            </w:r>
            <w:r w:rsidRPr="00884BD1">
              <w:rPr>
                <w:color w:val="auto"/>
              </w:rPr>
              <w:t>1.000.000</w:t>
            </w:r>
          </w:p>
          <w:p w:rsidR="006A43A5" w:rsidRPr="00884BD1" w:rsidRDefault="006A43A5" w:rsidP="001D2BB9">
            <w:pPr>
              <w:pStyle w:val="tabelpt"/>
              <w:tabs>
                <w:tab w:val="left" w:pos="3790"/>
              </w:tabs>
              <w:rPr>
                <w:color w:val="auto"/>
              </w:rPr>
            </w:pPr>
            <w:r w:rsidRPr="00884BD1">
              <w:rPr>
                <w:color w:val="auto"/>
              </w:rPr>
              <w:t>Garantievoorziening</w:t>
            </w:r>
            <w:r w:rsidRPr="00884BD1">
              <w:rPr>
                <w:color w:val="auto"/>
              </w:rPr>
              <w:tab/>
              <w:t>€</w:t>
            </w:r>
            <w:r w:rsidRPr="00884BD1">
              <w:rPr>
                <w:rFonts w:ascii="Cambria Math" w:hAnsi="Cambria Math" w:cs="Cambria Math"/>
                <w:color w:val="auto"/>
              </w:rPr>
              <w:t>   </w:t>
            </w:r>
            <w:r w:rsidRPr="00884BD1">
              <w:rPr>
                <w:color w:val="auto"/>
              </w:rPr>
              <w:t>250.000</w:t>
            </w:r>
          </w:p>
          <w:p w:rsidR="006A43A5" w:rsidRPr="00884BD1" w:rsidRDefault="006A43A5" w:rsidP="001D2BB9">
            <w:pPr>
              <w:pStyle w:val="tabelpt"/>
              <w:tabs>
                <w:tab w:val="left" w:pos="3790"/>
              </w:tabs>
              <w:rPr>
                <w:color w:val="auto"/>
              </w:rPr>
            </w:pPr>
            <w:r w:rsidRPr="00884BD1">
              <w:rPr>
                <w:color w:val="auto"/>
              </w:rPr>
              <w:t>Te betalen Vpb</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300.000</w:t>
            </w:r>
          </w:p>
        </w:tc>
      </w:tr>
      <w:tr w:rsidR="006A43A5" w:rsidRPr="00884BD1" w:rsidTr="001D2BB9">
        <w:tblPrEx>
          <w:tblCellMar>
            <w:top w:w="0" w:type="dxa"/>
            <w:left w:w="0" w:type="dxa"/>
            <w:bottom w:w="0" w:type="dxa"/>
            <w:right w:w="0" w:type="dxa"/>
          </w:tblCellMar>
        </w:tblPrEx>
        <w:trPr>
          <w:trHeight w:val="60"/>
        </w:trPr>
        <w:tc>
          <w:tcPr>
            <w:tcW w:w="4939" w:type="dxa"/>
            <w:tcBorders>
              <w:righ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5.300.000</w:t>
            </w:r>
          </w:p>
        </w:tc>
        <w:tc>
          <w:tcPr>
            <w:tcW w:w="4939" w:type="dxa"/>
            <w:tcBorders>
              <w:left w:val="single" w:sz="4" w:space="0" w:color="auto"/>
            </w:tcBorders>
            <w:tcMar>
              <w:top w:w="80" w:type="dxa"/>
              <w:left w:w="80" w:type="dxa"/>
              <w:bottom w:w="80" w:type="dxa"/>
              <w:right w:w="80" w:type="dxa"/>
            </w:tcMar>
          </w:tcPr>
          <w:p w:rsidR="006A43A5" w:rsidRPr="00884BD1" w:rsidRDefault="006A43A5" w:rsidP="001D2BB9">
            <w:pPr>
              <w:pStyle w:val="tabelpt"/>
              <w:tabs>
                <w:tab w:val="left" w:pos="3790"/>
              </w:tabs>
              <w:rPr>
                <w:color w:val="auto"/>
              </w:rPr>
            </w:pPr>
            <w:r w:rsidRPr="00884BD1">
              <w:rPr>
                <w:color w:val="auto"/>
              </w:rPr>
              <w:t>Totaal</w:t>
            </w:r>
            <w:r w:rsidRPr="00884BD1">
              <w:rPr>
                <w:color w:val="auto"/>
              </w:rPr>
              <w:tab/>
            </w:r>
            <w:r w:rsidRPr="00884BD1">
              <w:t>€</w:t>
            </w:r>
            <w:r w:rsidRPr="00884BD1">
              <w:rPr>
                <w:rFonts w:ascii="Cambria Math" w:hAnsi="Cambria Math" w:cs="Cambria Math"/>
              </w:rPr>
              <w:t> </w:t>
            </w:r>
            <w:r w:rsidRPr="00884BD1">
              <w:t>5.300.000</w:t>
            </w:r>
          </w:p>
        </w:tc>
      </w:tr>
    </w:tbl>
    <w:p w:rsidR="006A43A5" w:rsidRPr="005E489B" w:rsidRDefault="006A43A5" w:rsidP="006A43A5">
      <w:pPr>
        <w:pStyle w:val="pt"/>
      </w:pPr>
    </w:p>
    <w:p w:rsidR="006A43A5" w:rsidRDefault="006A43A5" w:rsidP="006A43A5">
      <w:pPr>
        <w:pStyle w:val="ptopslijst1"/>
      </w:pPr>
      <w:r w:rsidRPr="001814D8">
        <w:t>4.</w:t>
      </w:r>
      <w:r w:rsidRPr="001814D8">
        <w:tab/>
        <w:t>Er is in dit geval geen sprake van een waardesprong, omdat het fiscale vermogen van Timmermans bv op 1 januari 2016 gelijk is aan het fiscale eindvermogen van de fiscale eenheid. Dit komt doordat de waardering van de deelneming bij ontvoeging gebaseerd is op de fiscale waarde van de activa en passiva van de deelneming. Timmermans bv moet met het fiscale vermogen van € 3.750.000 verdergaan bij haar Vpb-aangifte over 2014. Er wordt dus geen rekening gehouden met de gedeeltelijke verkoop van de aandelen Samson bv. De winst die hiermee wordt behaald, valt onder de deelnemingsvrijstelling.</w:t>
      </w:r>
    </w:p>
    <w:p w:rsidR="006A43A5" w:rsidRPr="001814D8" w:rsidRDefault="006A43A5" w:rsidP="006A43A5">
      <w:pPr>
        <w:pStyle w:val="ptopslijst1"/>
      </w:pPr>
    </w:p>
    <w:p w:rsidR="006A43A5" w:rsidRPr="007F7043" w:rsidRDefault="006A43A5" w:rsidP="006A43A5">
      <w:pPr>
        <w:pStyle w:val="ptopslijst1"/>
        <w:rPr>
          <w:lang w:val="nb-NO"/>
        </w:rPr>
      </w:pPr>
      <w:r w:rsidRPr="007F7043">
        <w:rPr>
          <w:lang w:val="nb-NO"/>
        </w:rPr>
        <w:t>5.</w:t>
      </w:r>
      <w:r w:rsidRPr="007F7043">
        <w:rPr>
          <w:lang w:val="nb-NO"/>
        </w:rPr>
        <w:tab/>
        <w:t>Omdat Timmermans bv 40% van de aandelen verkoopt, is de verkoopwinst te ber</w:t>
      </w:r>
      <w:r w:rsidRPr="007F7043">
        <w:rPr>
          <w:lang w:val="nb-NO"/>
        </w:rPr>
        <w:t>e</w:t>
      </w:r>
      <w:r w:rsidRPr="007F7043">
        <w:rPr>
          <w:lang w:val="nb-NO"/>
        </w:rPr>
        <w:t>kenen door de opbrengst te verminderen met 40% van het opgeofferde bedrag: € 700.000 -/- (40% van € 1.250.000) = € 200.000.</w:t>
      </w:r>
    </w:p>
    <w:p w:rsidR="006A43A5" w:rsidRPr="007F7043" w:rsidRDefault="006A43A5" w:rsidP="006A43A5">
      <w:pPr>
        <w:pStyle w:val="ptopslijst1"/>
        <w:rPr>
          <w:lang w:val="nb-NO"/>
        </w:rPr>
      </w:pPr>
    </w:p>
    <w:p w:rsidR="006A43A5" w:rsidRDefault="006A43A5" w:rsidP="006A43A5">
      <w:pPr>
        <w:pStyle w:val="ptopslijst1"/>
      </w:pPr>
      <w:r w:rsidRPr="005E489B">
        <w:t>6.</w:t>
      </w:r>
      <w:r w:rsidRPr="005E489B">
        <w:tab/>
        <w:t>De journaalpost van de aandelenverkoop:</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100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700.000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Deelneming Samson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500.000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Resultaat deelneming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200.000</w:t>
            </w:r>
          </w:p>
        </w:tc>
      </w:tr>
    </w:tbl>
    <w:p w:rsidR="006A43A5" w:rsidRPr="005E489B" w:rsidRDefault="006A43A5" w:rsidP="006A43A5">
      <w:pPr>
        <w:pStyle w:val="pt"/>
      </w:pPr>
    </w:p>
    <w:p w:rsidR="006A43A5" w:rsidRPr="007F7043" w:rsidRDefault="006A43A5" w:rsidP="006A43A5">
      <w:pPr>
        <w:pStyle w:val="ptopslijst1"/>
        <w:rPr>
          <w:lang w:val="fr-FR"/>
        </w:rPr>
      </w:pPr>
      <w:r w:rsidRPr="007F7043">
        <w:rPr>
          <w:lang w:val="fr-FR"/>
        </w:rPr>
        <w:t>7.</w:t>
      </w:r>
      <w:r w:rsidRPr="007F7043">
        <w:rPr>
          <w:lang w:val="fr-FR"/>
        </w:rPr>
        <w:tab/>
        <w:t>De deconsolidatie(journaal)post van de ontvoeging:</w:t>
      </w:r>
    </w:p>
    <w:p w:rsidR="006A43A5" w:rsidRPr="007F7043" w:rsidRDefault="006A43A5" w:rsidP="006A43A5">
      <w:pPr>
        <w:pStyle w:val="ptopslijst1"/>
        <w:rPr>
          <w:lang w:val="fr-FR"/>
        </w:rPr>
      </w:pPr>
    </w:p>
    <w:tbl>
      <w:tblPr>
        <w:tblW w:w="0" w:type="auto"/>
        <w:tblInd w:w="80" w:type="dxa"/>
        <w:tblLayout w:type="fixed"/>
        <w:tblCellMar>
          <w:left w:w="0" w:type="dxa"/>
          <w:right w:w="0" w:type="dxa"/>
        </w:tblCellMar>
        <w:tblLook w:val="0000"/>
      </w:tblPr>
      <w:tblGrid>
        <w:gridCol w:w="567"/>
        <w:gridCol w:w="6993"/>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fr-FR"/>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Garantievoorziening</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Deelneming Samson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1.250.000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Duurzame productiemiddelen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Grondstoffen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500.000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Debiteuren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Liquide middelen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400.000</w:t>
            </w:r>
          </w:p>
        </w:tc>
      </w:tr>
    </w:tbl>
    <w:p w:rsidR="006A43A5" w:rsidRPr="005E489B" w:rsidRDefault="006A43A5" w:rsidP="006A43A5">
      <w:pPr>
        <w:pStyle w:val="pt"/>
      </w:pPr>
    </w:p>
    <w:p w:rsidR="006A43A5" w:rsidRDefault="006A43A5" w:rsidP="006A43A5">
      <w:pPr>
        <w:pStyle w:val="ptopslijst1"/>
      </w:pPr>
      <w:r w:rsidRPr="005E489B">
        <w:t>8.</w:t>
      </w:r>
      <w:r w:rsidRPr="005E489B">
        <w:tab/>
        <w:t>De intracomptabele journaalpost:</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043</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Fiscaal vermogen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250.000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040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Deelneming Samson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250.000</w:t>
            </w:r>
          </w:p>
        </w:tc>
      </w:tr>
    </w:tbl>
    <w:p w:rsidR="006A43A5" w:rsidRPr="005E489B" w:rsidRDefault="006A43A5" w:rsidP="006A43A5">
      <w:pPr>
        <w:pStyle w:val="pt"/>
      </w:pPr>
    </w:p>
    <w:p w:rsidR="006A43A5" w:rsidRPr="007F7043" w:rsidRDefault="006A43A5" w:rsidP="006A43A5">
      <w:pPr>
        <w:pStyle w:val="ptopslijst1"/>
        <w:rPr>
          <w:lang w:val="de-DE"/>
        </w:rPr>
      </w:pPr>
      <w:r w:rsidRPr="001814D8">
        <w:t>9.</w:t>
      </w:r>
      <w:r w:rsidRPr="001814D8">
        <w:tab/>
        <w:t xml:space="preserve">In deze situatie geldt dat het voegingstijdstip en het splitsingstijdstip in hetzelfde boekjaar vallen. </w:t>
      </w:r>
      <w:r w:rsidRPr="007F7043">
        <w:rPr>
          <w:lang w:val="de-DE"/>
        </w:rPr>
        <w:t>In dat geval wordt aangenomen dat er geen fiscale eenheid tot stand is gekomen. De dochter blijft dan voor het gehele jaar 2015 zelf belastingplichtig.</w:t>
      </w:r>
    </w:p>
    <w:p w:rsidR="006A43A5" w:rsidRPr="00C575A2" w:rsidRDefault="006A43A5" w:rsidP="006A43A5">
      <w:pPr>
        <w:pStyle w:val="k2kop2aopgaven"/>
        <w:rPr>
          <w:lang w:val="de-DE"/>
        </w:rPr>
      </w:pPr>
      <w:r w:rsidRPr="00C575A2">
        <w:rPr>
          <w:lang w:val="de-DE"/>
        </w:rPr>
        <w:lastRenderedPageBreak/>
        <w:t>Opgave</w:t>
      </w:r>
      <w:r w:rsidRPr="00C575A2">
        <w:rPr>
          <w:rStyle w:val="Bold"/>
          <w:lang w:val="de-DE"/>
        </w:rPr>
        <w:t xml:space="preserve"> </w:t>
      </w:r>
      <w:r w:rsidRPr="00C575A2">
        <w:rPr>
          <w:lang w:val="de-DE"/>
        </w:rPr>
        <w:t>8.22</w:t>
      </w:r>
    </w:p>
    <w:p w:rsidR="006A43A5" w:rsidRPr="00C575A2" w:rsidRDefault="006A43A5" w:rsidP="006A43A5">
      <w:pPr>
        <w:pStyle w:val="k2kop2bopgaven"/>
        <w:rPr>
          <w:lang w:val="de-DE"/>
        </w:rPr>
      </w:pPr>
      <w:r w:rsidRPr="00C575A2">
        <w:rPr>
          <w:lang w:val="de-DE"/>
        </w:rPr>
        <w:t>(Verrekening van voorvoegingsverliezen)</w:t>
      </w:r>
    </w:p>
    <w:p w:rsidR="006A43A5" w:rsidRPr="00C575A2" w:rsidRDefault="006A43A5" w:rsidP="006A43A5">
      <w:pPr>
        <w:pStyle w:val="k2kop2bopgaven"/>
        <w:rPr>
          <w:lang w:val="de-DE"/>
        </w:rPr>
      </w:pPr>
    </w:p>
    <w:p w:rsidR="006A43A5" w:rsidRPr="007F7043" w:rsidRDefault="006A43A5" w:rsidP="006A43A5">
      <w:pPr>
        <w:pStyle w:val="ptopslijst1"/>
        <w:rPr>
          <w:lang w:val="de-DE"/>
        </w:rPr>
      </w:pPr>
      <w:r w:rsidRPr="007F7043">
        <w:rPr>
          <w:lang w:val="de-DE"/>
        </w:rPr>
        <w:t>1.</w:t>
      </w:r>
      <w:r w:rsidRPr="007F7043">
        <w:rPr>
          <w:lang w:val="de-DE"/>
        </w:rPr>
        <w:tab/>
        <w:t>De verrekening van een voorvoegingsverlies van een moeder- of dochtermaatschappij met de b</w:t>
      </w:r>
      <w:r w:rsidRPr="007F7043">
        <w:rPr>
          <w:lang w:val="de-DE"/>
        </w:rPr>
        <w:t>e</w:t>
      </w:r>
      <w:r w:rsidRPr="007F7043">
        <w:rPr>
          <w:lang w:val="de-DE"/>
        </w:rPr>
        <w:t>lastbare winst van de fiscale eenheid kan slechts plaatsvinden voor zover deze winst aan de betre</w:t>
      </w:r>
      <w:r w:rsidRPr="007F7043">
        <w:rPr>
          <w:lang w:val="de-DE"/>
        </w:rPr>
        <w:t>f</w:t>
      </w:r>
      <w:r w:rsidRPr="007F7043">
        <w:rPr>
          <w:lang w:val="de-DE"/>
        </w:rPr>
        <w:t>fende maatschappij is toe te rekenen. Bovendien vereist verliesverrekening een enkelvoudige resultaatberekening. Het resultaat van een vennootschap wordt dan berekend alsof zij niet tot de fiscale ee</w:t>
      </w:r>
      <w:r w:rsidRPr="007F7043">
        <w:rPr>
          <w:lang w:val="de-DE"/>
        </w:rPr>
        <w:t>n</w:t>
      </w:r>
      <w:r w:rsidRPr="007F7043">
        <w:rPr>
          <w:lang w:val="de-DE"/>
        </w:rPr>
        <w:t>heid heeft behoord.</w:t>
      </w:r>
    </w:p>
    <w:p w:rsidR="006A43A5" w:rsidRPr="007F7043" w:rsidRDefault="006A43A5" w:rsidP="006A43A5">
      <w:pPr>
        <w:pStyle w:val="ptopslijst1"/>
        <w:rPr>
          <w:lang w:val="de-DE"/>
        </w:rPr>
      </w:pPr>
    </w:p>
    <w:p w:rsidR="006A43A5" w:rsidRPr="007F7043" w:rsidRDefault="006A43A5" w:rsidP="006A43A5">
      <w:pPr>
        <w:pStyle w:val="ptopslijst1"/>
        <w:rPr>
          <w:lang w:val="de-DE"/>
        </w:rPr>
      </w:pPr>
      <w:r w:rsidRPr="007F7043">
        <w:rPr>
          <w:lang w:val="de-DE"/>
        </w:rPr>
        <w:t>2.</w:t>
      </w:r>
      <w:r w:rsidRPr="007F7043">
        <w:rPr>
          <w:lang w:val="de-DE"/>
        </w:rPr>
        <w:tab/>
        <w:t>Het voorvoegingsverlies van € 250.000 kan slechts voor € 120.000 worden verrekend met de winst van de fiscale eenheid. Het belastbare bedrag over 2015 wordt: € 420.000 -/- € 120.000 = € 300.000. Het te betalen Vpb-bedrag is: 20% van € 300.000 = € 60.000.</w:t>
      </w:r>
    </w:p>
    <w:p w:rsidR="006A43A5" w:rsidRPr="007F7043" w:rsidRDefault="006A43A5" w:rsidP="006A43A5">
      <w:pPr>
        <w:pStyle w:val="ptopslijst1"/>
        <w:rPr>
          <w:lang w:val="de-DE"/>
        </w:rPr>
      </w:pPr>
    </w:p>
    <w:p w:rsidR="006A43A5" w:rsidRDefault="006A43A5" w:rsidP="006A43A5">
      <w:pPr>
        <w:pStyle w:val="ptopslijst1"/>
      </w:pPr>
      <w:r w:rsidRPr="007F7043">
        <w:rPr>
          <w:lang w:val="de-DE"/>
        </w:rPr>
        <w:t>3.</w:t>
      </w:r>
      <w:r w:rsidRPr="007F7043">
        <w:rPr>
          <w:lang w:val="de-DE"/>
        </w:rPr>
        <w:tab/>
        <w:t xml:space="preserve">Op de balans van de fiscale eenheid staat begin 2015 een actieve claim van € 50.000 (20% van € 250.000). </w:t>
      </w:r>
      <w:r w:rsidRPr="005E489B">
        <w:t>De jou</w:t>
      </w:r>
      <w:r w:rsidRPr="005E489B">
        <w:t>r</w:t>
      </w:r>
      <w:r w:rsidRPr="005E489B">
        <w:t>naalpost wordt dan:</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Belastinglast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Actieve claim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60.000</w:t>
            </w:r>
          </w:p>
        </w:tc>
      </w:tr>
    </w:tbl>
    <w:p w:rsidR="006A43A5" w:rsidRDefault="006A43A5" w:rsidP="006A43A5">
      <w:pPr>
        <w:pStyle w:val="tabelptfn"/>
      </w:pPr>
      <w:r w:rsidRPr="005E489B">
        <w:t>*</w:t>
      </w:r>
      <w:r w:rsidRPr="005E489B">
        <w:tab/>
        <w:t>20% van € 420.000 = € 84.000</w:t>
      </w:r>
    </w:p>
    <w:p w:rsidR="006A43A5" w:rsidRPr="005E489B" w:rsidRDefault="006A43A5" w:rsidP="006A43A5">
      <w:pPr>
        <w:pStyle w:val="tabelptfn"/>
      </w:pPr>
    </w:p>
    <w:p w:rsidR="006A43A5" w:rsidRPr="007F7043" w:rsidRDefault="006A43A5" w:rsidP="006A43A5">
      <w:pPr>
        <w:pStyle w:val="pt"/>
        <w:rPr>
          <w:lang w:val="it-IT"/>
        </w:rPr>
      </w:pPr>
      <w:r w:rsidRPr="007F7043">
        <w:rPr>
          <w:lang w:val="it-IT"/>
        </w:rPr>
        <w:t>Ultimo 2015 resteert bij de fiscale eenheid een actieve claim van: € 50.000 -/- € 24.000 = € 26.000.</w:t>
      </w:r>
    </w:p>
    <w:p w:rsidR="006A43A5" w:rsidRPr="007F7043" w:rsidRDefault="006A43A5" w:rsidP="006A43A5">
      <w:pPr>
        <w:pStyle w:val="pt"/>
        <w:rPr>
          <w:lang w:val="it-IT"/>
        </w:rPr>
      </w:pPr>
    </w:p>
    <w:p w:rsidR="006A43A5" w:rsidRDefault="006A43A5" w:rsidP="006A43A5">
      <w:pPr>
        <w:pStyle w:val="ptopslijst1"/>
      </w:pPr>
      <w:r w:rsidRPr="005E489B">
        <w:t>4.</w:t>
      </w:r>
      <w:r w:rsidRPr="005E489B">
        <w:tab/>
        <w:t>Als de fiscale eenheid het compensabele verlies niet heeft geactiveerd, wordt de jou</w:t>
      </w:r>
      <w:r w:rsidRPr="005E489B">
        <w:t>r</w:t>
      </w:r>
      <w:r w:rsidRPr="005E489B">
        <w:t>naalpost:</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Belastinglast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60.000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60.000</w:t>
            </w:r>
          </w:p>
        </w:tc>
      </w:tr>
    </w:tbl>
    <w:p w:rsidR="006A43A5" w:rsidRPr="005E489B" w:rsidRDefault="006A43A5" w:rsidP="006A43A5">
      <w:pPr>
        <w:pStyle w:val="pt"/>
      </w:pPr>
    </w:p>
    <w:p w:rsidR="006A43A5" w:rsidRPr="005E489B" w:rsidRDefault="006A43A5" w:rsidP="006A43A5">
      <w:pPr>
        <w:pStyle w:val="ptopslijst1"/>
      </w:pPr>
      <w:r w:rsidRPr="005E489B">
        <w:t>5.</w:t>
      </w:r>
      <w:r w:rsidRPr="005E489B">
        <w:tab/>
        <w:t>Alleen als het compensabele verlies niet is geactiveerd, is er sprake van onderdruk. De belastinglast is in deze sit</w:t>
      </w:r>
      <w:r w:rsidRPr="005E489B">
        <w:t>u</w:t>
      </w:r>
      <w:r w:rsidRPr="005E489B">
        <w:t>atie: € 60.000/€ 420.000 × 100% = 14,3%.</w:t>
      </w:r>
    </w:p>
    <w:p w:rsidR="006A43A5" w:rsidRPr="00C575A2" w:rsidRDefault="006A43A5" w:rsidP="006A43A5">
      <w:pPr>
        <w:pStyle w:val="k2kop2aopgaven"/>
      </w:pPr>
      <w:r w:rsidRPr="00C575A2">
        <w:t>Opgave</w:t>
      </w:r>
      <w:r w:rsidRPr="00C575A2">
        <w:rPr>
          <w:rStyle w:val="Bold"/>
        </w:rPr>
        <w:t xml:space="preserve"> </w:t>
      </w:r>
      <w:r w:rsidRPr="00C575A2">
        <w:t>8.23</w:t>
      </w:r>
    </w:p>
    <w:p w:rsidR="006A43A5" w:rsidRPr="00C575A2" w:rsidRDefault="006A43A5" w:rsidP="006A43A5">
      <w:pPr>
        <w:pStyle w:val="k2kop2bopgaven"/>
      </w:pPr>
      <w:r w:rsidRPr="00C575A2">
        <w:t>(fiscale eenheid; verrekening van voorvoegingswinsten)</w:t>
      </w:r>
    </w:p>
    <w:p w:rsidR="006A43A5" w:rsidRPr="00C575A2" w:rsidRDefault="006A43A5" w:rsidP="006A43A5">
      <w:pPr>
        <w:pStyle w:val="k2kop2bopgaven"/>
      </w:pPr>
    </w:p>
    <w:p w:rsidR="006A43A5" w:rsidRDefault="006A43A5" w:rsidP="006A43A5">
      <w:pPr>
        <w:pStyle w:val="ptopslijst1"/>
      </w:pPr>
      <w:r w:rsidRPr="001814D8">
        <w:t>1.</w:t>
      </w:r>
      <w:r w:rsidRPr="001814D8">
        <w:tab/>
        <w:t>De verrekening van een verlies van de fiscale eenheid met de voorvoegingswinst van een moeder- of dochtermaatschappij kan slechts plaatsvinden voor zover het verlies van de fiscale eenheid aan de betreffende maatschappij is toe te rekenen.</w:t>
      </w:r>
    </w:p>
    <w:p w:rsidR="006A43A5" w:rsidRPr="001814D8" w:rsidRDefault="006A43A5" w:rsidP="006A43A5">
      <w:pPr>
        <w:pStyle w:val="ptopslijst1"/>
      </w:pPr>
    </w:p>
    <w:p w:rsidR="006A43A5" w:rsidRPr="00CC02FB" w:rsidRDefault="006A43A5" w:rsidP="006A43A5">
      <w:pPr>
        <w:pStyle w:val="ptopslijst1"/>
        <w:rPr>
          <w:lang w:val="nl-NL"/>
        </w:rPr>
      </w:pPr>
      <w:r w:rsidRPr="00CC02FB">
        <w:rPr>
          <w:lang w:val="nl-NL"/>
        </w:rPr>
        <w:t>2.</w:t>
      </w:r>
      <w:r w:rsidRPr="00CC02FB">
        <w:rPr>
          <w:lang w:val="nl-NL"/>
        </w:rPr>
        <w:tab/>
        <w:t>Het verlies van de fiscale eenheid kan voor € 50.000 worden verrekend met de voo</w:t>
      </w:r>
      <w:r w:rsidRPr="00CC02FB">
        <w:rPr>
          <w:lang w:val="nl-NL"/>
        </w:rPr>
        <w:t>r</w:t>
      </w:r>
      <w:r w:rsidRPr="00CC02FB">
        <w:rPr>
          <w:lang w:val="nl-NL"/>
        </w:rPr>
        <w:t>voegingswinst van Schneider bv, omdat dat haar aandeel is in het verlies van de fiscale eenheid. Het belastbare bedrag van de fiscale eenheid over 2014 is: -/- € 320.000 + € 50.000 = -/- € 270.000.</w:t>
      </w:r>
    </w:p>
    <w:p w:rsidR="006A43A5" w:rsidRPr="00CC02FB" w:rsidRDefault="006A43A5" w:rsidP="006A43A5">
      <w:pPr>
        <w:pStyle w:val="ptopslijst1"/>
        <w:rPr>
          <w:lang w:val="nl-NL"/>
        </w:rPr>
      </w:pPr>
    </w:p>
    <w:p w:rsidR="006A43A5" w:rsidRPr="00CC02FB" w:rsidRDefault="006A43A5" w:rsidP="006A43A5">
      <w:pPr>
        <w:pStyle w:val="ptopslijst1"/>
        <w:rPr>
          <w:lang w:val="nl-NL"/>
        </w:rPr>
      </w:pPr>
      <w:r w:rsidRPr="00CC02FB">
        <w:rPr>
          <w:lang w:val="nl-NL"/>
        </w:rPr>
        <w:lastRenderedPageBreak/>
        <w:t>3.</w:t>
      </w:r>
      <w:r w:rsidRPr="00CC02FB">
        <w:rPr>
          <w:lang w:val="nl-NL"/>
        </w:rPr>
        <w:tab/>
        <w:t>De journaalpost van de verwerking van de Vpb als de fiscale claim is geactiveerd:</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claim</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54.000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196</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vorderen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64.000*</w:t>
            </w:r>
          </w:p>
        </w:tc>
      </w:tr>
    </w:tbl>
    <w:p w:rsidR="006A43A5" w:rsidRDefault="006A43A5" w:rsidP="006A43A5">
      <w:pPr>
        <w:pStyle w:val="tabelptfn"/>
        <w:rPr>
          <w:lang w:val="nb-NO"/>
        </w:rPr>
      </w:pPr>
      <w:r w:rsidRPr="00BE6AB1">
        <w:rPr>
          <w:lang w:val="nb-NO"/>
        </w:rPr>
        <w:t>*</w:t>
      </w:r>
      <w:r w:rsidRPr="00BE6AB1">
        <w:rPr>
          <w:lang w:val="nb-NO"/>
        </w:rPr>
        <w:tab/>
        <w:t>De belastingbate is 20% van het verlies van de fiscale eenheid.</w:t>
      </w:r>
    </w:p>
    <w:p w:rsidR="006A43A5" w:rsidRPr="00BE6AB1" w:rsidRDefault="006A43A5" w:rsidP="006A43A5">
      <w:pPr>
        <w:pStyle w:val="tabelptfn"/>
        <w:rPr>
          <w:lang w:val="nb-NO"/>
        </w:rPr>
      </w:pPr>
    </w:p>
    <w:p w:rsidR="006A43A5" w:rsidRDefault="006A43A5" w:rsidP="006A43A5">
      <w:pPr>
        <w:pStyle w:val="ptopslijst1"/>
      </w:pPr>
      <w:r w:rsidRPr="005E489B">
        <w:t>4.</w:t>
      </w:r>
      <w:r w:rsidRPr="005E489B">
        <w:tab/>
        <w:t>De journaalpost van de verwerking van de Vpb als de fiscale claim niet is geactiveerd:</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196</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vorderen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10.000*</w:t>
            </w:r>
          </w:p>
        </w:tc>
      </w:tr>
    </w:tbl>
    <w:p w:rsidR="006A43A5" w:rsidRPr="005E489B" w:rsidRDefault="006A43A5" w:rsidP="006A43A5">
      <w:pPr>
        <w:pStyle w:val="tabelptfn"/>
      </w:pPr>
      <w:r w:rsidRPr="005E489B">
        <w:t>*</w:t>
      </w:r>
      <w:r w:rsidRPr="005E489B">
        <w:tab/>
        <w:t>De belastingbate is 20% van de compensabele voorvoegingswinst.</w:t>
      </w:r>
    </w:p>
    <w:p w:rsidR="006A43A5" w:rsidRPr="00C575A2" w:rsidRDefault="006A43A5" w:rsidP="006A43A5">
      <w:pPr>
        <w:pStyle w:val="k2kop2aopgaven"/>
      </w:pPr>
      <w:r w:rsidRPr="00C575A2">
        <w:t>Opgave</w:t>
      </w:r>
      <w:r w:rsidRPr="00C575A2">
        <w:rPr>
          <w:rStyle w:val="Bold"/>
        </w:rPr>
        <w:t xml:space="preserve"> </w:t>
      </w:r>
      <w:r w:rsidRPr="00C575A2">
        <w:t>8.24</w:t>
      </w:r>
    </w:p>
    <w:p w:rsidR="006A43A5" w:rsidRPr="00C575A2" w:rsidRDefault="006A43A5" w:rsidP="006A43A5">
      <w:pPr>
        <w:pStyle w:val="k2kop2bopgaven"/>
      </w:pPr>
      <w:r w:rsidRPr="00C575A2">
        <w:t>(fiscale eenheid; verliezen meegeven aan een ontvoegde dochtermaatschappij)</w:t>
      </w:r>
    </w:p>
    <w:p w:rsidR="006A43A5" w:rsidRPr="00C575A2" w:rsidRDefault="006A43A5" w:rsidP="006A43A5">
      <w:pPr>
        <w:pStyle w:val="k2kop2bopgaven"/>
      </w:pPr>
    </w:p>
    <w:p w:rsidR="006A43A5" w:rsidRPr="00CC02FB" w:rsidRDefault="006A43A5" w:rsidP="006A43A5">
      <w:pPr>
        <w:pStyle w:val="pt"/>
        <w:rPr>
          <w:lang w:val="nl-NL"/>
        </w:rPr>
      </w:pPr>
      <w:r w:rsidRPr="00CC02FB">
        <w:rPr>
          <w:lang w:val="nl-NL"/>
        </w:rPr>
        <w:t>Verliezen die door een gevoegde dochtermaatschappij binnen de fiscale eenheid zijn geleden en aan deze dochtermaatschappij toerekenbaar zijn, kunnen bij ontvoeging aan deze dochtermaatschappij worden meegegeven conform art. 15af Wet Vpb. Hierbij wordt als eis gesteld dat de moedermaatschappij en de te ontvoegen dochtermaatschappij hiertoe een gezamenlijk verzoek indienen, waarin aannemelijk wordt gemaakt in hoeverre de verliezen van de fiscale eenheid toe te rekenen zijn aan de te ontvoegen dochtermaatschappij.</w:t>
      </w:r>
    </w:p>
    <w:p w:rsidR="006A43A5" w:rsidRPr="00CC02FB" w:rsidRDefault="006A43A5" w:rsidP="006A43A5">
      <w:pPr>
        <w:pStyle w:val="pt"/>
        <w:rPr>
          <w:lang w:val="nl-NL"/>
        </w:rPr>
      </w:pPr>
    </w:p>
    <w:p w:rsidR="006A43A5" w:rsidRPr="00BF2B63" w:rsidRDefault="006A43A5" w:rsidP="006A43A5">
      <w:pPr>
        <w:pStyle w:val="pt"/>
        <w:rPr>
          <w:lang w:val="de-DE"/>
        </w:rPr>
      </w:pPr>
      <w:r w:rsidRPr="005E489B">
        <w:t xml:space="preserve">Uit de regeling vloeit voort dat de moeder- en de te ontvoegen dochtermaatschappij ervoor kunnen kiezen om óf geen verliezen mee te geven óf het totaal van de toerekenbare verliezen mee te geven. Het is dus niet mogelijk om slechts een deel van het toerekenbare verlies mee te geven. Dus Kist bv neemt óf € 270.000 mee als verlies óf niets. </w:t>
      </w:r>
      <w:r w:rsidRPr="00BF2B63">
        <w:rPr>
          <w:lang w:val="de-DE"/>
        </w:rPr>
        <w:t>In het laatste geval gaat het te verrekenen verlies geheel mee met moeder Schneider bv.</w:t>
      </w:r>
    </w:p>
    <w:p w:rsidR="006A43A5" w:rsidRPr="00C575A2" w:rsidRDefault="006A43A5" w:rsidP="006A43A5">
      <w:pPr>
        <w:pStyle w:val="k2kop2aopgaven"/>
        <w:rPr>
          <w:lang w:val="nb-NO"/>
        </w:rPr>
      </w:pPr>
      <w:r w:rsidRPr="00C575A2">
        <w:rPr>
          <w:lang w:val="nb-NO"/>
        </w:rPr>
        <w:t>Opgave</w:t>
      </w:r>
      <w:r w:rsidRPr="00C575A2">
        <w:rPr>
          <w:rStyle w:val="Bold"/>
          <w:lang w:val="nb-NO"/>
        </w:rPr>
        <w:t xml:space="preserve"> </w:t>
      </w:r>
      <w:r w:rsidRPr="00C575A2">
        <w:rPr>
          <w:lang w:val="nb-NO"/>
        </w:rPr>
        <w:t>8.25</w:t>
      </w:r>
    </w:p>
    <w:p w:rsidR="006A43A5" w:rsidRPr="00C575A2" w:rsidRDefault="006A43A5" w:rsidP="006A43A5">
      <w:pPr>
        <w:pStyle w:val="k2kop2bopgaven"/>
        <w:rPr>
          <w:lang w:val="nb-NO"/>
        </w:rPr>
      </w:pPr>
      <w:r w:rsidRPr="00C575A2">
        <w:rPr>
          <w:lang w:val="nb-NO"/>
        </w:rPr>
        <w:t>(Vpb-verrekening binnen een fiscale eenheid bij positieve resultaten)</w:t>
      </w:r>
    </w:p>
    <w:p w:rsidR="006A43A5" w:rsidRPr="00C575A2" w:rsidRDefault="006A43A5" w:rsidP="006A43A5">
      <w:pPr>
        <w:pStyle w:val="k2kop2bopgaven"/>
        <w:rPr>
          <w:lang w:val="nb-NO"/>
        </w:rPr>
      </w:pPr>
    </w:p>
    <w:p w:rsidR="006A43A5" w:rsidRPr="007F7043" w:rsidRDefault="006A43A5" w:rsidP="006A43A5">
      <w:pPr>
        <w:pStyle w:val="ptopslijst1"/>
        <w:rPr>
          <w:lang w:val="nb-NO"/>
        </w:rPr>
      </w:pPr>
      <w:r w:rsidRPr="007F7043">
        <w:rPr>
          <w:lang w:val="nb-NO"/>
        </w:rPr>
        <w:t>1.</w:t>
      </w:r>
      <w:r w:rsidRPr="007F7043">
        <w:rPr>
          <w:lang w:val="nb-NO"/>
        </w:rPr>
        <w:tab/>
        <w:t>De volgende vier methodes om belastingen te verrekenen tussen een moeder- en haar dochtermaatschappijen komen het meest voor:</w:t>
      </w:r>
    </w:p>
    <w:p w:rsidR="006A43A5" w:rsidRPr="007F7043" w:rsidRDefault="006A43A5" w:rsidP="006A43A5">
      <w:pPr>
        <w:pStyle w:val="ptopslijst1"/>
        <w:ind w:left="720"/>
        <w:rPr>
          <w:lang w:val="nb-NO"/>
        </w:rPr>
      </w:pPr>
      <w:r w:rsidRPr="007F7043">
        <w:rPr>
          <w:lang w:val="nb-NO"/>
        </w:rPr>
        <w:t>•</w:t>
      </w:r>
      <w:r w:rsidRPr="007F7043">
        <w:rPr>
          <w:lang w:val="nb-NO"/>
        </w:rPr>
        <w:tab/>
        <w:t>De moeder rekent af met de dochter alsof deze zelfstandig belastingplichtig is.</w:t>
      </w:r>
    </w:p>
    <w:p w:rsidR="006A43A5" w:rsidRPr="007F7043" w:rsidRDefault="006A43A5" w:rsidP="006A43A5">
      <w:pPr>
        <w:pStyle w:val="ptopslijst1"/>
        <w:ind w:left="720"/>
        <w:rPr>
          <w:lang w:val="nb-NO"/>
        </w:rPr>
      </w:pPr>
      <w:r w:rsidRPr="007F7043">
        <w:rPr>
          <w:lang w:val="nb-NO"/>
        </w:rPr>
        <w:t>•</w:t>
      </w:r>
      <w:r w:rsidRPr="007F7043">
        <w:rPr>
          <w:lang w:val="nb-NO"/>
        </w:rPr>
        <w:tab/>
        <w:t>De moeder rekent af op basis van het fiscale resultaat van de dochter, waarbij de voordelen van de fiscale eenheid worden toegerekend aan de dochters die hiervan deel uitmaken.</w:t>
      </w:r>
    </w:p>
    <w:p w:rsidR="006A43A5" w:rsidRPr="007F7043" w:rsidRDefault="006A43A5" w:rsidP="006A43A5">
      <w:pPr>
        <w:pStyle w:val="ptopslijst1"/>
        <w:ind w:left="720"/>
        <w:rPr>
          <w:lang w:val="da-DK"/>
        </w:rPr>
      </w:pPr>
      <w:r w:rsidRPr="007F7043">
        <w:rPr>
          <w:lang w:val="da-DK"/>
        </w:rPr>
        <w:t>•</w:t>
      </w:r>
      <w:r w:rsidRPr="007F7043">
        <w:rPr>
          <w:lang w:val="da-DK"/>
        </w:rPr>
        <w:tab/>
        <w:t>De moeder rekent af op basis van het commerciële resultaat van de dochter.</w:t>
      </w:r>
    </w:p>
    <w:p w:rsidR="006A43A5" w:rsidRPr="007F7043" w:rsidRDefault="006A43A5" w:rsidP="006A43A5">
      <w:pPr>
        <w:pStyle w:val="ptopslijst1"/>
        <w:ind w:left="720"/>
        <w:rPr>
          <w:lang w:val="da-DK"/>
        </w:rPr>
      </w:pPr>
      <w:r w:rsidRPr="007F7043">
        <w:rPr>
          <w:lang w:val="da-DK"/>
        </w:rPr>
        <w:t>•</w:t>
      </w:r>
      <w:r w:rsidRPr="007F7043">
        <w:rPr>
          <w:lang w:val="da-DK"/>
        </w:rPr>
        <w:tab/>
        <w:t>De moeder draagt de gehele belastinglast.</w:t>
      </w:r>
    </w:p>
    <w:p w:rsidR="006A43A5" w:rsidRPr="007F7043" w:rsidRDefault="006A43A5" w:rsidP="006A43A5">
      <w:pPr>
        <w:pStyle w:val="ptopslijst1"/>
        <w:rPr>
          <w:lang w:val="da-DK"/>
        </w:rPr>
      </w:pPr>
    </w:p>
    <w:p w:rsidR="006A43A5" w:rsidRPr="007F7043" w:rsidRDefault="006A43A5" w:rsidP="006A43A5">
      <w:pPr>
        <w:pStyle w:val="ptopslijst1"/>
        <w:rPr>
          <w:lang w:val="da-DK"/>
        </w:rPr>
      </w:pPr>
      <w:r w:rsidRPr="007F7043">
        <w:rPr>
          <w:lang w:val="da-DK"/>
        </w:rPr>
        <w:t>2.</w:t>
      </w:r>
      <w:r w:rsidRPr="007F7043">
        <w:rPr>
          <w:lang w:val="da-DK"/>
        </w:rPr>
        <w:tab/>
        <w:t>Het commerciële resultaat van de groep is: € 120.000 + € 100.000 = € 220.000. De belastinglast is: 0,20 × € 220.000 = € 44.000.</w:t>
      </w:r>
    </w:p>
    <w:p w:rsidR="006A43A5" w:rsidRDefault="006A43A5" w:rsidP="006A43A5">
      <w:pPr>
        <w:pStyle w:val="pt4mm"/>
      </w:pPr>
      <w:r w:rsidRPr="00BF2B63">
        <w:t xml:space="preserve">Het fiscale resultaat is: € </w:t>
      </w:r>
      <w:r w:rsidRPr="00640FAD">
        <w:t>160</w:t>
      </w:r>
      <w:r w:rsidRPr="00BF2B63">
        <w:t xml:space="preserve">.000 + € 80.000 = € 240.000. </w:t>
      </w:r>
      <w:r w:rsidRPr="005E489B">
        <w:t xml:space="preserve">De te betalen Vpb is: 0,20 </w:t>
      </w:r>
      <w:r w:rsidRPr="005E489B">
        <w:lastRenderedPageBreak/>
        <w:t>× € 240.000 = € 48.000.</w:t>
      </w:r>
    </w:p>
    <w:p w:rsidR="006A43A5" w:rsidRPr="005E489B" w:rsidRDefault="006A43A5" w:rsidP="006A43A5">
      <w:pPr>
        <w:pStyle w:val="pt4mm"/>
      </w:pPr>
    </w:p>
    <w:p w:rsidR="006A43A5" w:rsidRPr="00CC02FB" w:rsidRDefault="006A43A5" w:rsidP="006A43A5">
      <w:pPr>
        <w:pStyle w:val="ptopslijst1"/>
        <w:rPr>
          <w:lang w:val="nl-NL"/>
        </w:rPr>
      </w:pPr>
      <w:r w:rsidRPr="00CC02FB">
        <w:rPr>
          <w:lang w:val="nl-NL"/>
        </w:rPr>
        <w:t>3.</w:t>
      </w:r>
      <w:r w:rsidRPr="00CC02FB">
        <w:rPr>
          <w:lang w:val="nl-NL"/>
        </w:rPr>
        <w:tab/>
        <w:t>De journaalpost van de belastinglast van de groep:</w:t>
      </w:r>
    </w:p>
    <w:p w:rsidR="006A43A5" w:rsidRPr="00CC02FB" w:rsidRDefault="006A43A5" w:rsidP="006A43A5">
      <w:pPr>
        <w:pStyle w:val="tabelptfn"/>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48.000</w:t>
            </w:r>
          </w:p>
        </w:tc>
      </w:tr>
    </w:tbl>
    <w:p w:rsidR="006A43A5" w:rsidRDefault="006A43A5" w:rsidP="006A43A5">
      <w:pPr>
        <w:pStyle w:val="tabelptfn"/>
      </w:pPr>
      <w:r w:rsidRPr="005E489B">
        <w:t>*</w:t>
      </w:r>
      <w:r w:rsidRPr="005E489B">
        <w:tab/>
        <w:t>20% van (€ 220.000 -/- € 240.000) = € 4.000</w:t>
      </w:r>
    </w:p>
    <w:p w:rsidR="006A43A5" w:rsidRPr="005E489B" w:rsidRDefault="006A43A5" w:rsidP="006A43A5">
      <w:pPr>
        <w:pStyle w:val="tabelptfn"/>
      </w:pPr>
    </w:p>
    <w:p w:rsidR="006A43A5" w:rsidRDefault="006A43A5" w:rsidP="006A43A5">
      <w:pPr>
        <w:pStyle w:val="ptopslijst1"/>
        <w:rPr>
          <w:lang w:val="de-DE"/>
        </w:rPr>
      </w:pPr>
      <w:r w:rsidRPr="007F7043">
        <w:rPr>
          <w:lang w:val="it-IT"/>
        </w:rPr>
        <w:t>4.</w:t>
      </w:r>
      <w:r w:rsidRPr="007F7043">
        <w:rPr>
          <w:lang w:val="it-IT"/>
        </w:rPr>
        <w:tab/>
        <w:t>Dit is de meest acceptabele methode, omdat bij deze methode aan de dochter geen voordelen worden toegekend of onthouden die zij als zelfstandige belastingplichtige niet of juist wel zou he</w:t>
      </w:r>
      <w:r w:rsidRPr="007F7043">
        <w:rPr>
          <w:lang w:val="it-IT"/>
        </w:rPr>
        <w:t>b</w:t>
      </w:r>
      <w:r w:rsidRPr="007F7043">
        <w:rPr>
          <w:lang w:val="it-IT"/>
        </w:rPr>
        <w:t xml:space="preserve">ben genoten. Als gevolg hiervan worden aan de moeder alleen de voordelen van de fiscale eenheid toegerekend die de dochter niet zelfstandig zou verwerven als zij zelf belastingplichtig zou zijn. </w:t>
      </w:r>
      <w:r w:rsidRPr="00BF2B63">
        <w:rPr>
          <w:lang w:val="de-DE"/>
        </w:rPr>
        <w:t>Deze situatie doet zich overigens uitsluitend voor als er verliezen worden geleden (zie opgave 8.28).</w:t>
      </w:r>
    </w:p>
    <w:p w:rsidR="006A43A5" w:rsidRPr="007F7043" w:rsidRDefault="006A43A5" w:rsidP="006A43A5">
      <w:pPr>
        <w:pStyle w:val="ptopslijst1"/>
        <w:rPr>
          <w:lang w:val="de-DE"/>
        </w:rPr>
      </w:pPr>
    </w:p>
    <w:p w:rsidR="006A43A5" w:rsidRDefault="006A43A5" w:rsidP="006A43A5">
      <w:pPr>
        <w:pStyle w:val="ptopslijst1"/>
      </w:pPr>
      <w:r w:rsidRPr="005E489B">
        <w:t>5.</w:t>
      </w:r>
      <w:r w:rsidRPr="005E489B">
        <w:tab/>
        <w:t>De te betalen Vpb is: 0,20 × € 80.000 = € 16.000.</w:t>
      </w:r>
    </w:p>
    <w:p w:rsidR="006A43A5" w:rsidRPr="005E489B" w:rsidRDefault="006A43A5" w:rsidP="006A43A5">
      <w:pPr>
        <w:pStyle w:val="ptopslijst1"/>
      </w:pPr>
    </w:p>
    <w:p w:rsidR="006A43A5" w:rsidRDefault="006A43A5" w:rsidP="006A43A5">
      <w:pPr>
        <w:pStyle w:val="ptopslijst1"/>
      </w:pPr>
      <w:r w:rsidRPr="005E489B">
        <w:t>6.</w:t>
      </w:r>
      <w:r w:rsidRPr="005E489B">
        <w:tab/>
        <w:t>De journaalpost die Majoor bv maakt van de belastinglast:</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 rekening-courant Kolonel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16.000</w:t>
            </w:r>
          </w:p>
        </w:tc>
      </w:tr>
    </w:tbl>
    <w:p w:rsidR="006A43A5" w:rsidRDefault="006A43A5" w:rsidP="006A43A5">
      <w:pPr>
        <w:pStyle w:val="tabelptfn"/>
      </w:pPr>
      <w:r w:rsidRPr="005E489B">
        <w:t>*</w:t>
      </w:r>
      <w:r w:rsidRPr="005E489B">
        <w:tab/>
        <w:t>20% van (€ 100.000 -/- € 80.000) = € 4.000</w:t>
      </w:r>
    </w:p>
    <w:p w:rsidR="006A43A5" w:rsidRPr="005E489B" w:rsidRDefault="006A43A5" w:rsidP="006A43A5">
      <w:pPr>
        <w:pStyle w:val="tabelptfn"/>
      </w:pPr>
    </w:p>
    <w:p w:rsidR="006A43A5" w:rsidRPr="007F7043" w:rsidRDefault="006A43A5" w:rsidP="006A43A5">
      <w:pPr>
        <w:pStyle w:val="ptopslijst1"/>
        <w:rPr>
          <w:lang w:val="it-IT"/>
        </w:rPr>
      </w:pPr>
      <w:r w:rsidRPr="007F7043">
        <w:rPr>
          <w:lang w:val="it-IT"/>
        </w:rPr>
        <w:t>7.</w:t>
      </w:r>
      <w:r w:rsidRPr="007F7043">
        <w:rPr>
          <w:lang w:val="it-IT"/>
        </w:rPr>
        <w:tab/>
        <w:t>De verschuldigde Vpb wordt geboekt op de rekening-courant van moeder Kolonel bv, omdat Maj</w:t>
      </w:r>
      <w:r w:rsidRPr="007F7043">
        <w:rPr>
          <w:lang w:val="it-IT"/>
        </w:rPr>
        <w:t>o</w:t>
      </w:r>
      <w:r w:rsidRPr="007F7043">
        <w:rPr>
          <w:lang w:val="it-IT"/>
        </w:rPr>
        <w:t>or bv niet zelfstandig Vpb-plichtig is.</w:t>
      </w:r>
    </w:p>
    <w:p w:rsidR="006A43A5" w:rsidRPr="007F7043" w:rsidRDefault="006A43A5" w:rsidP="006A43A5">
      <w:pPr>
        <w:pStyle w:val="ptopslijst1"/>
        <w:rPr>
          <w:lang w:val="it-IT"/>
        </w:rPr>
      </w:pPr>
    </w:p>
    <w:p w:rsidR="006A43A5" w:rsidRDefault="006A43A5" w:rsidP="006A43A5">
      <w:pPr>
        <w:pStyle w:val="ptopslijst1"/>
      </w:pPr>
      <w:r w:rsidRPr="005E489B">
        <w:t>8.</w:t>
      </w:r>
      <w:r w:rsidRPr="005E489B">
        <w:tab/>
        <w:t>De te betalen Vpb: 0,20 × € 160.000 = € 32.000.</w:t>
      </w:r>
    </w:p>
    <w:p w:rsidR="006A43A5" w:rsidRPr="005E489B" w:rsidRDefault="006A43A5" w:rsidP="006A43A5">
      <w:pPr>
        <w:pStyle w:val="ptopslijst1"/>
      </w:pPr>
    </w:p>
    <w:p w:rsidR="006A43A5" w:rsidRDefault="006A43A5" w:rsidP="006A43A5">
      <w:pPr>
        <w:pStyle w:val="ptopslijst1"/>
      </w:pPr>
      <w:r w:rsidRPr="005E489B">
        <w:t>9.</w:t>
      </w:r>
      <w:r w:rsidRPr="005E489B">
        <w:tab/>
        <w:t>De journaalpost die Kolonel bv maakt van de belastinglast over het enkelvoudige r</w:t>
      </w:r>
      <w:r w:rsidRPr="005E489B">
        <w:t>e</w:t>
      </w:r>
      <w:r w:rsidRPr="005E489B">
        <w:t>sultaat:</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32.000</w:t>
            </w:r>
          </w:p>
        </w:tc>
      </w:tr>
    </w:tbl>
    <w:p w:rsidR="006A43A5" w:rsidRDefault="006A43A5" w:rsidP="006A43A5">
      <w:pPr>
        <w:pStyle w:val="tabelptfn"/>
      </w:pPr>
      <w:r w:rsidRPr="005E489B">
        <w:t>*</w:t>
      </w:r>
      <w:r w:rsidRPr="005E489B">
        <w:tab/>
        <w:t>20% van (€ 120.000 -/- € 160.000) = € 8.000</w:t>
      </w:r>
    </w:p>
    <w:p w:rsidR="006A43A5" w:rsidRPr="005E489B" w:rsidRDefault="006A43A5" w:rsidP="006A43A5">
      <w:pPr>
        <w:pStyle w:val="tabelptfn"/>
      </w:pPr>
    </w:p>
    <w:p w:rsidR="006A43A5" w:rsidRDefault="006A43A5" w:rsidP="006A43A5">
      <w:pPr>
        <w:pStyle w:val="ptopslijst1"/>
      </w:pPr>
      <w:r w:rsidRPr="005E489B">
        <w:t>10.</w:t>
      </w:r>
      <w:r w:rsidRPr="005E489B">
        <w:tab/>
        <w:t>De journaalpost die Kolonel bv maakt van de door Majoor bv verschuldigde belasting:</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Majoor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Default="006A43A5" w:rsidP="006A43A5">
      <w:pPr>
        <w:pStyle w:val="ptopslijst1"/>
      </w:pPr>
      <w:r w:rsidRPr="005E489B">
        <w:t>11.</w:t>
      </w:r>
      <w:r w:rsidRPr="005E489B">
        <w:tab/>
        <w:t>Kolonel bv en Majoor bv hebben in hun enkelvoudige jaarrekeningen de volgende jou</w:t>
      </w:r>
      <w:r w:rsidRPr="005E489B">
        <w:t>r</w:t>
      </w:r>
      <w:r w:rsidRPr="005E489B">
        <w:t>naalposten verwerkt (zoals hiervoor vermeld):</w:t>
      </w:r>
    </w:p>
    <w:p w:rsidR="006A43A5" w:rsidRPr="005E489B" w:rsidRDefault="006A43A5" w:rsidP="006A43A5">
      <w:pPr>
        <w:pStyle w:val="ptopslijst1"/>
      </w:pPr>
    </w:p>
    <w:p w:rsidR="006A43A5" w:rsidRPr="00C575A2" w:rsidRDefault="006A43A5" w:rsidP="006A43A5">
      <w:pPr>
        <w:pStyle w:val="pt"/>
        <w:rPr>
          <w:rStyle w:val="Italic"/>
          <w:iCs/>
          <w:color w:val="auto"/>
        </w:rPr>
      </w:pPr>
      <w:r w:rsidRPr="00C575A2">
        <w:rPr>
          <w:rStyle w:val="Italic"/>
          <w:iCs/>
          <w:color w:val="auto"/>
        </w:rPr>
        <w:t>Majoor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 rekening-courant Kolonel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Pr="00C575A2" w:rsidRDefault="006A43A5" w:rsidP="006A43A5">
      <w:pPr>
        <w:pStyle w:val="pt"/>
        <w:rPr>
          <w:rStyle w:val="Italic"/>
          <w:iCs/>
          <w:color w:val="auto"/>
        </w:rPr>
      </w:pPr>
      <w:r w:rsidRPr="00C575A2">
        <w:rPr>
          <w:rStyle w:val="Italic"/>
          <w:iCs/>
          <w:color w:val="auto"/>
        </w:rPr>
        <w:t>Kolonel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32.000</w:t>
            </w:r>
          </w:p>
        </w:tc>
      </w:tr>
    </w:tbl>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Majoor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Default="006A43A5" w:rsidP="006A43A5">
      <w:pPr>
        <w:pStyle w:val="pt"/>
      </w:pPr>
      <w:r w:rsidRPr="005E489B">
        <w:t>De journaalpost van de groep ziet er als volgt uit:</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48.000</w:t>
            </w:r>
          </w:p>
        </w:tc>
      </w:tr>
    </w:tbl>
    <w:p w:rsidR="006A43A5" w:rsidRPr="005E489B" w:rsidRDefault="006A43A5" w:rsidP="006A43A5">
      <w:pPr>
        <w:pStyle w:val="pt"/>
      </w:pPr>
    </w:p>
    <w:p w:rsidR="006A43A5" w:rsidRPr="00CC02FB" w:rsidRDefault="006A43A5" w:rsidP="006A43A5">
      <w:pPr>
        <w:pStyle w:val="pt"/>
        <w:rPr>
          <w:lang w:val="nl-NL"/>
        </w:rPr>
      </w:pPr>
      <w:r w:rsidRPr="00CC02FB">
        <w:rPr>
          <w:lang w:val="nl-NL"/>
        </w:rPr>
        <w:t>De consolidatie(journaal)post die moet worden gemaakt om van de afzonderlijke journaalposten tot de journaalpost van de groep te komen:</w:t>
      </w:r>
    </w:p>
    <w:p w:rsidR="006A43A5" w:rsidRPr="00CC02FB" w:rsidRDefault="006A43A5" w:rsidP="006A43A5">
      <w:pPr>
        <w:pStyle w:val="pt"/>
        <w:rPr>
          <w:lang w:val="nl-NL"/>
        </w:rPr>
      </w:pPr>
    </w:p>
    <w:tbl>
      <w:tblPr>
        <w:tblW w:w="0" w:type="auto"/>
        <w:tblInd w:w="80" w:type="dxa"/>
        <w:tblLayout w:type="fixed"/>
        <w:tblCellMar>
          <w:left w:w="0" w:type="dxa"/>
          <w:right w:w="0" w:type="dxa"/>
        </w:tblCellMar>
        <w:tblLook w:val="0000"/>
      </w:tblPr>
      <w:tblGrid>
        <w:gridCol w:w="567"/>
        <w:gridCol w:w="6993"/>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r>
    </w:tbl>
    <w:p w:rsidR="006A43A5" w:rsidRPr="005E489B" w:rsidRDefault="006A43A5" w:rsidP="006A43A5">
      <w:pPr>
        <w:pStyle w:val="pt"/>
      </w:pPr>
    </w:p>
    <w:p w:rsidR="006A43A5" w:rsidRPr="007F7043" w:rsidRDefault="006A43A5" w:rsidP="006A43A5">
      <w:pPr>
        <w:pStyle w:val="ptopslijst1"/>
        <w:rPr>
          <w:lang w:val="de-DE"/>
        </w:rPr>
      </w:pPr>
      <w:r w:rsidRPr="007F7043">
        <w:rPr>
          <w:lang w:val="de-DE"/>
        </w:rPr>
        <w:t>12.</w:t>
      </w:r>
      <w:r w:rsidRPr="007F7043">
        <w:rPr>
          <w:lang w:val="de-DE"/>
        </w:rPr>
        <w:tab/>
        <w:t>Het bijgewerkte schema ziet er als volgt uit:</w:t>
      </w:r>
    </w:p>
    <w:p w:rsidR="006A43A5" w:rsidRPr="007F7043" w:rsidRDefault="006A43A5" w:rsidP="006A43A5">
      <w:pPr>
        <w:pStyle w:val="ptopslijst1"/>
        <w:rPr>
          <w:lang w:val="de-DE"/>
        </w:rPr>
      </w:pPr>
    </w:p>
    <w:tbl>
      <w:tblPr>
        <w:tblW w:w="0" w:type="auto"/>
        <w:tblInd w:w="80" w:type="dxa"/>
        <w:tblLayout w:type="fixed"/>
        <w:tblCellMar>
          <w:left w:w="0" w:type="dxa"/>
          <w:right w:w="0" w:type="dxa"/>
        </w:tblCellMar>
        <w:tblLook w:val="0000"/>
      </w:tblPr>
      <w:tblGrid>
        <w:gridCol w:w="5490"/>
        <w:gridCol w:w="1462"/>
        <w:gridCol w:w="1463"/>
        <w:gridCol w:w="1463"/>
      </w:tblGrid>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Post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jc w:val="right"/>
              <w:rPr>
                <w:color w:val="auto"/>
              </w:rPr>
            </w:pPr>
            <w:r w:rsidRPr="00C575A2">
              <w:rPr>
                <w:color w:val="auto"/>
              </w:rPr>
              <w:t>Saldo</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575A2" w:rsidRDefault="006A43A5" w:rsidP="001D2BB9">
            <w:pPr>
              <w:pStyle w:val="tabelk1"/>
              <w:rPr>
                <w:color w:val="auto"/>
              </w:rPr>
            </w:pPr>
            <w:r w:rsidRPr="00C575A2">
              <w:rPr>
                <w:color w:val="auto"/>
              </w:rPr>
              <w:t>Soort</w:t>
            </w:r>
          </w:p>
          <w:p w:rsidR="006A43A5" w:rsidRPr="00C575A2" w:rsidRDefault="006A43A5" w:rsidP="001D2BB9">
            <w:pPr>
              <w:pStyle w:val="tabelk1"/>
              <w:rPr>
                <w:color w:val="auto"/>
              </w:rPr>
            </w:pPr>
            <w:r w:rsidRPr="00C575A2">
              <w:rPr>
                <w:color w:val="auto"/>
              </w:rPr>
              <w:t>(balans/W&amp;V)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tabs>
                <w:tab w:val="left" w:pos="1270"/>
              </w:tabs>
              <w:jc w:val="right"/>
              <w:rPr>
                <w:color w:val="auto"/>
              </w:rPr>
            </w:pPr>
            <w:r w:rsidRPr="00884BD1">
              <w:rPr>
                <w:color w:val="auto"/>
              </w:rPr>
              <w:t>€</w:t>
            </w:r>
            <w:r w:rsidRPr="00884BD1">
              <w:rPr>
                <w:rFonts w:ascii="Cambria Math" w:hAnsi="Cambria Math" w:cs="Cambria Math"/>
                <w:color w:val="auto"/>
              </w:rPr>
              <w:t> </w:t>
            </w:r>
            <w:r w:rsidRPr="00884BD1">
              <w:rPr>
                <w:color w:val="auto"/>
              </w:rPr>
              <w:t>44.000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304"/>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48.000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lastRenderedPageBreak/>
              <w:t>Rekening-courant Majoor bv</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Kolonel bv</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bl>
    <w:p w:rsidR="006A43A5" w:rsidRPr="005E489B" w:rsidRDefault="006A43A5" w:rsidP="006A43A5">
      <w:pPr>
        <w:pStyle w:val="pt"/>
      </w:pPr>
    </w:p>
    <w:p w:rsidR="006A43A5" w:rsidRDefault="006A43A5" w:rsidP="006A43A5">
      <w:pPr>
        <w:pStyle w:val="pt"/>
      </w:pPr>
      <w:r w:rsidRPr="005E489B">
        <w:t>Bij de verdere consolidatie worden ook de onderlinge rekening-courantverhoudingen geëlimineerd. Hierbij hoort de volgende elim</w:t>
      </w:r>
      <w:r w:rsidRPr="005E489B">
        <w:t>i</w:t>
      </w:r>
      <w:r w:rsidRPr="005E489B">
        <w:t>natie(journaal)post:</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6993"/>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Kolonel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Majoor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C575A2" w:rsidRDefault="006A43A5" w:rsidP="006A43A5">
      <w:pPr>
        <w:pStyle w:val="k2kop2aopgaven"/>
      </w:pPr>
      <w:r w:rsidRPr="00C575A2">
        <w:t>Opgave</w:t>
      </w:r>
      <w:r w:rsidRPr="00C575A2">
        <w:rPr>
          <w:rStyle w:val="Bold"/>
        </w:rPr>
        <w:t xml:space="preserve"> </w:t>
      </w:r>
      <w:r w:rsidRPr="00C575A2">
        <w:t>8.26</w:t>
      </w:r>
    </w:p>
    <w:p w:rsidR="006A43A5" w:rsidRPr="00C575A2" w:rsidRDefault="006A43A5" w:rsidP="006A43A5">
      <w:pPr>
        <w:pStyle w:val="k2kop2bopgaven"/>
        <w:rPr>
          <w:lang w:val="nb-NO"/>
        </w:rPr>
      </w:pPr>
      <w:r w:rsidRPr="00C575A2">
        <w:rPr>
          <w:lang w:val="nb-NO"/>
        </w:rPr>
        <w:t>(Vpb-verrekening binnen een fiscale eenheid bij positieve resultaten)</w:t>
      </w:r>
    </w:p>
    <w:p w:rsidR="006A43A5" w:rsidRPr="00C575A2" w:rsidRDefault="006A43A5" w:rsidP="006A43A5">
      <w:pPr>
        <w:pStyle w:val="k2kop2bopgaven"/>
        <w:rPr>
          <w:lang w:val="nb-NO"/>
        </w:rPr>
      </w:pPr>
    </w:p>
    <w:p w:rsidR="006A43A5" w:rsidRPr="007F7043" w:rsidRDefault="006A43A5" w:rsidP="006A43A5">
      <w:pPr>
        <w:pStyle w:val="ptopslijst1"/>
        <w:rPr>
          <w:lang w:val="nb-NO"/>
        </w:rPr>
      </w:pPr>
      <w:r w:rsidRPr="007F7043">
        <w:rPr>
          <w:lang w:val="nb-NO"/>
        </w:rPr>
        <w:t>1.</w:t>
      </w:r>
      <w:r w:rsidRPr="007F7043">
        <w:rPr>
          <w:lang w:val="nb-NO"/>
        </w:rPr>
        <w:tab/>
        <w:t>Deze methode (methode 2) leidt alleen in verliessituaties tot een minder goede toer</w:t>
      </w:r>
      <w:r w:rsidRPr="007F7043">
        <w:rPr>
          <w:lang w:val="nb-NO"/>
        </w:rPr>
        <w:t>e</w:t>
      </w:r>
      <w:r w:rsidRPr="007F7043">
        <w:rPr>
          <w:lang w:val="nb-NO"/>
        </w:rPr>
        <w:t>kening van belastingen dan de methode waarbij Kolonel bv afrekent met dochter Majoor bv alsof deze zelfstandig belastingplichtig is (methode 1). Bij de laatstgenoemde methode krijgt de verlieslijdende dochter namelijk direct haar verlies gecompenseerd (met de winst van de moeder), door opname van een vordering (zie opgave 8.29).</w:t>
      </w:r>
    </w:p>
    <w:p w:rsidR="006A43A5" w:rsidRPr="007F7043" w:rsidRDefault="006A43A5" w:rsidP="006A43A5">
      <w:pPr>
        <w:pStyle w:val="ptopslijst1"/>
        <w:rPr>
          <w:lang w:val="nb-NO"/>
        </w:rPr>
      </w:pPr>
    </w:p>
    <w:p w:rsidR="006A43A5" w:rsidRPr="007F7043" w:rsidRDefault="006A43A5" w:rsidP="006A43A5">
      <w:pPr>
        <w:pStyle w:val="ptopslijst1"/>
        <w:rPr>
          <w:lang w:val="nb-NO"/>
        </w:rPr>
      </w:pPr>
      <w:r w:rsidRPr="007F7043">
        <w:rPr>
          <w:lang w:val="nb-NO"/>
        </w:rPr>
        <w:t>2.</w:t>
      </w:r>
      <w:r w:rsidRPr="007F7043">
        <w:rPr>
          <w:lang w:val="nb-NO"/>
        </w:rPr>
        <w:tab/>
        <w:t>Het commerciële resultaat van de groep is: € 120.000 + € 100.000 = € 220.000. De belastinglast is: 0,20 × € 220.000 = € 44.000.</w:t>
      </w:r>
    </w:p>
    <w:p w:rsidR="006A43A5" w:rsidRDefault="006A43A5" w:rsidP="006A43A5">
      <w:pPr>
        <w:pStyle w:val="pt4mm"/>
      </w:pPr>
      <w:r w:rsidRPr="00BF2B63">
        <w:t>Het fiscale resultaat is: € 160.000 + € 80.000 = € 240.000. De te betalen Vpb is: 0,20 × € 240.000 = € 48.000.</w:t>
      </w:r>
    </w:p>
    <w:p w:rsidR="006A43A5" w:rsidRPr="00BF2B63" w:rsidRDefault="006A43A5" w:rsidP="006A43A5">
      <w:pPr>
        <w:pStyle w:val="pt4mm"/>
      </w:pPr>
    </w:p>
    <w:p w:rsidR="006A43A5" w:rsidRPr="007F7043" w:rsidRDefault="006A43A5" w:rsidP="006A43A5">
      <w:pPr>
        <w:pStyle w:val="ptopslijst1"/>
        <w:rPr>
          <w:lang w:val="nb-NO"/>
        </w:rPr>
      </w:pPr>
      <w:r w:rsidRPr="007F7043">
        <w:rPr>
          <w:lang w:val="nb-NO"/>
        </w:rPr>
        <w:t>3.</w:t>
      </w:r>
      <w:r w:rsidRPr="007F7043">
        <w:rPr>
          <w:lang w:val="nb-NO"/>
        </w:rPr>
        <w:tab/>
        <w:t>De journaalpost van de belastinglast van de groep is:</w:t>
      </w:r>
    </w:p>
    <w:p w:rsidR="006A43A5" w:rsidRPr="007F7043" w:rsidRDefault="006A43A5" w:rsidP="006A43A5">
      <w:pPr>
        <w:pStyle w:val="ptopslijst1"/>
        <w:rPr>
          <w:lang w:val="nb-NO"/>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48.000</w:t>
            </w:r>
          </w:p>
        </w:tc>
      </w:tr>
    </w:tbl>
    <w:p w:rsidR="006A43A5" w:rsidRDefault="006A43A5" w:rsidP="006A43A5">
      <w:pPr>
        <w:pStyle w:val="tabelptfn"/>
      </w:pPr>
      <w:r w:rsidRPr="005E489B">
        <w:t>*</w:t>
      </w:r>
      <w:r w:rsidRPr="005E489B">
        <w:tab/>
        <w:t>20% van (€ 220.000 -/- € 240.000) = € 4.000</w:t>
      </w:r>
    </w:p>
    <w:p w:rsidR="006A43A5" w:rsidRPr="005E489B" w:rsidRDefault="006A43A5" w:rsidP="006A43A5">
      <w:pPr>
        <w:pStyle w:val="tabelptfn"/>
      </w:pPr>
    </w:p>
    <w:p w:rsidR="006A43A5" w:rsidRPr="007F7043" w:rsidRDefault="006A43A5" w:rsidP="006A43A5">
      <w:pPr>
        <w:pStyle w:val="pt"/>
        <w:rPr>
          <w:lang w:val="it-IT"/>
        </w:rPr>
      </w:pPr>
      <w:r w:rsidRPr="007F7043">
        <w:rPr>
          <w:lang w:val="it-IT"/>
        </w:rPr>
        <w:t>Opmerking: De Vpb die de groep moet betalen, wijzigt niet bij het gebruik van een andere methode. Uitsluitend de onderlinge verr</w:t>
      </w:r>
      <w:r w:rsidRPr="007F7043">
        <w:rPr>
          <w:lang w:val="it-IT"/>
        </w:rPr>
        <w:t>e</w:t>
      </w:r>
      <w:r w:rsidRPr="007F7043">
        <w:rPr>
          <w:lang w:val="it-IT"/>
        </w:rPr>
        <w:t>kening is per methode verschillend.</w:t>
      </w:r>
    </w:p>
    <w:p w:rsidR="006A43A5" w:rsidRPr="007F7043" w:rsidRDefault="006A43A5" w:rsidP="006A43A5">
      <w:pPr>
        <w:pStyle w:val="pt"/>
        <w:rPr>
          <w:lang w:val="it-IT"/>
        </w:rPr>
      </w:pPr>
    </w:p>
    <w:p w:rsidR="006A43A5" w:rsidRDefault="006A43A5" w:rsidP="006A43A5">
      <w:pPr>
        <w:pStyle w:val="ptopslijst1"/>
        <w:rPr>
          <w:lang w:val="da-DK"/>
        </w:rPr>
      </w:pPr>
      <w:r w:rsidRPr="007F7043">
        <w:rPr>
          <w:lang w:val="it-IT"/>
        </w:rPr>
        <w:t>4.</w:t>
      </w:r>
      <w:r w:rsidRPr="007F7043">
        <w:rPr>
          <w:lang w:val="it-IT"/>
        </w:rPr>
        <w:tab/>
        <w:t>Als de moeder afrekent op basis van het commerciële resultaat van de dochter, wordt de belasti</w:t>
      </w:r>
      <w:r w:rsidRPr="007F7043">
        <w:rPr>
          <w:lang w:val="it-IT"/>
        </w:rPr>
        <w:t>n</w:t>
      </w:r>
      <w:r w:rsidRPr="007F7043">
        <w:rPr>
          <w:lang w:val="it-IT"/>
        </w:rPr>
        <w:t xml:space="preserve">glast van de groep verdeeld over de groepsmaatschappijen op basis van de belastinglast over de commerciële resultaten. </w:t>
      </w:r>
      <w:r w:rsidRPr="00BF2B63">
        <w:rPr>
          <w:lang w:val="da-DK"/>
        </w:rPr>
        <w:t>Bij de dochters komen geen latente belastingen voor op de balans. De latente belastingen, die gebaseerd zijn op belastbare of verrekenbare tijdelijke verschillen, worden bij deze verwerkingswijze geheel toegerekend aan de moeder.</w:t>
      </w:r>
    </w:p>
    <w:p w:rsidR="006A43A5" w:rsidRPr="007F7043" w:rsidRDefault="006A43A5" w:rsidP="006A43A5">
      <w:pPr>
        <w:pStyle w:val="ptopslijst1"/>
        <w:rPr>
          <w:lang w:val="da-DK"/>
        </w:rPr>
      </w:pPr>
    </w:p>
    <w:p w:rsidR="006A43A5" w:rsidRPr="007F7043" w:rsidRDefault="006A43A5" w:rsidP="006A43A5">
      <w:pPr>
        <w:pStyle w:val="pt"/>
        <w:rPr>
          <w:lang w:val="da-DK"/>
        </w:rPr>
      </w:pPr>
      <w:r w:rsidRPr="007F7043">
        <w:rPr>
          <w:lang w:val="da-DK"/>
        </w:rPr>
        <w:t>De enkelvoudige journaalpost van de belastinglast van Majoor bv is gebaseerd op een commercieel resultaat van € 100.000:</w:t>
      </w:r>
    </w:p>
    <w:p w:rsidR="006A43A5" w:rsidRPr="007F7043" w:rsidRDefault="006A43A5" w:rsidP="006A43A5">
      <w:pPr>
        <w:pStyle w:val="pt"/>
        <w:rPr>
          <w:lang w:val="da-DK"/>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Aan rekening-courant Kolonel bv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Default="006A43A5" w:rsidP="006A43A5">
      <w:pPr>
        <w:pStyle w:val="tabelptfn"/>
      </w:pPr>
      <w:r w:rsidRPr="005E489B">
        <w:t>*</w:t>
      </w:r>
      <w:r w:rsidRPr="005E489B">
        <w:tab/>
        <w:t>20% van € 100.000 = € 20.000</w:t>
      </w:r>
    </w:p>
    <w:p w:rsidR="006A43A5" w:rsidRPr="005E489B" w:rsidRDefault="006A43A5" w:rsidP="006A43A5">
      <w:pPr>
        <w:pStyle w:val="tabelptfn"/>
      </w:pPr>
    </w:p>
    <w:p w:rsidR="006A43A5" w:rsidRDefault="006A43A5" w:rsidP="006A43A5">
      <w:pPr>
        <w:pStyle w:val="ptopslijst1"/>
      </w:pPr>
      <w:r w:rsidRPr="005E489B">
        <w:t>5.</w:t>
      </w:r>
      <w:r w:rsidRPr="005E489B">
        <w:tab/>
        <w:t>De journaalpost die Kolonel bv maakt van haar belastinglast, gebaseerd op een commercieel resultaat van € 120.000:</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32.000</w:t>
            </w:r>
          </w:p>
        </w:tc>
      </w:tr>
    </w:tbl>
    <w:p w:rsidR="006A43A5" w:rsidRDefault="006A43A5" w:rsidP="006A43A5">
      <w:pPr>
        <w:pStyle w:val="tabelptfn"/>
      </w:pPr>
      <w:r w:rsidRPr="005E489B">
        <w:t>*</w:t>
      </w:r>
      <w:r w:rsidRPr="005E489B">
        <w:tab/>
        <w:t>Moedermaatschappij Kolonel bv boekt zelf wel direct haar latentie.</w:t>
      </w:r>
    </w:p>
    <w:p w:rsidR="006A43A5" w:rsidRPr="005E489B" w:rsidRDefault="006A43A5" w:rsidP="006A43A5">
      <w:pPr>
        <w:pStyle w:val="tabelptfn"/>
      </w:pPr>
    </w:p>
    <w:p w:rsidR="006A43A5" w:rsidRPr="00975847" w:rsidRDefault="006A43A5" w:rsidP="006A43A5">
      <w:pPr>
        <w:pStyle w:val="ptopslijst1"/>
      </w:pPr>
      <w:r w:rsidRPr="00975847">
        <w:t>6.</w:t>
      </w:r>
      <w:r w:rsidRPr="00975847">
        <w:tab/>
        <w:t>De journaalpost die Kolonel bv maakt van de verwerking van de latentie van Majoor bv en de te betalen Vpb, g</w:t>
      </w:r>
      <w:r w:rsidRPr="00975847">
        <w:t>e</w:t>
      </w:r>
      <w:r w:rsidRPr="00975847">
        <w:t>baseerd op de winst van Majoor bv:</w:t>
      </w:r>
    </w:p>
    <w:p w:rsidR="006A43A5" w:rsidRPr="00975847"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Majoor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16.000</w:t>
            </w:r>
          </w:p>
        </w:tc>
      </w:tr>
    </w:tbl>
    <w:p w:rsidR="006A43A5" w:rsidRDefault="006A43A5" w:rsidP="006A43A5">
      <w:pPr>
        <w:pStyle w:val="tabelptfn"/>
      </w:pPr>
      <w:r w:rsidRPr="005E489B">
        <w:t>*</w:t>
      </w:r>
      <w:r w:rsidRPr="005E489B">
        <w:tab/>
        <w:t>20% van (€ 100.000 -/- € 80.000) = € 4.000</w:t>
      </w:r>
    </w:p>
    <w:p w:rsidR="006A43A5" w:rsidRPr="005E489B" w:rsidRDefault="006A43A5" w:rsidP="006A43A5">
      <w:pPr>
        <w:pStyle w:val="tabelptfn"/>
      </w:pPr>
    </w:p>
    <w:p w:rsidR="006A43A5" w:rsidRDefault="006A43A5" w:rsidP="006A43A5">
      <w:pPr>
        <w:pStyle w:val="ptopslijst1"/>
      </w:pPr>
      <w:r w:rsidRPr="005E489B">
        <w:t>7.</w:t>
      </w:r>
      <w:r w:rsidRPr="005E489B">
        <w:tab/>
        <w:t>Kolonel bv en Majoor bv hebben in hun enkelvoudige jaarrekeningen de volgende journaalposten verwerkt (zoals hiervoor ve</w:t>
      </w:r>
      <w:r w:rsidRPr="005E489B">
        <w:t>r</w:t>
      </w:r>
      <w:r w:rsidRPr="005E489B">
        <w:t>meld):</w:t>
      </w:r>
    </w:p>
    <w:p w:rsidR="006A43A5" w:rsidRPr="005E489B" w:rsidRDefault="006A43A5" w:rsidP="006A43A5">
      <w:pPr>
        <w:pStyle w:val="ptopslijst1"/>
      </w:pPr>
    </w:p>
    <w:p w:rsidR="006A43A5" w:rsidRPr="00C575A2" w:rsidRDefault="006A43A5" w:rsidP="006A43A5">
      <w:pPr>
        <w:pStyle w:val="pt"/>
        <w:rPr>
          <w:rStyle w:val="Italic"/>
          <w:iCs/>
          <w:color w:val="auto"/>
        </w:rPr>
      </w:pPr>
      <w:r w:rsidRPr="00C575A2">
        <w:rPr>
          <w:rStyle w:val="Italic"/>
          <w:iCs/>
          <w:color w:val="auto"/>
        </w:rPr>
        <w:t>Majoor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Aan rekening-courant Kolonel bv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tabelptfn"/>
      </w:pPr>
    </w:p>
    <w:p w:rsidR="006A43A5" w:rsidRPr="00C575A2" w:rsidRDefault="006A43A5" w:rsidP="006A43A5">
      <w:pPr>
        <w:pStyle w:val="pt"/>
        <w:rPr>
          <w:rStyle w:val="Italic"/>
          <w:iCs/>
          <w:color w:val="auto"/>
        </w:rPr>
      </w:pPr>
      <w:r w:rsidRPr="00C575A2">
        <w:rPr>
          <w:rStyle w:val="Italic"/>
          <w:iCs/>
          <w:color w:val="auto"/>
        </w:rPr>
        <w:t>Kolonel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32.000</w:t>
            </w:r>
          </w:p>
        </w:tc>
      </w:tr>
    </w:tbl>
    <w:p w:rsidR="006A43A5" w:rsidRPr="005E489B" w:rsidRDefault="006A43A5" w:rsidP="006A43A5">
      <w:pPr>
        <w:pStyle w:val="tabelptfn"/>
      </w:pP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Majoor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Default="006A43A5" w:rsidP="006A43A5">
      <w:pPr>
        <w:pStyle w:val="pt"/>
      </w:pPr>
      <w:r w:rsidRPr="005E489B">
        <w:t>De journaalpost van de groep ziet er als volgt uit:</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48.000</w:t>
            </w:r>
          </w:p>
        </w:tc>
      </w:tr>
    </w:tbl>
    <w:p w:rsidR="006A43A5" w:rsidRPr="005E489B" w:rsidRDefault="006A43A5" w:rsidP="006A43A5">
      <w:pPr>
        <w:pStyle w:val="pt"/>
      </w:pPr>
    </w:p>
    <w:p w:rsidR="006A43A5" w:rsidRPr="00CC02FB" w:rsidRDefault="006A43A5" w:rsidP="006A43A5">
      <w:pPr>
        <w:pStyle w:val="pt"/>
        <w:rPr>
          <w:lang w:val="nl-NL"/>
        </w:rPr>
      </w:pPr>
      <w:r w:rsidRPr="00CC02FB">
        <w:rPr>
          <w:lang w:val="nl-NL"/>
        </w:rPr>
        <w:t>De consolidatie(journaal)post die moet worden gemaakt om van de afzonderlijke journaalposten tot de journaalpost van de groep te komen:</w:t>
      </w:r>
    </w:p>
    <w:p w:rsidR="006A43A5" w:rsidRPr="00CC02FB" w:rsidRDefault="006A43A5" w:rsidP="006A43A5">
      <w:pPr>
        <w:pStyle w:val="pt"/>
        <w:rPr>
          <w:lang w:val="nl-NL"/>
        </w:rPr>
      </w:pPr>
    </w:p>
    <w:tbl>
      <w:tblPr>
        <w:tblW w:w="0" w:type="auto"/>
        <w:tblInd w:w="80" w:type="dxa"/>
        <w:tblLayout w:type="fixed"/>
        <w:tblCellMar>
          <w:left w:w="0" w:type="dxa"/>
          <w:right w:w="0" w:type="dxa"/>
        </w:tblCellMar>
        <w:tblLook w:val="0000"/>
      </w:tblPr>
      <w:tblGrid>
        <w:gridCol w:w="567"/>
        <w:gridCol w:w="6993"/>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r>
    </w:tbl>
    <w:p w:rsidR="006A43A5" w:rsidRPr="005E489B" w:rsidRDefault="006A43A5" w:rsidP="006A43A5">
      <w:pPr>
        <w:pStyle w:val="pt"/>
      </w:pPr>
    </w:p>
    <w:p w:rsidR="006A43A5" w:rsidRDefault="006A43A5" w:rsidP="006A43A5">
      <w:pPr>
        <w:pStyle w:val="ptopslijst1"/>
      </w:pPr>
      <w:r w:rsidRPr="00C37D9E">
        <w:t>8.</w:t>
      </w:r>
      <w:r w:rsidRPr="00C37D9E">
        <w:tab/>
        <w:t>Het bijgewerkte schema ziet er als volgt uit:</w:t>
      </w:r>
    </w:p>
    <w:p w:rsidR="006A43A5" w:rsidRPr="00C37D9E" w:rsidRDefault="006A43A5" w:rsidP="006A43A5">
      <w:pPr>
        <w:pStyle w:val="ptopslijst1"/>
      </w:pPr>
    </w:p>
    <w:tbl>
      <w:tblPr>
        <w:tblW w:w="0" w:type="auto"/>
        <w:tblInd w:w="80" w:type="dxa"/>
        <w:tblLayout w:type="fixed"/>
        <w:tblCellMar>
          <w:left w:w="0" w:type="dxa"/>
          <w:right w:w="0" w:type="dxa"/>
        </w:tblCellMar>
        <w:tblLook w:val="0000"/>
      </w:tblPr>
      <w:tblGrid>
        <w:gridCol w:w="5490"/>
        <w:gridCol w:w="1462"/>
        <w:gridCol w:w="1463"/>
        <w:gridCol w:w="1463"/>
      </w:tblGrid>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Post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jc w:val="right"/>
              <w:rPr>
                <w:color w:val="auto"/>
              </w:rPr>
            </w:pPr>
            <w:r w:rsidRPr="00C575A2">
              <w:rPr>
                <w:color w:val="auto"/>
              </w:rPr>
              <w:t>Saldo</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575A2" w:rsidRDefault="006A43A5" w:rsidP="001D2BB9">
            <w:pPr>
              <w:pStyle w:val="tabelk1"/>
              <w:rPr>
                <w:color w:val="auto"/>
              </w:rPr>
            </w:pPr>
            <w:r w:rsidRPr="00C575A2">
              <w:rPr>
                <w:color w:val="auto"/>
              </w:rPr>
              <w:t>Soort</w:t>
            </w:r>
          </w:p>
          <w:p w:rsidR="006A43A5" w:rsidRPr="00C575A2" w:rsidRDefault="006A43A5" w:rsidP="001D2BB9">
            <w:pPr>
              <w:pStyle w:val="tabelk1"/>
              <w:rPr>
                <w:color w:val="auto"/>
              </w:rPr>
            </w:pPr>
            <w:r w:rsidRPr="00C575A2">
              <w:rPr>
                <w:color w:val="auto"/>
              </w:rPr>
              <w:t>(balans/W&amp;V)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48.000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Majoor bv</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Balans </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Kolonel bv</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bl>
    <w:p w:rsidR="006A43A5" w:rsidRPr="005E489B" w:rsidRDefault="006A43A5" w:rsidP="006A43A5">
      <w:pPr>
        <w:pStyle w:val="pt"/>
      </w:pPr>
    </w:p>
    <w:p w:rsidR="006A43A5" w:rsidRDefault="006A43A5" w:rsidP="006A43A5">
      <w:pPr>
        <w:pStyle w:val="pt"/>
      </w:pPr>
      <w:r w:rsidRPr="005E489B">
        <w:t>Bij de verdere consolidatie worden ook de onderlinge rekening-courantverhoudingen geëlimineerd. Hierbij hoort de volgende elim</w:t>
      </w:r>
      <w:r w:rsidRPr="005E489B">
        <w:t>i</w:t>
      </w:r>
      <w:r w:rsidRPr="005E489B">
        <w:t>natie(journaal)post:</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6993"/>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Kolonel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Majoor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pt"/>
      </w:pPr>
    </w:p>
    <w:p w:rsidR="006A43A5" w:rsidRPr="00CC02FB" w:rsidRDefault="006A43A5" w:rsidP="006A43A5">
      <w:pPr>
        <w:pStyle w:val="pt"/>
        <w:rPr>
          <w:lang w:val="nl-NL"/>
        </w:rPr>
      </w:pPr>
      <w:r w:rsidRPr="00CC02FB">
        <w:rPr>
          <w:lang w:val="nl-NL"/>
        </w:rPr>
        <w:t>Opmerking: Uiteindelijk is voor de geconsolideerde jaarrekening hetzelfde resultaat bereikt als bij de methode die werd gebruikt in opgave 8.25.</w:t>
      </w:r>
    </w:p>
    <w:p w:rsidR="006A43A5" w:rsidRPr="00C575A2" w:rsidRDefault="006A43A5" w:rsidP="006A43A5">
      <w:pPr>
        <w:pStyle w:val="k2kop2aopgaven"/>
        <w:rPr>
          <w:lang w:val="nb-NO"/>
        </w:rPr>
      </w:pPr>
      <w:r w:rsidRPr="00C575A2">
        <w:rPr>
          <w:lang w:val="nb-NO"/>
        </w:rPr>
        <w:t>Opgave</w:t>
      </w:r>
      <w:r w:rsidRPr="00C575A2">
        <w:rPr>
          <w:rStyle w:val="Bold"/>
          <w:lang w:val="nb-NO"/>
        </w:rPr>
        <w:t xml:space="preserve"> </w:t>
      </w:r>
      <w:r w:rsidRPr="00C575A2">
        <w:rPr>
          <w:lang w:val="nb-NO"/>
        </w:rPr>
        <w:t>8.27</w:t>
      </w:r>
    </w:p>
    <w:p w:rsidR="006A43A5" w:rsidRPr="00C575A2" w:rsidRDefault="006A43A5" w:rsidP="006A43A5">
      <w:pPr>
        <w:pStyle w:val="k2kop2bopgaven"/>
        <w:rPr>
          <w:lang w:val="nb-NO"/>
        </w:rPr>
      </w:pPr>
      <w:r w:rsidRPr="00C575A2">
        <w:rPr>
          <w:lang w:val="nb-NO"/>
        </w:rPr>
        <w:t>(Vpb-verrekening binnen een fiscale eenheid bij positieve resultaten)</w:t>
      </w:r>
    </w:p>
    <w:p w:rsidR="006A43A5" w:rsidRPr="00C575A2" w:rsidRDefault="006A43A5" w:rsidP="006A43A5">
      <w:pPr>
        <w:pStyle w:val="k2kop2bopgaven"/>
        <w:rPr>
          <w:lang w:val="nb-NO"/>
        </w:rPr>
      </w:pPr>
    </w:p>
    <w:p w:rsidR="006A43A5" w:rsidRDefault="006A43A5" w:rsidP="006A43A5">
      <w:pPr>
        <w:pStyle w:val="ptopslijst1"/>
        <w:rPr>
          <w:lang w:val="de-DE"/>
        </w:rPr>
      </w:pPr>
      <w:r w:rsidRPr="00CC02FB">
        <w:rPr>
          <w:lang w:val="nl-NL"/>
        </w:rPr>
        <w:t>1.</w:t>
      </w:r>
      <w:r w:rsidRPr="00CC02FB">
        <w:rPr>
          <w:lang w:val="nl-NL"/>
        </w:rPr>
        <w:tab/>
        <w:t xml:space="preserve">Bij deze methode komt de belastinglast geheel voor rekening van Kolonel bv. In de vennootschappelijke jaarrekening van Majoor bv wordt geen Vpb-last opgenomen – en ook geen latente belastingen. </w:t>
      </w:r>
      <w:r w:rsidRPr="00BF2B63">
        <w:rPr>
          <w:lang w:val="de-DE"/>
        </w:rPr>
        <w:t>Hierdoor wordt geen goed inzicht gegeven in het resultaat en de vermogenspositie van Majoor bv.</w:t>
      </w:r>
    </w:p>
    <w:p w:rsidR="006A43A5" w:rsidRPr="00BF2B63" w:rsidRDefault="006A43A5" w:rsidP="006A43A5">
      <w:pPr>
        <w:pStyle w:val="ptopslijst1"/>
      </w:pPr>
    </w:p>
    <w:p w:rsidR="006A43A5" w:rsidRDefault="006A43A5" w:rsidP="006A43A5">
      <w:pPr>
        <w:pStyle w:val="pt"/>
      </w:pPr>
      <w:r w:rsidRPr="00BE6AB1">
        <w:t xml:space="preserve">Vanwege de eenvoud mag deze verwerkingsmethode worden toegepast, maar dit wordt </w:t>
      </w:r>
      <w:r w:rsidRPr="00BE6AB1">
        <w:lastRenderedPageBreak/>
        <w:t>niet aanbevolen door de Richtlijnen voor de Jaarverslaggeving. Als voor deze verwerkingsmethode wordt gekozen, moet dit bij zowel de moeder als de dochter worden toegelicht. Bovendien moet de moeder in de toelichting de belastinglast uitsplitsen naar de groepsmaatschappijen.</w:t>
      </w:r>
    </w:p>
    <w:p w:rsidR="006A43A5" w:rsidRPr="00BE6AB1" w:rsidRDefault="006A43A5" w:rsidP="006A43A5">
      <w:pPr>
        <w:pStyle w:val="pt"/>
      </w:pPr>
    </w:p>
    <w:p w:rsidR="006A43A5" w:rsidRPr="00C37D9E" w:rsidRDefault="006A43A5" w:rsidP="006A43A5">
      <w:pPr>
        <w:pStyle w:val="ptopslijst1"/>
      </w:pPr>
      <w:r w:rsidRPr="00C37D9E">
        <w:t>2.</w:t>
      </w:r>
      <w:r w:rsidRPr="00C37D9E">
        <w:tab/>
        <w:t>Het commerciële resultaat van de groep is: € 120.000 + € 100.000 = € 220.000. De belastinglast is: 0,20 × € 220.000 = € 44.000.</w:t>
      </w:r>
    </w:p>
    <w:p w:rsidR="006A43A5" w:rsidRPr="00D1206B" w:rsidRDefault="006A43A5" w:rsidP="006A43A5">
      <w:pPr>
        <w:pStyle w:val="pt4mm"/>
      </w:pPr>
      <w:r w:rsidRPr="00D1206B">
        <w:t>Het fiscale resultaat is: € 160.000 + € 80.000 = € 240.000. De te betalen Vpb: is 0,20 × € 240.000 = € 48.000.</w:t>
      </w:r>
    </w:p>
    <w:p w:rsidR="006A43A5" w:rsidRDefault="006A43A5" w:rsidP="006A43A5">
      <w:pPr>
        <w:pStyle w:val="ptopslijst1"/>
      </w:pPr>
    </w:p>
    <w:p w:rsidR="006A43A5" w:rsidRDefault="006A43A5" w:rsidP="006A43A5">
      <w:pPr>
        <w:pStyle w:val="ptopslijst1"/>
      </w:pPr>
      <w:r w:rsidRPr="00C37D9E">
        <w:t>3.</w:t>
      </w:r>
      <w:r w:rsidRPr="00C37D9E">
        <w:tab/>
        <w:t>De journaalpost van de belastinglast van de groep:</w:t>
      </w:r>
    </w:p>
    <w:p w:rsidR="006A43A5" w:rsidRPr="00C37D9E"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de-DE"/>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48.000</w:t>
            </w:r>
          </w:p>
        </w:tc>
      </w:tr>
    </w:tbl>
    <w:p w:rsidR="006A43A5" w:rsidRDefault="006A43A5" w:rsidP="006A43A5">
      <w:pPr>
        <w:pStyle w:val="tabelptfn"/>
      </w:pPr>
      <w:r w:rsidRPr="005E489B">
        <w:t>*</w:t>
      </w:r>
      <w:r w:rsidRPr="005E489B">
        <w:tab/>
        <w:t>20% van (€ 220.000 -/- € 240.000) = € 4.000</w:t>
      </w:r>
    </w:p>
    <w:p w:rsidR="006A43A5" w:rsidRPr="005E489B" w:rsidRDefault="006A43A5" w:rsidP="006A43A5">
      <w:pPr>
        <w:pStyle w:val="tabelptfn"/>
      </w:pPr>
    </w:p>
    <w:p w:rsidR="006A43A5" w:rsidRPr="00975847" w:rsidRDefault="006A43A5" w:rsidP="006A43A5">
      <w:pPr>
        <w:pStyle w:val="ptopslijst1"/>
      </w:pPr>
      <w:r w:rsidRPr="00975847">
        <w:t>4.</w:t>
      </w:r>
      <w:r w:rsidRPr="00975847">
        <w:tab/>
        <w:t>Majoor bv maakt bij deze methode geen journaalpost van de belastinglast, omdat deze last geheel voor rekening komt van K</w:t>
      </w:r>
      <w:r w:rsidRPr="00975847">
        <w:t>o</w:t>
      </w:r>
      <w:r w:rsidRPr="00975847">
        <w:t>lonel bv.</w:t>
      </w:r>
    </w:p>
    <w:p w:rsidR="006A43A5" w:rsidRPr="00975847" w:rsidRDefault="006A43A5" w:rsidP="006A43A5">
      <w:pPr>
        <w:pStyle w:val="ptopslijst1"/>
      </w:pPr>
    </w:p>
    <w:p w:rsidR="006A43A5" w:rsidRDefault="006A43A5" w:rsidP="006A43A5">
      <w:pPr>
        <w:pStyle w:val="ptopslijst1"/>
      </w:pPr>
      <w:r w:rsidRPr="005E489B">
        <w:t>5.</w:t>
      </w:r>
      <w:r w:rsidRPr="005E489B">
        <w:tab/>
        <w:t>Kolonel bv draagt als moeder de gehele belastinglast en maakt hiervan de journaalpost die is gegeven onder 3:</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48.000</w:t>
            </w:r>
          </w:p>
        </w:tc>
      </w:tr>
    </w:tbl>
    <w:p w:rsidR="006A43A5" w:rsidRPr="005E489B" w:rsidRDefault="006A43A5" w:rsidP="006A43A5">
      <w:pPr>
        <w:pStyle w:val="pt"/>
      </w:pPr>
    </w:p>
    <w:p w:rsidR="006A43A5" w:rsidRDefault="006A43A5" w:rsidP="006A43A5">
      <w:pPr>
        <w:pStyle w:val="ptopslijst1"/>
      </w:pPr>
      <w:r w:rsidRPr="00C37D9E">
        <w:t>6.</w:t>
      </w:r>
      <w:r w:rsidRPr="00C37D9E">
        <w:tab/>
        <w:t>Het bijgewerkte schema ziet er als volgt uit:</w:t>
      </w:r>
    </w:p>
    <w:p w:rsidR="006A43A5" w:rsidRPr="00C37D9E" w:rsidRDefault="006A43A5" w:rsidP="006A43A5">
      <w:pPr>
        <w:pStyle w:val="ptopslijst1"/>
      </w:pPr>
    </w:p>
    <w:tbl>
      <w:tblPr>
        <w:tblW w:w="0" w:type="auto"/>
        <w:tblInd w:w="80" w:type="dxa"/>
        <w:tblLayout w:type="fixed"/>
        <w:tblCellMar>
          <w:left w:w="0" w:type="dxa"/>
          <w:right w:w="0" w:type="dxa"/>
        </w:tblCellMar>
        <w:tblLook w:val="0000"/>
      </w:tblPr>
      <w:tblGrid>
        <w:gridCol w:w="5490"/>
        <w:gridCol w:w="1462"/>
        <w:gridCol w:w="1463"/>
        <w:gridCol w:w="1463"/>
      </w:tblGrid>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Post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jc w:val="right"/>
              <w:rPr>
                <w:color w:val="auto"/>
              </w:rPr>
            </w:pPr>
            <w:r w:rsidRPr="00C575A2">
              <w:rPr>
                <w:color w:val="auto"/>
              </w:rPr>
              <w:t>Saldo</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575A2" w:rsidRDefault="006A43A5" w:rsidP="001D2BB9">
            <w:pPr>
              <w:pStyle w:val="tabelk1"/>
              <w:rPr>
                <w:color w:val="auto"/>
              </w:rPr>
            </w:pPr>
            <w:r w:rsidRPr="00C575A2">
              <w:rPr>
                <w:color w:val="auto"/>
              </w:rPr>
              <w:t>Soort</w:t>
            </w:r>
          </w:p>
          <w:p w:rsidR="006A43A5" w:rsidRPr="00C575A2" w:rsidRDefault="006A43A5" w:rsidP="001D2BB9">
            <w:pPr>
              <w:pStyle w:val="tabelk1"/>
              <w:rPr>
                <w:color w:val="auto"/>
              </w:rPr>
            </w:pPr>
            <w:r w:rsidRPr="00C575A2">
              <w:rPr>
                <w:color w:val="auto"/>
              </w:rPr>
              <w:t>(balans/W&amp;V)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Actieve latentie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48.000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bl>
    <w:p w:rsidR="006A43A5" w:rsidRPr="005E489B" w:rsidRDefault="006A43A5" w:rsidP="006A43A5">
      <w:pPr>
        <w:pStyle w:val="tabelptfn"/>
      </w:pPr>
    </w:p>
    <w:p w:rsidR="006A43A5" w:rsidRPr="00975847" w:rsidRDefault="006A43A5" w:rsidP="006A43A5">
      <w:pPr>
        <w:pStyle w:val="pt"/>
      </w:pPr>
      <w:r w:rsidRPr="00975847">
        <w:t>Opmerking: Uiteindelijk is voor de geconsolideerde jaarrekening hetzelfde resultaat bereikt als bij de methodes die werden g</w:t>
      </w:r>
      <w:r w:rsidRPr="00975847">
        <w:t>e</w:t>
      </w:r>
      <w:r w:rsidRPr="00975847">
        <w:t>bruikt in opgave 8.25 en 8.26.</w:t>
      </w:r>
    </w:p>
    <w:p w:rsidR="006A43A5" w:rsidRPr="00C575A2" w:rsidRDefault="006A43A5" w:rsidP="006A43A5">
      <w:pPr>
        <w:pStyle w:val="k2kop2aopgaven"/>
      </w:pPr>
      <w:r w:rsidRPr="00C575A2">
        <w:t>Opgave</w:t>
      </w:r>
      <w:r w:rsidRPr="00C575A2">
        <w:rPr>
          <w:rStyle w:val="Bold"/>
        </w:rPr>
        <w:t xml:space="preserve"> </w:t>
      </w:r>
      <w:r w:rsidRPr="00C575A2">
        <w:t>8.28</w:t>
      </w:r>
    </w:p>
    <w:p w:rsidR="006A43A5" w:rsidRPr="00C575A2" w:rsidRDefault="006A43A5" w:rsidP="006A43A5">
      <w:pPr>
        <w:pStyle w:val="k2kop2bopgaven"/>
      </w:pPr>
      <w:r w:rsidRPr="00C575A2">
        <w:t>(Vpb-verrekening binnen een fiscale eenheid bij negatieve resultaten)</w:t>
      </w:r>
    </w:p>
    <w:p w:rsidR="006A43A5" w:rsidRPr="00C575A2" w:rsidRDefault="006A43A5" w:rsidP="006A43A5">
      <w:pPr>
        <w:pStyle w:val="k2kop2bopgaven"/>
      </w:pPr>
    </w:p>
    <w:p w:rsidR="006A43A5" w:rsidRPr="00975847" w:rsidRDefault="006A43A5" w:rsidP="006A43A5">
      <w:pPr>
        <w:pStyle w:val="ptopslijst1"/>
      </w:pPr>
      <w:r w:rsidRPr="00975847">
        <w:t>1.</w:t>
      </w:r>
      <w:r w:rsidRPr="00975847">
        <w:tab/>
        <w:t>Het commerciële resultaat van de groep is: € 220.000 -/- € 100.000 = € 120.000. De belastinglast is 0,20 × € 120.000 = € 24.000.</w:t>
      </w:r>
    </w:p>
    <w:p w:rsidR="006A43A5" w:rsidRPr="00975847" w:rsidRDefault="006A43A5" w:rsidP="006A43A5">
      <w:pPr>
        <w:pStyle w:val="pt4mm"/>
      </w:pPr>
      <w:r w:rsidRPr="00975847">
        <w:lastRenderedPageBreak/>
        <w:t>Het fiscale resultaat is: € 160.000 -/- € 80.000 = € 80.000. De te betalen Vpb is: 0,20 × € 80.000 = € 16.000.</w:t>
      </w:r>
    </w:p>
    <w:p w:rsidR="006A43A5" w:rsidRPr="00975847" w:rsidRDefault="006A43A5" w:rsidP="006A43A5">
      <w:pPr>
        <w:pStyle w:val="pt4mm"/>
      </w:pPr>
    </w:p>
    <w:p w:rsidR="006A43A5" w:rsidRPr="00975847" w:rsidRDefault="006A43A5" w:rsidP="006A43A5">
      <w:pPr>
        <w:pStyle w:val="ptopslijst1"/>
      </w:pPr>
      <w:r w:rsidRPr="00975847">
        <w:t>2.</w:t>
      </w:r>
      <w:r w:rsidRPr="00975847">
        <w:tab/>
        <w:t>De journaalpost van de belastinglast van de groep:</w:t>
      </w:r>
    </w:p>
    <w:p w:rsidR="006A43A5" w:rsidRPr="00975847"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16.000</w:t>
            </w:r>
          </w:p>
        </w:tc>
      </w:tr>
    </w:tbl>
    <w:p w:rsidR="006A43A5" w:rsidRDefault="006A43A5" w:rsidP="006A43A5">
      <w:pPr>
        <w:pStyle w:val="tabelptfn"/>
      </w:pPr>
      <w:r w:rsidRPr="005E489B">
        <w:t>*</w:t>
      </w:r>
      <w:r w:rsidRPr="005E489B">
        <w:tab/>
        <w:t>20% van (€ 120.000 -/- € 80.000) = € 8.000</w:t>
      </w:r>
    </w:p>
    <w:p w:rsidR="006A43A5" w:rsidRPr="005E489B" w:rsidRDefault="006A43A5" w:rsidP="006A43A5">
      <w:pPr>
        <w:pStyle w:val="tabelptfn"/>
      </w:pPr>
    </w:p>
    <w:p w:rsidR="006A43A5" w:rsidRDefault="006A43A5" w:rsidP="006A43A5">
      <w:pPr>
        <w:pStyle w:val="ptopslijst1"/>
      </w:pPr>
      <w:r w:rsidRPr="005E489B">
        <w:t>3.</w:t>
      </w:r>
      <w:r w:rsidRPr="005E489B">
        <w:tab/>
        <w:t>De belastingbate is: 0,20 × € 100.000 = € 20.000.</w:t>
      </w:r>
    </w:p>
    <w:p w:rsidR="006A43A5" w:rsidRPr="005E489B" w:rsidRDefault="006A43A5" w:rsidP="006A43A5">
      <w:pPr>
        <w:pStyle w:val="ptopslijst1"/>
      </w:pPr>
    </w:p>
    <w:p w:rsidR="006A43A5" w:rsidRPr="00CC02FB" w:rsidRDefault="006A43A5" w:rsidP="006A43A5">
      <w:pPr>
        <w:pStyle w:val="ptopslijst1"/>
        <w:rPr>
          <w:lang w:val="nl-NL"/>
        </w:rPr>
      </w:pPr>
      <w:r w:rsidRPr="00CC02FB">
        <w:rPr>
          <w:lang w:val="nl-NL"/>
        </w:rPr>
        <w:t>4.</w:t>
      </w:r>
      <w:r w:rsidRPr="00CC02FB">
        <w:rPr>
          <w:lang w:val="nl-NL"/>
        </w:rPr>
        <w:tab/>
        <w:t>De journaalpost die Sergant bv maakt van de belastingbate:</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kaderpt"/>
              <w:rPr>
                <w:color w:val="auto"/>
                <w:lang w:val="nl-NL"/>
              </w:rPr>
            </w:pPr>
            <w:r w:rsidRPr="00CC02FB">
              <w:rPr>
                <w:color w:val="auto"/>
                <w:lang w:val="nl-NL"/>
              </w:rPr>
              <w:t>Actieve latentie in verband met verlies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191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CC02FB" w:rsidRDefault="006A43A5" w:rsidP="001D2BB9">
            <w:pPr>
              <w:pStyle w:val="kaderpt"/>
              <w:rPr>
                <w:color w:val="auto"/>
                <w:lang w:val="nl-NL"/>
              </w:rPr>
            </w:pPr>
            <w:r w:rsidRPr="00CC02FB">
              <w:rPr>
                <w:color w:val="auto"/>
                <w:lang w:val="nl-NL"/>
              </w:rPr>
              <w:t>Actieve latentie in verband met tijdelijke verschillen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kader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Belastingbate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jc w:val="right"/>
              <w:rPr>
                <w:color w:val="auto"/>
              </w:rPr>
            </w:pPr>
            <w:r w:rsidRPr="00884BD1">
              <w:rPr>
                <w:color w:val="auto"/>
              </w:rPr>
              <w:t>20.000</w:t>
            </w:r>
          </w:p>
        </w:tc>
      </w:tr>
    </w:tbl>
    <w:p w:rsidR="006A43A5" w:rsidRPr="005E489B" w:rsidRDefault="006A43A5" w:rsidP="006A43A5">
      <w:pPr>
        <w:pStyle w:val="pt"/>
      </w:pPr>
    </w:p>
    <w:p w:rsidR="006A43A5" w:rsidRPr="005E489B" w:rsidRDefault="006A43A5" w:rsidP="006A43A5">
      <w:pPr>
        <w:pStyle w:val="ptopslijst1"/>
      </w:pPr>
      <w:r w:rsidRPr="005E489B">
        <w:t>5.</w:t>
      </w:r>
      <w:r w:rsidRPr="005E489B">
        <w:tab/>
        <w:t>De te betalen Vpb op basis van het enkelvoudige resultaat van Kaptein bv is:</w:t>
      </w:r>
    </w:p>
    <w:p w:rsidR="006A43A5" w:rsidRPr="005E489B" w:rsidRDefault="006A43A5" w:rsidP="006A43A5">
      <w:pPr>
        <w:pStyle w:val="pt4mm"/>
      </w:pPr>
      <w:r w:rsidRPr="005E489B">
        <w:t>0,20 × € 160.000 = € 32.000.</w:t>
      </w:r>
    </w:p>
    <w:p w:rsidR="006A43A5" w:rsidRDefault="006A43A5" w:rsidP="006A43A5">
      <w:pPr>
        <w:pStyle w:val="pt4mm"/>
      </w:pPr>
      <w:r w:rsidRPr="005E489B">
        <w:t>De belastinglast is: 0,20 × € 220.000 = € 44.000.</w:t>
      </w:r>
    </w:p>
    <w:p w:rsidR="006A43A5" w:rsidRPr="005E489B" w:rsidRDefault="006A43A5" w:rsidP="006A43A5">
      <w:pPr>
        <w:pStyle w:val="pt4mm"/>
      </w:pPr>
    </w:p>
    <w:p w:rsidR="006A43A5" w:rsidRDefault="006A43A5" w:rsidP="006A43A5">
      <w:pPr>
        <w:pStyle w:val="ptopslijst1"/>
      </w:pPr>
      <w:r w:rsidRPr="005E489B">
        <w:t>6.</w:t>
      </w:r>
      <w:r w:rsidRPr="005E489B">
        <w:tab/>
        <w:t>De journaalpost die Kaptein bv maakt van de belastinglast (op basis van het enkelvoudige resultaat):</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12.000*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32.000</w:t>
            </w:r>
          </w:p>
        </w:tc>
      </w:tr>
    </w:tbl>
    <w:p w:rsidR="006A43A5" w:rsidRDefault="006A43A5" w:rsidP="006A43A5">
      <w:pPr>
        <w:pStyle w:val="tabelptfn"/>
      </w:pPr>
      <w:r w:rsidRPr="005E489B">
        <w:t>*</w:t>
      </w:r>
      <w:r w:rsidRPr="005E489B">
        <w:tab/>
        <w:t>20% van (€ 220.000 -/- € 160.000) = € 12.000</w:t>
      </w:r>
    </w:p>
    <w:p w:rsidR="006A43A5" w:rsidRPr="005E489B" w:rsidRDefault="006A43A5" w:rsidP="006A43A5">
      <w:pPr>
        <w:pStyle w:val="tabelptfn"/>
      </w:pPr>
    </w:p>
    <w:p w:rsidR="006A43A5" w:rsidRPr="00CC02FB" w:rsidRDefault="006A43A5" w:rsidP="006A43A5">
      <w:pPr>
        <w:pStyle w:val="ptopslijst1"/>
        <w:rPr>
          <w:lang w:val="nl-NL"/>
        </w:rPr>
      </w:pPr>
      <w:r w:rsidRPr="00CC02FB">
        <w:rPr>
          <w:lang w:val="nl-NL"/>
        </w:rPr>
        <w:t>7.</w:t>
      </w:r>
      <w:r w:rsidRPr="00CC02FB">
        <w:rPr>
          <w:lang w:val="nl-NL"/>
        </w:rPr>
        <w:tab/>
        <w:t>De journaalpost die Kaptein bv maakt van het te verrekenen verlies:</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Default="006A43A5" w:rsidP="006A43A5">
      <w:pPr>
        <w:pStyle w:val="ptopslijst1"/>
      </w:pPr>
      <w:r w:rsidRPr="005E489B">
        <w:t>8.</w:t>
      </w:r>
      <w:r w:rsidRPr="005E489B">
        <w:tab/>
        <w:t>Kaptein bv en Sergant bv hebben in hun enkelvoudige jaarrekeningen de volgende journaalposten verwerkt (zoals hiervoor vermeld):</w:t>
      </w:r>
    </w:p>
    <w:p w:rsidR="006A43A5" w:rsidRPr="005E489B" w:rsidRDefault="006A43A5" w:rsidP="006A43A5">
      <w:pPr>
        <w:pStyle w:val="ptopslijst1"/>
      </w:pPr>
    </w:p>
    <w:p w:rsidR="006A43A5" w:rsidRPr="00C575A2" w:rsidRDefault="006A43A5" w:rsidP="006A43A5">
      <w:pPr>
        <w:pStyle w:val="pt"/>
        <w:rPr>
          <w:rStyle w:val="Italic"/>
          <w:iCs/>
          <w:color w:val="auto"/>
        </w:rPr>
      </w:pPr>
      <w:r w:rsidRPr="00C575A2">
        <w:rPr>
          <w:rStyle w:val="Italic"/>
          <w:iCs/>
          <w:color w:val="auto"/>
        </w:rPr>
        <w:t>Sergant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de-DE"/>
              </w:rPr>
            </w:pPr>
            <w:r w:rsidRPr="00884BD1">
              <w:rPr>
                <w:color w:val="auto"/>
                <w:lang w:val="de-DE"/>
              </w:rPr>
              <w:t>Actieve latentie in verband met verlies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95"/>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rPr>
                <w:color w:val="auto"/>
                <w:lang w:val="de-DE"/>
              </w:rPr>
            </w:pPr>
            <w:r w:rsidRPr="00884BD1">
              <w:rPr>
                <w:color w:val="auto"/>
                <w:lang w:val="de-DE"/>
              </w:rPr>
              <w:t>Actieve latentie in verband met tijdelijke verschillen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pt"/>
      </w:pPr>
    </w:p>
    <w:p w:rsidR="006A43A5" w:rsidRPr="00C575A2" w:rsidRDefault="006A43A5" w:rsidP="006A43A5">
      <w:pPr>
        <w:pStyle w:val="pt"/>
        <w:rPr>
          <w:rStyle w:val="Italic"/>
          <w:iCs/>
          <w:color w:val="auto"/>
        </w:rPr>
      </w:pPr>
      <w:r w:rsidRPr="00C575A2">
        <w:rPr>
          <w:rStyle w:val="Italic"/>
          <w:iCs/>
          <w:color w:val="auto"/>
        </w:rPr>
        <w:t>Kaptein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12.000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32.000</w:t>
            </w:r>
          </w:p>
        </w:tc>
      </w:tr>
    </w:tbl>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Default="006A43A5" w:rsidP="006A43A5">
      <w:pPr>
        <w:pStyle w:val="pt"/>
      </w:pPr>
      <w:r w:rsidRPr="005E489B">
        <w:t>De journaalpost van de groep ziet er als volgt uit:</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tabelptfn"/>
      </w:pPr>
    </w:p>
    <w:p w:rsidR="006A43A5" w:rsidRPr="00975847" w:rsidRDefault="006A43A5" w:rsidP="006A43A5">
      <w:pPr>
        <w:pStyle w:val="pt"/>
      </w:pPr>
      <w:r w:rsidRPr="00975847">
        <w:t>De consolidatie(journaal)posten die moeten worden gemaakt om van de afzonderlijke journaalposten tot de journaalpost van de groep te komen:</w:t>
      </w:r>
    </w:p>
    <w:p w:rsidR="006A43A5" w:rsidRPr="00975847" w:rsidRDefault="006A43A5" w:rsidP="006A43A5">
      <w:pPr>
        <w:pStyle w:val="pt"/>
      </w:pPr>
    </w:p>
    <w:tbl>
      <w:tblPr>
        <w:tblW w:w="0" w:type="auto"/>
        <w:tblInd w:w="80" w:type="dxa"/>
        <w:tblLayout w:type="fixed"/>
        <w:tblCellMar>
          <w:left w:w="0" w:type="dxa"/>
          <w:right w:w="0" w:type="dxa"/>
        </w:tblCellMar>
        <w:tblLook w:val="0000"/>
      </w:tblPr>
      <w:tblGrid>
        <w:gridCol w:w="1134"/>
        <w:gridCol w:w="6426"/>
        <w:gridCol w:w="1159"/>
        <w:gridCol w:w="1159"/>
      </w:tblGrid>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de-DE"/>
              </w:rPr>
            </w:pPr>
            <w:r w:rsidRPr="00884BD1">
              <w:rPr>
                <w:color w:val="auto"/>
                <w:lang w:val="de-DE"/>
              </w:rPr>
              <w:t>Actieve latentie in verband met verlies</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de-DE"/>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1134"/>
        <w:gridCol w:w="6426"/>
        <w:gridCol w:w="1159"/>
        <w:gridCol w:w="1159"/>
      </w:tblGrid>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rPr>
                <w:color w:val="auto"/>
                <w:lang w:val="de-DE"/>
              </w:rPr>
            </w:pPr>
            <w:r w:rsidRPr="00884BD1">
              <w:rPr>
                <w:color w:val="auto"/>
                <w:lang w:val="de-DE"/>
              </w:rPr>
              <w:t>Actieve latentie in verband met tijdelijke verschillen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NoParagraphStyle"/>
              <w:spacing w:line="240" w:lineRule="auto"/>
              <w:jc w:val="right"/>
              <w:textAlignment w:val="auto"/>
              <w:rPr>
                <w:rFonts w:ascii="Verdana" w:hAnsi="Verdana" w:cs="Times New Roman"/>
                <w:color w:val="auto"/>
                <w:lang w:val="de-DE"/>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jc w:val="right"/>
              <w:rPr>
                <w:color w:val="auto"/>
              </w:rPr>
            </w:pPr>
            <w:r w:rsidRPr="00884BD1">
              <w:rPr>
                <w:color w:val="auto"/>
              </w:rPr>
              <w:t>4.000</w:t>
            </w:r>
          </w:p>
        </w:tc>
      </w:tr>
    </w:tbl>
    <w:p w:rsidR="006A43A5" w:rsidRPr="005E489B" w:rsidRDefault="006A43A5" w:rsidP="006A43A5">
      <w:pPr>
        <w:pStyle w:val="pt"/>
      </w:pPr>
    </w:p>
    <w:p w:rsidR="006A43A5" w:rsidRDefault="006A43A5" w:rsidP="006A43A5">
      <w:pPr>
        <w:pStyle w:val="ptopslijst1"/>
      </w:pPr>
      <w:r w:rsidRPr="00C37D9E">
        <w:t>9.</w:t>
      </w:r>
      <w:r w:rsidRPr="00C37D9E">
        <w:tab/>
        <w:t>Het schema ziet er als volgt uit:</w:t>
      </w:r>
    </w:p>
    <w:p w:rsidR="006A43A5" w:rsidRPr="00C37D9E" w:rsidRDefault="006A43A5" w:rsidP="006A43A5">
      <w:pPr>
        <w:pStyle w:val="ptopslijst1"/>
      </w:pPr>
    </w:p>
    <w:tbl>
      <w:tblPr>
        <w:tblW w:w="0" w:type="auto"/>
        <w:tblInd w:w="80" w:type="dxa"/>
        <w:tblLayout w:type="fixed"/>
        <w:tblCellMar>
          <w:left w:w="0" w:type="dxa"/>
          <w:right w:w="0" w:type="dxa"/>
        </w:tblCellMar>
        <w:tblLook w:val="0000"/>
      </w:tblPr>
      <w:tblGrid>
        <w:gridCol w:w="5490"/>
        <w:gridCol w:w="1462"/>
        <w:gridCol w:w="1463"/>
        <w:gridCol w:w="1463"/>
      </w:tblGrid>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Post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jc w:val="right"/>
              <w:rPr>
                <w:color w:val="auto"/>
              </w:rPr>
            </w:pPr>
            <w:r w:rsidRPr="00C575A2">
              <w:rPr>
                <w:color w:val="auto"/>
              </w:rPr>
              <w:t>Saldo</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575A2" w:rsidRDefault="006A43A5" w:rsidP="001D2BB9">
            <w:pPr>
              <w:pStyle w:val="tabelk1"/>
              <w:rPr>
                <w:color w:val="auto"/>
              </w:rPr>
            </w:pPr>
            <w:r w:rsidRPr="00C575A2">
              <w:rPr>
                <w:color w:val="auto"/>
              </w:rPr>
              <w:t>Soort</w:t>
            </w:r>
          </w:p>
          <w:p w:rsidR="006A43A5" w:rsidRPr="00C575A2" w:rsidRDefault="006A43A5" w:rsidP="001D2BB9">
            <w:pPr>
              <w:pStyle w:val="tabelk1"/>
              <w:rPr>
                <w:color w:val="auto"/>
              </w:rPr>
            </w:pPr>
            <w:r w:rsidRPr="00C575A2">
              <w:rPr>
                <w:color w:val="auto"/>
              </w:rPr>
              <w:t>(balans/W&amp;V)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de-DE"/>
              </w:rPr>
            </w:pPr>
            <w:r w:rsidRPr="00884BD1">
              <w:rPr>
                <w:color w:val="auto"/>
                <w:lang w:val="de-DE"/>
              </w:rPr>
              <w:t>Actieve latentie in verband met verlies</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de-DE"/>
              </w:rPr>
            </w:pPr>
            <w:r w:rsidRPr="00884BD1">
              <w:rPr>
                <w:color w:val="auto"/>
                <w:lang w:val="de-DE"/>
              </w:rPr>
              <w:t>Actieve latentie in verband met tijdelijke verschillen</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lastRenderedPageBreak/>
              <w:t>Te betalen Vpb</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bl>
    <w:p w:rsidR="006A43A5" w:rsidRPr="00C575A2" w:rsidRDefault="006A43A5" w:rsidP="006A43A5">
      <w:pPr>
        <w:pStyle w:val="k2kop2aopgaven"/>
      </w:pPr>
      <w:r w:rsidRPr="00C575A2">
        <w:t>Opgave</w:t>
      </w:r>
      <w:r w:rsidRPr="00C575A2">
        <w:rPr>
          <w:rStyle w:val="Bold"/>
        </w:rPr>
        <w:t xml:space="preserve"> </w:t>
      </w:r>
      <w:r w:rsidRPr="00C575A2">
        <w:t>8.29</w:t>
      </w:r>
    </w:p>
    <w:p w:rsidR="006A43A5" w:rsidRPr="00C575A2" w:rsidRDefault="006A43A5" w:rsidP="006A43A5">
      <w:pPr>
        <w:pStyle w:val="k2kop2bopgaven"/>
        <w:rPr>
          <w:lang w:val="nb-NO"/>
        </w:rPr>
      </w:pPr>
      <w:r w:rsidRPr="00C575A2">
        <w:rPr>
          <w:lang w:val="nb-NO"/>
        </w:rPr>
        <w:t>(Vpb-verrekening binnen een fiscale eenheid bij negatieve resultaten)</w:t>
      </w:r>
    </w:p>
    <w:p w:rsidR="006A43A5" w:rsidRPr="00C575A2" w:rsidRDefault="006A43A5" w:rsidP="006A43A5">
      <w:pPr>
        <w:pStyle w:val="k2kop2bopgaven"/>
        <w:rPr>
          <w:lang w:val="nb-NO"/>
        </w:rPr>
      </w:pPr>
    </w:p>
    <w:p w:rsidR="006A43A5" w:rsidRPr="00C37D9E" w:rsidRDefault="006A43A5" w:rsidP="006A43A5">
      <w:pPr>
        <w:pStyle w:val="ptopslijst1"/>
      </w:pPr>
      <w:r w:rsidRPr="00C37D9E">
        <w:t>1.</w:t>
      </w:r>
      <w:r w:rsidRPr="00C37D9E">
        <w:tab/>
        <w:t>Het commerciële resultaat van de groep is: € 220.000 -/- € 100.000 = € 120.000. De belastinglast is 0,20 × € 120.000 = € 24.000.</w:t>
      </w:r>
    </w:p>
    <w:p w:rsidR="006A43A5" w:rsidRDefault="006A43A5" w:rsidP="006A43A5">
      <w:pPr>
        <w:pStyle w:val="pt4mm"/>
      </w:pPr>
      <w:r w:rsidRPr="00BF2B63">
        <w:t>Het fiscale resultaat is: € 160.000 -/- € 80.000 = € 80.000. De te betalen Vpb is: 0,20 × € 80.000 = € 16.000.</w:t>
      </w:r>
    </w:p>
    <w:p w:rsidR="006A43A5" w:rsidRPr="00BF2B63" w:rsidRDefault="006A43A5" w:rsidP="006A43A5">
      <w:pPr>
        <w:pStyle w:val="pt4mm"/>
      </w:pPr>
    </w:p>
    <w:p w:rsidR="006A43A5" w:rsidRDefault="006A43A5" w:rsidP="006A43A5">
      <w:pPr>
        <w:pStyle w:val="ptopslijst1"/>
      </w:pPr>
      <w:r w:rsidRPr="00C37D9E">
        <w:t>2.</w:t>
      </w:r>
      <w:r w:rsidRPr="00C37D9E">
        <w:tab/>
        <w:t>De journaalpost van de belastinglast van de groep:</w:t>
      </w:r>
    </w:p>
    <w:p w:rsidR="006A43A5" w:rsidRPr="00C37D9E"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16.000</w:t>
            </w:r>
          </w:p>
        </w:tc>
      </w:tr>
    </w:tbl>
    <w:p w:rsidR="006A43A5" w:rsidRDefault="006A43A5" w:rsidP="006A43A5">
      <w:pPr>
        <w:pStyle w:val="tabelptfn"/>
      </w:pPr>
      <w:r w:rsidRPr="005E489B">
        <w:t>*</w:t>
      </w:r>
      <w:r w:rsidRPr="005E489B">
        <w:tab/>
        <w:t>20% van (€ 120.000 -/- € 80.000) = € 8.000</w:t>
      </w:r>
    </w:p>
    <w:p w:rsidR="006A43A5" w:rsidRPr="005E489B" w:rsidRDefault="006A43A5" w:rsidP="006A43A5">
      <w:pPr>
        <w:pStyle w:val="tabelptfn"/>
      </w:pPr>
    </w:p>
    <w:p w:rsidR="006A43A5" w:rsidRDefault="006A43A5" w:rsidP="006A43A5">
      <w:pPr>
        <w:pStyle w:val="ptopslijst1"/>
      </w:pPr>
      <w:r w:rsidRPr="005E489B">
        <w:t>3.</w:t>
      </w:r>
      <w:r w:rsidRPr="005E489B">
        <w:tab/>
        <w:t>De belastingbate is: 0,20 × € 100.000 = € 20.000.</w:t>
      </w:r>
    </w:p>
    <w:p w:rsidR="006A43A5" w:rsidRPr="005E489B" w:rsidRDefault="006A43A5" w:rsidP="006A43A5">
      <w:pPr>
        <w:pStyle w:val="ptopslijst1"/>
      </w:pPr>
    </w:p>
    <w:p w:rsidR="006A43A5" w:rsidRDefault="006A43A5" w:rsidP="006A43A5">
      <w:pPr>
        <w:pStyle w:val="ptopslijst1"/>
      </w:pPr>
      <w:r w:rsidRPr="005E489B">
        <w:t>4.</w:t>
      </w:r>
      <w:r w:rsidRPr="005E489B">
        <w:tab/>
        <w:t>De journaalpost die Sergant bv maakt van de belastingbate:</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Kaptein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rPr>
                <w:color w:val="auto"/>
                <w:lang w:val="de-DE"/>
              </w:rPr>
            </w:pPr>
            <w:r w:rsidRPr="00884BD1">
              <w:rPr>
                <w:color w:val="auto"/>
                <w:lang w:val="de-DE"/>
              </w:rPr>
              <w:t>Actieve latentie in verband met tijdelijke verschillen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pt"/>
      </w:pPr>
    </w:p>
    <w:p w:rsidR="006A43A5" w:rsidRDefault="006A43A5" w:rsidP="006A43A5">
      <w:pPr>
        <w:pStyle w:val="pt"/>
      </w:pPr>
      <w:r w:rsidRPr="005E489B">
        <w:t>Het verschil met methode 1 is dat het te verrekenen verlies direct wordt verrekend met de winst van de moeder. Daarom neemt Se</w:t>
      </w:r>
      <w:r w:rsidRPr="005E489B">
        <w:t>r</w:t>
      </w:r>
      <w:r w:rsidRPr="005E489B">
        <w:t>gant bv bij deze methode een vordering op de moeder van € 16.000 op.</w:t>
      </w:r>
    </w:p>
    <w:p w:rsidR="006A43A5" w:rsidRPr="005E489B" w:rsidRDefault="006A43A5" w:rsidP="006A43A5">
      <w:pPr>
        <w:pStyle w:val="pt"/>
      </w:pPr>
    </w:p>
    <w:p w:rsidR="006A43A5" w:rsidRPr="001814D8" w:rsidRDefault="006A43A5" w:rsidP="006A43A5">
      <w:pPr>
        <w:pStyle w:val="ptopslijst1"/>
      </w:pPr>
      <w:r w:rsidRPr="001814D8">
        <w:t>5.</w:t>
      </w:r>
      <w:r w:rsidRPr="001814D8">
        <w:tab/>
        <w:t>De te betalen Vpb op basis van het enkelvoudige resultaat van Kaptein bv is:</w:t>
      </w:r>
    </w:p>
    <w:p w:rsidR="006A43A5" w:rsidRDefault="006A43A5" w:rsidP="006A43A5">
      <w:pPr>
        <w:pStyle w:val="pt4mm"/>
      </w:pPr>
      <w:r w:rsidRPr="005E489B">
        <w:t>0,20 × € 160.000 = € 32.000.</w:t>
      </w:r>
    </w:p>
    <w:p w:rsidR="006A43A5" w:rsidRDefault="006A43A5" w:rsidP="006A43A5">
      <w:pPr>
        <w:pStyle w:val="pt4mm"/>
      </w:pPr>
      <w:r w:rsidRPr="005E489B">
        <w:t>De belastinglast is: 0,20 × € 220.000 = € 44.000.</w:t>
      </w:r>
    </w:p>
    <w:p w:rsidR="006A43A5" w:rsidRPr="005E489B" w:rsidRDefault="006A43A5" w:rsidP="006A43A5">
      <w:pPr>
        <w:pStyle w:val="pt4mm"/>
      </w:pPr>
    </w:p>
    <w:p w:rsidR="006A43A5" w:rsidRPr="00CC02FB" w:rsidRDefault="006A43A5" w:rsidP="006A43A5">
      <w:pPr>
        <w:pStyle w:val="ptopslijst1"/>
        <w:rPr>
          <w:lang w:val="nl-NL"/>
        </w:rPr>
      </w:pPr>
      <w:r w:rsidRPr="00CC02FB">
        <w:rPr>
          <w:lang w:val="nl-NL"/>
        </w:rPr>
        <w:t>6.</w:t>
      </w:r>
      <w:r w:rsidRPr="00CC02FB">
        <w:rPr>
          <w:lang w:val="nl-NL"/>
        </w:rPr>
        <w:tab/>
        <w:t>De journaalpost die Kaptein bv maakt van de belastinglast (op basis van het enkelvoudige resultaat:</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12.000*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32.000</w:t>
            </w:r>
          </w:p>
        </w:tc>
      </w:tr>
    </w:tbl>
    <w:p w:rsidR="006A43A5" w:rsidRDefault="006A43A5" w:rsidP="006A43A5">
      <w:pPr>
        <w:pStyle w:val="tabelptfn"/>
      </w:pPr>
      <w:r w:rsidRPr="005E489B">
        <w:t>*</w:t>
      </w:r>
      <w:r w:rsidRPr="005E489B">
        <w:tab/>
        <w:t>20% van (€ 220.000 -/- € 160.000) = € 12.000</w:t>
      </w:r>
    </w:p>
    <w:p w:rsidR="006A43A5" w:rsidRPr="005E489B" w:rsidRDefault="006A43A5" w:rsidP="006A43A5">
      <w:pPr>
        <w:pStyle w:val="tabelptfn"/>
      </w:pPr>
    </w:p>
    <w:p w:rsidR="006A43A5" w:rsidRPr="00975847" w:rsidRDefault="006A43A5" w:rsidP="006A43A5">
      <w:pPr>
        <w:pStyle w:val="ptopslijst1"/>
      </w:pPr>
      <w:r w:rsidRPr="00975847">
        <w:t>7.</w:t>
      </w:r>
      <w:r w:rsidRPr="00975847">
        <w:tab/>
        <w:t xml:space="preserve">De journaalpost die Kaptein bv maakt van het te verrekenen verlies (het voordeel </w:t>
      </w:r>
      <w:r w:rsidRPr="00975847">
        <w:lastRenderedPageBreak/>
        <w:t>hiervan komt bij deze verreke</w:t>
      </w:r>
      <w:r w:rsidRPr="00975847">
        <w:t>n</w:t>
      </w:r>
      <w:r w:rsidRPr="00975847">
        <w:t>ingsmethode toe aan dochter Sergant bv):</w:t>
      </w:r>
    </w:p>
    <w:p w:rsidR="006A43A5" w:rsidRPr="00975847"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Sergant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Default="006A43A5" w:rsidP="006A43A5">
      <w:pPr>
        <w:pStyle w:val="ptopslijst1"/>
      </w:pPr>
      <w:r w:rsidRPr="005E489B">
        <w:t>8.</w:t>
      </w:r>
      <w:r w:rsidRPr="005E489B">
        <w:tab/>
        <w:t>Kaptein bv en Sergant bv hebben in hun enkelvoudige jaarrekeningen de volgende journaalposten verwerkt (zoals h</w:t>
      </w:r>
      <w:r w:rsidRPr="005E489B">
        <w:t>i</w:t>
      </w:r>
      <w:r w:rsidRPr="005E489B">
        <w:t>ervoor vermeld):</w:t>
      </w:r>
    </w:p>
    <w:p w:rsidR="006A43A5" w:rsidRPr="005E489B" w:rsidRDefault="006A43A5" w:rsidP="006A43A5">
      <w:pPr>
        <w:pStyle w:val="ptopslijst1"/>
      </w:pPr>
    </w:p>
    <w:p w:rsidR="006A43A5" w:rsidRPr="00C575A2" w:rsidRDefault="006A43A5" w:rsidP="006A43A5">
      <w:pPr>
        <w:pStyle w:val="pt"/>
        <w:rPr>
          <w:rStyle w:val="Italic"/>
          <w:iCs/>
          <w:color w:val="auto"/>
        </w:rPr>
      </w:pPr>
      <w:r w:rsidRPr="00C575A2">
        <w:rPr>
          <w:rStyle w:val="Italic"/>
          <w:iCs/>
          <w:color w:val="auto"/>
        </w:rPr>
        <w:t>Sergant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Kaptein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rPr>
                <w:color w:val="auto"/>
                <w:lang w:val="de-DE"/>
              </w:rPr>
            </w:pPr>
            <w:r w:rsidRPr="00884BD1">
              <w:rPr>
                <w:color w:val="auto"/>
                <w:lang w:val="de-DE"/>
              </w:rPr>
              <w:t>Actieve latentie in verband met tijdelijke verschillen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pt"/>
      </w:pPr>
    </w:p>
    <w:p w:rsidR="006A43A5" w:rsidRPr="00C575A2" w:rsidRDefault="006A43A5" w:rsidP="006A43A5">
      <w:pPr>
        <w:pStyle w:val="pt"/>
        <w:rPr>
          <w:rStyle w:val="Italic"/>
          <w:iCs/>
          <w:color w:val="auto"/>
        </w:rPr>
      </w:pPr>
      <w:r w:rsidRPr="00C575A2">
        <w:rPr>
          <w:rStyle w:val="Italic"/>
          <w:iCs/>
          <w:color w:val="auto"/>
        </w:rPr>
        <w:t>Kaptein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12.000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32.000</w:t>
            </w:r>
          </w:p>
        </w:tc>
      </w:tr>
    </w:tbl>
    <w:p w:rsidR="006A43A5" w:rsidRPr="00C575A2" w:rsidRDefault="006A43A5" w:rsidP="006A43A5">
      <w:pPr>
        <w:pStyle w:val="pt"/>
        <w:rPr>
          <w:rStyle w:val="Italic"/>
          <w:iCs/>
          <w:color w:val="auto"/>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Sergant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Default="006A43A5" w:rsidP="006A43A5">
      <w:pPr>
        <w:pStyle w:val="pt"/>
      </w:pPr>
      <w:r w:rsidRPr="005E489B">
        <w:t>De journaalpost van de groep ziet er als volgt uit:</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Default="006A43A5" w:rsidP="006A43A5">
      <w:pPr>
        <w:pStyle w:val="pt"/>
      </w:pPr>
      <w:r w:rsidRPr="005E489B">
        <w:t>De consolidatie(journaal)post die moet worden gemaakt om van de afzonderlijke journaalposten tot de journaalpost van de groep te komen:</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1134"/>
        <w:gridCol w:w="6426"/>
        <w:gridCol w:w="1159"/>
        <w:gridCol w:w="1159"/>
      </w:tblGrid>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rPr>
            </w:pP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de-DE"/>
              </w:rPr>
            </w:pPr>
            <w:r w:rsidRPr="00884BD1">
              <w:rPr>
                <w:color w:val="auto"/>
                <w:lang w:val="de-DE"/>
              </w:rPr>
              <w:t>Actieve latentie in verband met tijdelijke verschillen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de-DE"/>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jc w:val="right"/>
              <w:rPr>
                <w:color w:val="auto"/>
              </w:rPr>
            </w:pPr>
            <w:r w:rsidRPr="00884BD1">
              <w:rPr>
                <w:color w:val="auto"/>
              </w:rPr>
              <w:t>4.000</w:t>
            </w:r>
          </w:p>
        </w:tc>
      </w:tr>
    </w:tbl>
    <w:p w:rsidR="006A43A5" w:rsidRPr="005E489B" w:rsidRDefault="006A43A5" w:rsidP="006A43A5">
      <w:pPr>
        <w:pStyle w:val="pt"/>
      </w:pPr>
    </w:p>
    <w:p w:rsidR="006A43A5" w:rsidRDefault="006A43A5" w:rsidP="006A43A5">
      <w:pPr>
        <w:pStyle w:val="ptopslijst1"/>
      </w:pPr>
      <w:r w:rsidRPr="00C37D9E">
        <w:t>9.</w:t>
      </w:r>
      <w:r w:rsidRPr="00C37D9E">
        <w:tab/>
        <w:t>Het bijgewerkte schema ziet er als volgt uit:</w:t>
      </w:r>
    </w:p>
    <w:p w:rsidR="006A43A5" w:rsidRPr="00C37D9E" w:rsidRDefault="006A43A5" w:rsidP="006A43A5">
      <w:pPr>
        <w:pStyle w:val="ptopslijst1"/>
      </w:pPr>
    </w:p>
    <w:tbl>
      <w:tblPr>
        <w:tblW w:w="0" w:type="auto"/>
        <w:tblInd w:w="80" w:type="dxa"/>
        <w:tblLayout w:type="fixed"/>
        <w:tblCellMar>
          <w:left w:w="0" w:type="dxa"/>
          <w:right w:w="0" w:type="dxa"/>
        </w:tblCellMar>
        <w:tblLook w:val="0000"/>
      </w:tblPr>
      <w:tblGrid>
        <w:gridCol w:w="5490"/>
        <w:gridCol w:w="1462"/>
        <w:gridCol w:w="1463"/>
        <w:gridCol w:w="1463"/>
      </w:tblGrid>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Post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jc w:val="right"/>
              <w:rPr>
                <w:color w:val="auto"/>
              </w:rPr>
            </w:pPr>
            <w:r w:rsidRPr="00C575A2">
              <w:rPr>
                <w:color w:val="auto"/>
              </w:rPr>
              <w:t>Saldo</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575A2" w:rsidRDefault="006A43A5" w:rsidP="001D2BB9">
            <w:pPr>
              <w:pStyle w:val="tabelk1"/>
              <w:rPr>
                <w:color w:val="auto"/>
              </w:rPr>
            </w:pPr>
            <w:r w:rsidRPr="00C575A2">
              <w:rPr>
                <w:color w:val="auto"/>
              </w:rPr>
              <w:t>Soort</w:t>
            </w:r>
          </w:p>
          <w:p w:rsidR="006A43A5" w:rsidRPr="00C575A2" w:rsidRDefault="006A43A5" w:rsidP="001D2BB9">
            <w:pPr>
              <w:pStyle w:val="tabelk1"/>
              <w:rPr>
                <w:color w:val="auto"/>
              </w:rPr>
            </w:pPr>
            <w:r w:rsidRPr="00C575A2">
              <w:rPr>
                <w:color w:val="auto"/>
              </w:rPr>
              <w:t>(balans/W&amp;V)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lastRenderedPageBreak/>
              <w:t>Belastinglast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de-DE"/>
              </w:rPr>
            </w:pPr>
            <w:r w:rsidRPr="00884BD1">
              <w:rPr>
                <w:color w:val="auto"/>
                <w:lang w:val="de-DE"/>
              </w:rPr>
              <w:t>Actieve latentie in verband met verlies</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de-DE"/>
              </w:rPr>
            </w:pPr>
            <w:r w:rsidRPr="00884BD1">
              <w:rPr>
                <w:color w:val="auto"/>
                <w:lang w:val="de-DE"/>
              </w:rPr>
              <w:t>Actieve latentie in verband met tijdelijke verschillen</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 xml:space="preserve">€ </w:t>
            </w:r>
            <w:r w:rsidRPr="00884BD1">
              <w:rPr>
                <w:rFonts w:ascii="Cambria Math" w:hAnsi="Cambria Math" w:cs="Cambria Math"/>
                <w:color w:val="auto"/>
              </w:rPr>
              <w:t> </w:t>
            </w:r>
            <w:r w:rsidRPr="00884BD1">
              <w:rPr>
                <w:color w:val="auto"/>
              </w:rPr>
              <w:t>16.000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Sergant bv</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xml:space="preserve">  </w:t>
            </w:r>
            <w:r w:rsidRPr="00884BD1">
              <w:rPr>
                <w:color w:val="auto"/>
              </w:rPr>
              <w:t>16.000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Kaptein bv</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xml:space="preserve">  </w:t>
            </w:r>
            <w:r w:rsidRPr="00884BD1">
              <w:rPr>
                <w:color w:val="auto"/>
              </w:rPr>
              <w:t>16.000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bl>
    <w:p w:rsidR="006A43A5" w:rsidRPr="005E489B" w:rsidRDefault="006A43A5" w:rsidP="006A43A5">
      <w:pPr>
        <w:pStyle w:val="pt"/>
      </w:pPr>
    </w:p>
    <w:p w:rsidR="006A43A5" w:rsidRDefault="006A43A5" w:rsidP="006A43A5">
      <w:pPr>
        <w:pStyle w:val="pt"/>
      </w:pPr>
      <w:r w:rsidRPr="005E489B">
        <w:t>Bij de verdere consolidatie worden ook de onderlinge rekening-courantverhoudingen geëlimineerd. Hierbij hoort de volgende elim</w:t>
      </w:r>
      <w:r w:rsidRPr="005E489B">
        <w:t>i</w:t>
      </w:r>
      <w:r w:rsidRPr="005E489B">
        <w:t>natie(journaal)post:</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6993"/>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Sergant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Kaptein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C575A2" w:rsidRDefault="006A43A5" w:rsidP="006A43A5">
      <w:pPr>
        <w:pStyle w:val="k2kop2aopgaven"/>
      </w:pPr>
      <w:r w:rsidRPr="00C575A2">
        <w:t>Opgave</w:t>
      </w:r>
      <w:r w:rsidRPr="00C575A2">
        <w:rPr>
          <w:rStyle w:val="Bold"/>
        </w:rPr>
        <w:t xml:space="preserve"> </w:t>
      </w:r>
      <w:r w:rsidRPr="00C575A2">
        <w:t>8.30</w:t>
      </w:r>
    </w:p>
    <w:p w:rsidR="006A43A5" w:rsidRPr="00C575A2" w:rsidRDefault="006A43A5" w:rsidP="006A43A5">
      <w:pPr>
        <w:pStyle w:val="k2kop2bopgaven"/>
        <w:rPr>
          <w:lang w:val="nb-NO"/>
        </w:rPr>
      </w:pPr>
      <w:r w:rsidRPr="00C575A2">
        <w:rPr>
          <w:lang w:val="nb-NO"/>
        </w:rPr>
        <w:t>(Vpb-verrekening binnen een fiscale eenheid bij negatieve resultaten)</w:t>
      </w:r>
    </w:p>
    <w:p w:rsidR="006A43A5" w:rsidRPr="00C575A2" w:rsidRDefault="006A43A5" w:rsidP="006A43A5">
      <w:pPr>
        <w:pStyle w:val="k2kop2bopgaven"/>
        <w:rPr>
          <w:lang w:val="nb-NO"/>
        </w:rPr>
      </w:pPr>
    </w:p>
    <w:p w:rsidR="006A43A5" w:rsidRPr="00C37D9E" w:rsidRDefault="006A43A5" w:rsidP="006A43A5">
      <w:pPr>
        <w:pStyle w:val="ptopslijst1"/>
      </w:pPr>
      <w:r w:rsidRPr="00C37D9E">
        <w:t>1.</w:t>
      </w:r>
      <w:r w:rsidRPr="00C37D9E">
        <w:tab/>
        <w:t>Het commerciële resultaat van de groep is: € 220.000 -/- € 100.000 = € 120.000. De belastinglast is 0,20 × € 120.000 = € 24.000.</w:t>
      </w:r>
    </w:p>
    <w:p w:rsidR="006A43A5" w:rsidRDefault="006A43A5" w:rsidP="006A43A5">
      <w:pPr>
        <w:pStyle w:val="pt4mm"/>
      </w:pPr>
      <w:r w:rsidRPr="00BF2B63">
        <w:t>Het fiscale resultaat is: € 160.000 -/- € 80.000 = € 80.000. De te betalen Vpb is: 0,20 × € 80.000 = € 16.000.</w:t>
      </w:r>
    </w:p>
    <w:p w:rsidR="006A43A5" w:rsidRPr="00BF2B63" w:rsidRDefault="006A43A5" w:rsidP="006A43A5">
      <w:pPr>
        <w:pStyle w:val="pt4mm"/>
      </w:pPr>
    </w:p>
    <w:p w:rsidR="006A43A5" w:rsidRDefault="006A43A5" w:rsidP="006A43A5">
      <w:pPr>
        <w:pStyle w:val="ptopslijst1"/>
      </w:pPr>
      <w:r w:rsidRPr="00C37D9E">
        <w:t>2.</w:t>
      </w:r>
      <w:r w:rsidRPr="00C37D9E">
        <w:tab/>
        <w:t>De journaalpost van de belastinglast van de groep:</w:t>
      </w:r>
    </w:p>
    <w:p w:rsidR="006A43A5" w:rsidRPr="00C37D9E"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16.000</w:t>
            </w:r>
          </w:p>
        </w:tc>
      </w:tr>
    </w:tbl>
    <w:p w:rsidR="006A43A5" w:rsidRDefault="006A43A5" w:rsidP="006A43A5">
      <w:pPr>
        <w:pStyle w:val="tabelptfn"/>
      </w:pPr>
      <w:r w:rsidRPr="005E489B">
        <w:t>*</w:t>
      </w:r>
      <w:r w:rsidRPr="005E489B">
        <w:tab/>
        <w:t>20% van (€ 120.000 -/- € 80.000) = € 8.000</w:t>
      </w:r>
    </w:p>
    <w:p w:rsidR="006A43A5" w:rsidRPr="005E489B" w:rsidRDefault="006A43A5" w:rsidP="006A43A5">
      <w:pPr>
        <w:pStyle w:val="tabelptfn"/>
      </w:pPr>
    </w:p>
    <w:p w:rsidR="006A43A5" w:rsidRDefault="006A43A5" w:rsidP="006A43A5">
      <w:pPr>
        <w:pStyle w:val="ptopslijst1"/>
      </w:pPr>
      <w:r w:rsidRPr="005E489B">
        <w:t>3.</w:t>
      </w:r>
      <w:r w:rsidRPr="005E489B">
        <w:tab/>
        <w:t>De (enkelvoudige) journaalpost die Sergant bv maakt van de belastingbate:</w:t>
      </w:r>
    </w:p>
    <w:p w:rsidR="006A43A5" w:rsidRPr="005E489B"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Rekening-courant Kaptein bv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Default="006A43A5" w:rsidP="006A43A5">
      <w:pPr>
        <w:pStyle w:val="tabelptfn"/>
      </w:pPr>
      <w:r w:rsidRPr="005E489B">
        <w:t>*</w:t>
      </w:r>
      <w:r w:rsidRPr="005E489B">
        <w:tab/>
        <w:t>20% van € 100.000 (= het commerciële verlies) = € 20.000</w:t>
      </w:r>
    </w:p>
    <w:p w:rsidR="006A43A5" w:rsidRPr="005E489B" w:rsidRDefault="006A43A5" w:rsidP="006A43A5">
      <w:pPr>
        <w:pStyle w:val="tabelptfn"/>
      </w:pPr>
    </w:p>
    <w:p w:rsidR="006A43A5" w:rsidRPr="00CC02FB" w:rsidRDefault="006A43A5" w:rsidP="006A43A5">
      <w:pPr>
        <w:pStyle w:val="ptopslijst1"/>
        <w:rPr>
          <w:lang w:val="nl-NL"/>
        </w:rPr>
      </w:pPr>
      <w:r w:rsidRPr="00CC02FB">
        <w:rPr>
          <w:lang w:val="nl-NL"/>
        </w:rPr>
        <w:t>4.</w:t>
      </w:r>
      <w:r w:rsidRPr="00CC02FB">
        <w:rPr>
          <w:lang w:val="nl-NL"/>
        </w:rPr>
        <w:tab/>
        <w:t>De journaalpost die Kaptein bv maakt van de belastinglast (op basis van het enkelvoudige resultaat:</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12.000*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32.000</w:t>
            </w:r>
          </w:p>
        </w:tc>
      </w:tr>
    </w:tbl>
    <w:p w:rsidR="006A43A5" w:rsidRDefault="006A43A5" w:rsidP="006A43A5">
      <w:pPr>
        <w:pStyle w:val="tabelptfn"/>
      </w:pPr>
      <w:r w:rsidRPr="005E489B">
        <w:t>*</w:t>
      </w:r>
      <w:r w:rsidRPr="005E489B">
        <w:tab/>
        <w:t>20% van (€ 220.000 -/- € 160.000) = € 12.000</w:t>
      </w:r>
    </w:p>
    <w:p w:rsidR="006A43A5" w:rsidRPr="005E489B" w:rsidRDefault="006A43A5" w:rsidP="006A43A5">
      <w:pPr>
        <w:pStyle w:val="tabelptfn"/>
      </w:pPr>
    </w:p>
    <w:p w:rsidR="006A43A5" w:rsidRPr="00975847" w:rsidRDefault="006A43A5" w:rsidP="006A43A5">
      <w:pPr>
        <w:pStyle w:val="ptopslijst1"/>
      </w:pPr>
      <w:r w:rsidRPr="00975847">
        <w:t>5.</w:t>
      </w:r>
      <w:r w:rsidRPr="00975847">
        <w:tab/>
        <w:t>De journaalpost die Kaptein bv maakt van de latentie van Sergant bv en van de Vpb (op basis van het negatieve resultaat van Sergant bv):</w:t>
      </w:r>
    </w:p>
    <w:p w:rsidR="006A43A5" w:rsidRPr="00975847" w:rsidRDefault="006A43A5" w:rsidP="006A43A5">
      <w:pPr>
        <w:pStyle w:val="ptopslijst1"/>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lang w:val="de-DE"/>
              </w:rPr>
            </w:pPr>
            <w:r w:rsidRPr="00884BD1">
              <w:rPr>
                <w:color w:val="auto"/>
                <w:lang w:val="de-DE"/>
              </w:rPr>
              <w:t>Actieve latentie in verband met tijdelijke verschillen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Rekening-courant Sergant bv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pt"/>
      </w:pPr>
    </w:p>
    <w:p w:rsidR="006A43A5" w:rsidRDefault="006A43A5" w:rsidP="006A43A5">
      <w:pPr>
        <w:pStyle w:val="ptopslijst1"/>
      </w:pPr>
      <w:r w:rsidRPr="005E489B">
        <w:t>6.</w:t>
      </w:r>
      <w:r w:rsidRPr="005E489B">
        <w:tab/>
        <w:t>Kaptein bv en Sergant bv hebben in hun enkelvoudige jaarrekeningen de volgende journaalposten verwerkt (zoals hiervoor vermeld):</w:t>
      </w:r>
    </w:p>
    <w:p w:rsidR="006A43A5" w:rsidRPr="005E489B" w:rsidRDefault="006A43A5" w:rsidP="006A43A5">
      <w:pPr>
        <w:pStyle w:val="ptopslijst1"/>
      </w:pPr>
    </w:p>
    <w:p w:rsidR="006A43A5" w:rsidRPr="00C575A2" w:rsidRDefault="006A43A5" w:rsidP="006A43A5">
      <w:pPr>
        <w:pStyle w:val="pt"/>
        <w:rPr>
          <w:rStyle w:val="Italic"/>
          <w:iCs/>
          <w:color w:val="auto"/>
        </w:rPr>
      </w:pPr>
      <w:r w:rsidRPr="00C575A2">
        <w:rPr>
          <w:rStyle w:val="Italic"/>
          <w:iCs/>
          <w:color w:val="auto"/>
        </w:rPr>
        <w:t>Sergant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170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 xml:space="preserve">Rekening-courant Kaptein bv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991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rPr>
                <w:color w:val="auto"/>
              </w:rPr>
            </w:pPr>
            <w:r w:rsidRPr="00884BD1">
              <w:rPr>
                <w:color w:val="auto"/>
              </w:rPr>
              <w:t>Belastingbate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kaderpt"/>
              <w:jc w:val="right"/>
              <w:rPr>
                <w:color w:val="auto"/>
              </w:rPr>
            </w:pPr>
            <w:r w:rsidRPr="00884BD1">
              <w:rPr>
                <w:color w:val="auto"/>
              </w:rPr>
              <w:t>20.000</w:t>
            </w:r>
          </w:p>
        </w:tc>
      </w:tr>
    </w:tbl>
    <w:p w:rsidR="006A43A5" w:rsidRPr="005E489B" w:rsidRDefault="006A43A5" w:rsidP="006A43A5">
      <w:pPr>
        <w:pStyle w:val="pt"/>
      </w:pPr>
    </w:p>
    <w:p w:rsidR="006A43A5" w:rsidRPr="00C575A2" w:rsidRDefault="006A43A5" w:rsidP="006A43A5">
      <w:pPr>
        <w:pStyle w:val="pt"/>
        <w:rPr>
          <w:rStyle w:val="Italic"/>
          <w:iCs/>
          <w:color w:val="auto"/>
        </w:rPr>
      </w:pPr>
      <w:r w:rsidRPr="00C575A2">
        <w:rPr>
          <w:rStyle w:val="Italic"/>
          <w:iCs/>
          <w:color w:val="auto"/>
        </w:rPr>
        <w:t>Kaptein bv</w:t>
      </w: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12.000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32.000</w:t>
            </w:r>
          </w:p>
        </w:tc>
      </w:tr>
    </w:tbl>
    <w:p w:rsidR="006A43A5" w:rsidRPr="00C575A2" w:rsidRDefault="006A43A5" w:rsidP="006A43A5">
      <w:pPr>
        <w:pStyle w:val="pt"/>
        <w:rPr>
          <w:rStyle w:val="Italic"/>
          <w:iCs/>
          <w:color w:val="auto"/>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191</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tabelpt"/>
              <w:rPr>
                <w:color w:val="auto"/>
                <w:lang w:val="nl-NL"/>
              </w:rPr>
            </w:pPr>
            <w:r w:rsidRPr="00CC02FB">
              <w:rPr>
                <w:color w:val="auto"/>
                <w:lang w:val="nl-NL"/>
              </w:rPr>
              <w:t>Actieve latentie in verband met tijdelijke verschillen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175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 xml:space="preserve">Rekening-courant Sergant bv </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pt"/>
      </w:pPr>
    </w:p>
    <w:p w:rsidR="006A43A5" w:rsidRPr="00CC02FB" w:rsidRDefault="006A43A5" w:rsidP="006A43A5">
      <w:pPr>
        <w:pStyle w:val="pt"/>
        <w:rPr>
          <w:lang w:val="nl-NL"/>
        </w:rPr>
      </w:pPr>
      <w:r w:rsidRPr="00CC02FB">
        <w:rPr>
          <w:lang w:val="nl-NL"/>
        </w:rPr>
        <w:t>De journaalpost van de groep ziet er als volgt uit:</w:t>
      </w:r>
    </w:p>
    <w:p w:rsidR="006A43A5" w:rsidRPr="00CC02FB" w:rsidRDefault="006A43A5" w:rsidP="006A43A5">
      <w:pPr>
        <w:pStyle w:val="pt"/>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r>
    </w:tbl>
    <w:p w:rsidR="006A43A5" w:rsidRPr="005E489B" w:rsidRDefault="006A43A5" w:rsidP="006A43A5">
      <w:pPr>
        <w:pStyle w:val="pt"/>
      </w:pPr>
    </w:p>
    <w:p w:rsidR="006A43A5" w:rsidRPr="006A43A5" w:rsidRDefault="006A43A5" w:rsidP="006A43A5">
      <w:pPr>
        <w:pStyle w:val="pt"/>
        <w:rPr>
          <w:lang w:val="nl-NL"/>
        </w:rPr>
      </w:pPr>
      <w:r w:rsidRPr="006A43A5">
        <w:rPr>
          <w:lang w:val="nl-NL"/>
        </w:rPr>
        <w:t>De consolidatie(journaal)posten die moeten worden gemaakt om van de afzonderlijke journaalposten tot de journaalpost van de groep te komen:</w:t>
      </w:r>
    </w:p>
    <w:p w:rsidR="006A43A5" w:rsidRPr="006A43A5" w:rsidRDefault="006A43A5" w:rsidP="006A43A5">
      <w:pPr>
        <w:pStyle w:val="pt"/>
        <w:rPr>
          <w:lang w:val="nl-NL"/>
        </w:rPr>
      </w:pPr>
    </w:p>
    <w:tbl>
      <w:tblPr>
        <w:tblW w:w="0" w:type="auto"/>
        <w:tblInd w:w="80" w:type="dxa"/>
        <w:tblLayout w:type="fixed"/>
        <w:tblCellMar>
          <w:left w:w="0" w:type="dxa"/>
          <w:right w:w="0" w:type="dxa"/>
        </w:tblCellMar>
        <w:tblLook w:val="0000"/>
      </w:tblPr>
      <w:tblGrid>
        <w:gridCol w:w="1134"/>
        <w:gridCol w:w="6426"/>
        <w:gridCol w:w="1159"/>
        <w:gridCol w:w="1159"/>
      </w:tblGrid>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6A43A5" w:rsidRDefault="006A43A5" w:rsidP="001D2BB9">
            <w:pPr>
              <w:pStyle w:val="NoParagraphStyle"/>
              <w:spacing w:line="240" w:lineRule="auto"/>
              <w:textAlignment w:val="auto"/>
              <w:rPr>
                <w:rFonts w:ascii="Verdana" w:hAnsi="Verdana" w:cs="Times New Roman"/>
                <w:color w:val="auto"/>
                <w:lang w:val="nl-NL"/>
              </w:rPr>
            </w:pP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1134"/>
        <w:gridCol w:w="6426"/>
        <w:gridCol w:w="1159"/>
        <w:gridCol w:w="1159"/>
      </w:tblGrid>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tabelpt"/>
              <w:rPr>
                <w:color w:val="auto"/>
                <w:lang w:val="nl-NL"/>
              </w:rPr>
            </w:pPr>
            <w:r w:rsidRPr="00CC02FB">
              <w:rPr>
                <w:color w:val="auto"/>
                <w:lang w:val="nl-NL"/>
              </w:rPr>
              <w:t>Actieve latentie in verband met tijdelijke verschillen</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jc w:val="right"/>
              <w:textAlignment w:val="auto"/>
              <w:rPr>
                <w:rFonts w:ascii="Verdana" w:hAnsi="Verdana" w:cs="Times New Roman"/>
                <w:color w:val="auto"/>
                <w:lang w:val="nl-NL"/>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jc w:val="right"/>
              <w:rPr>
                <w:color w:val="auto"/>
              </w:rPr>
            </w:pPr>
            <w:r w:rsidRPr="00884BD1">
              <w:rPr>
                <w:color w:val="auto"/>
              </w:rPr>
              <w:t>4.000</w:t>
            </w:r>
          </w:p>
        </w:tc>
      </w:tr>
    </w:tbl>
    <w:p w:rsidR="006A43A5" w:rsidRPr="005E489B" w:rsidRDefault="006A43A5" w:rsidP="006A43A5">
      <w:pPr>
        <w:pStyle w:val="pt"/>
      </w:pPr>
    </w:p>
    <w:p w:rsidR="006A43A5" w:rsidRPr="00CC02FB" w:rsidRDefault="006A43A5" w:rsidP="006A43A5">
      <w:pPr>
        <w:pStyle w:val="ptopslijst1"/>
        <w:rPr>
          <w:lang w:val="nl-NL"/>
        </w:rPr>
      </w:pPr>
      <w:r w:rsidRPr="00CC02FB">
        <w:rPr>
          <w:lang w:val="nl-NL"/>
        </w:rPr>
        <w:t>7.</w:t>
      </w:r>
      <w:r w:rsidRPr="00CC02FB">
        <w:rPr>
          <w:lang w:val="nl-NL"/>
        </w:rPr>
        <w:tab/>
        <w:t>Het bijgewerkte schema ziet er als volgt uit:</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5490"/>
        <w:gridCol w:w="1462"/>
        <w:gridCol w:w="1463"/>
        <w:gridCol w:w="1463"/>
      </w:tblGrid>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Post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jc w:val="right"/>
              <w:rPr>
                <w:color w:val="auto"/>
              </w:rPr>
            </w:pPr>
            <w:r w:rsidRPr="00C575A2">
              <w:rPr>
                <w:color w:val="auto"/>
              </w:rPr>
              <w:t>Saldo</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575A2" w:rsidRDefault="006A43A5" w:rsidP="001D2BB9">
            <w:pPr>
              <w:pStyle w:val="tabelk1"/>
              <w:rPr>
                <w:color w:val="auto"/>
              </w:rPr>
            </w:pPr>
            <w:r w:rsidRPr="00C575A2">
              <w:rPr>
                <w:color w:val="auto"/>
              </w:rPr>
              <w:t>Soort</w:t>
            </w:r>
          </w:p>
          <w:p w:rsidR="006A43A5" w:rsidRPr="00C575A2" w:rsidRDefault="006A43A5" w:rsidP="001D2BB9">
            <w:pPr>
              <w:pStyle w:val="tabelk1"/>
              <w:rPr>
                <w:color w:val="auto"/>
              </w:rPr>
            </w:pPr>
            <w:r w:rsidRPr="00C575A2">
              <w:rPr>
                <w:color w:val="auto"/>
              </w:rPr>
              <w:t>(balans/W&amp;V)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Belastingbate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ind w:right="29"/>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CC02FB" w:rsidRDefault="006A43A5" w:rsidP="001D2BB9">
            <w:pPr>
              <w:pStyle w:val="tabelpt"/>
              <w:rPr>
                <w:color w:val="auto"/>
                <w:lang w:val="nl-NL"/>
              </w:rPr>
            </w:pPr>
            <w:r w:rsidRPr="00CC02FB">
              <w:rPr>
                <w:color w:val="auto"/>
                <w:lang w:val="nl-NL"/>
              </w:rPr>
              <w:t>Actieve latentie in verband met verlies</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ind w:right="29"/>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CC02FB" w:rsidRDefault="006A43A5" w:rsidP="001D2BB9">
            <w:pPr>
              <w:pStyle w:val="tabelpt"/>
              <w:rPr>
                <w:color w:val="auto"/>
                <w:lang w:val="nl-NL"/>
              </w:rPr>
            </w:pPr>
            <w:r w:rsidRPr="00CC02FB">
              <w:rPr>
                <w:color w:val="auto"/>
                <w:lang w:val="nl-NL"/>
              </w:rPr>
              <w:t>Actieve latentie in verband met tijdelijke verschillen</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ind w:right="29"/>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Sergant bv</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275"/>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Kaptein bv</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bl>
    <w:p w:rsidR="006A43A5" w:rsidRPr="005E489B" w:rsidRDefault="006A43A5" w:rsidP="006A43A5">
      <w:pPr>
        <w:pStyle w:val="pt"/>
      </w:pPr>
    </w:p>
    <w:p w:rsidR="006A43A5" w:rsidRDefault="006A43A5" w:rsidP="006A43A5">
      <w:pPr>
        <w:pStyle w:val="pt"/>
      </w:pPr>
      <w:r w:rsidRPr="00CC02FB">
        <w:rPr>
          <w:lang w:val="nl-NL"/>
        </w:rPr>
        <w:t xml:space="preserve">Bij de verdere consolidatie worden ook de onderlinge rekening-courantverhoudingen geëlimineerd. </w:t>
      </w:r>
      <w:r w:rsidRPr="005E489B">
        <w:t>Hierbij hoort de volgende elim</w:t>
      </w:r>
      <w:r w:rsidRPr="005E489B">
        <w:t>i</w:t>
      </w:r>
      <w:r w:rsidRPr="005E489B">
        <w:t>natie(journaal)post:</w:t>
      </w:r>
    </w:p>
    <w:p w:rsidR="006A43A5" w:rsidRPr="005E489B" w:rsidRDefault="006A43A5" w:rsidP="006A43A5">
      <w:pPr>
        <w:pStyle w:val="pt"/>
      </w:pPr>
    </w:p>
    <w:tbl>
      <w:tblPr>
        <w:tblW w:w="0" w:type="auto"/>
        <w:tblInd w:w="80" w:type="dxa"/>
        <w:tblLayout w:type="fixed"/>
        <w:tblCellMar>
          <w:left w:w="0" w:type="dxa"/>
          <w:right w:w="0" w:type="dxa"/>
        </w:tblCellMar>
        <w:tblLook w:val="0000"/>
      </w:tblPr>
      <w:tblGrid>
        <w:gridCol w:w="567"/>
        <w:gridCol w:w="6993"/>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it-IT"/>
              </w:rPr>
            </w:pP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Sergant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69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Rekening-courant Kaptein bv</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20.000</w:t>
            </w:r>
          </w:p>
        </w:tc>
      </w:tr>
    </w:tbl>
    <w:p w:rsidR="006A43A5" w:rsidRPr="00C575A2" w:rsidRDefault="006A43A5" w:rsidP="006A43A5">
      <w:pPr>
        <w:pStyle w:val="k2kop2aopgaven"/>
      </w:pPr>
      <w:r w:rsidRPr="00C575A2">
        <w:t>Opgave</w:t>
      </w:r>
      <w:r w:rsidRPr="00C575A2">
        <w:rPr>
          <w:rStyle w:val="Bold"/>
        </w:rPr>
        <w:t xml:space="preserve"> </w:t>
      </w:r>
      <w:r w:rsidRPr="00C575A2">
        <w:t>8.31</w:t>
      </w:r>
    </w:p>
    <w:p w:rsidR="006A43A5" w:rsidRPr="00C575A2" w:rsidRDefault="006A43A5" w:rsidP="006A43A5">
      <w:pPr>
        <w:pStyle w:val="k2kop2bopgaven"/>
        <w:rPr>
          <w:lang w:val="nb-NO"/>
        </w:rPr>
      </w:pPr>
      <w:r w:rsidRPr="00C575A2">
        <w:rPr>
          <w:lang w:val="nb-NO"/>
        </w:rPr>
        <w:t>(Vpb-verrekening binnen een fiscale eenheid bij negatieve resultaten)</w:t>
      </w:r>
    </w:p>
    <w:p w:rsidR="006A43A5" w:rsidRPr="00C575A2" w:rsidRDefault="006A43A5" w:rsidP="006A43A5">
      <w:pPr>
        <w:pStyle w:val="k2kop2bopgaven"/>
        <w:rPr>
          <w:lang w:val="nb-NO"/>
        </w:rPr>
      </w:pPr>
    </w:p>
    <w:p w:rsidR="006A43A5" w:rsidRPr="00CC02FB" w:rsidRDefault="006A43A5" w:rsidP="006A43A5">
      <w:pPr>
        <w:pStyle w:val="ptopslijst1"/>
        <w:rPr>
          <w:lang w:val="nl-NL"/>
        </w:rPr>
      </w:pPr>
      <w:r w:rsidRPr="00CC02FB">
        <w:rPr>
          <w:lang w:val="nl-NL"/>
        </w:rPr>
        <w:t>1.</w:t>
      </w:r>
      <w:r w:rsidRPr="00CC02FB">
        <w:rPr>
          <w:lang w:val="nl-NL"/>
        </w:rPr>
        <w:tab/>
        <w:t>Het commerciële resultaat van de groep is: € 220.000 -/- € 100.000 = € 120.000. De belastinglast is 0,20 × € 120.000 = € 24.000.</w:t>
      </w:r>
    </w:p>
    <w:p w:rsidR="006A43A5" w:rsidRDefault="006A43A5" w:rsidP="006A43A5">
      <w:pPr>
        <w:pStyle w:val="pt4mm"/>
      </w:pPr>
      <w:r w:rsidRPr="00BF2B63">
        <w:t>Het fiscale resultaat is: € 160.000 -/- € 80.000 = € 80.000. De te betalen Vpb is: 0,20 × € 80.000 = € 16.000.</w:t>
      </w:r>
    </w:p>
    <w:p w:rsidR="006A43A5" w:rsidRPr="00BF2B63" w:rsidRDefault="006A43A5" w:rsidP="006A43A5">
      <w:pPr>
        <w:pStyle w:val="pt4mm"/>
      </w:pPr>
    </w:p>
    <w:p w:rsidR="006A43A5" w:rsidRPr="00CC02FB" w:rsidRDefault="006A43A5" w:rsidP="006A43A5">
      <w:pPr>
        <w:pStyle w:val="ptopslijst1"/>
        <w:rPr>
          <w:lang w:val="nl-NL"/>
        </w:rPr>
      </w:pPr>
      <w:r w:rsidRPr="00CC02FB">
        <w:rPr>
          <w:lang w:val="nl-NL"/>
        </w:rPr>
        <w:t>2.</w:t>
      </w:r>
      <w:r w:rsidRPr="00CC02FB">
        <w:rPr>
          <w:lang w:val="nl-NL"/>
        </w:rPr>
        <w:tab/>
        <w:t>De journaalpost van de belastinglast van de groep:</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lastRenderedPageBreak/>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16.000</w:t>
            </w:r>
          </w:p>
        </w:tc>
      </w:tr>
    </w:tbl>
    <w:p w:rsidR="006A43A5" w:rsidRDefault="006A43A5" w:rsidP="006A43A5">
      <w:pPr>
        <w:pStyle w:val="tabelptfn"/>
      </w:pPr>
      <w:r w:rsidRPr="005E489B">
        <w:t>*</w:t>
      </w:r>
      <w:r w:rsidRPr="005E489B">
        <w:tab/>
        <w:t>20% van (€ 120.000 -/- € 80.000) = € 8.000</w:t>
      </w:r>
    </w:p>
    <w:p w:rsidR="006A43A5" w:rsidRPr="005E489B" w:rsidRDefault="006A43A5" w:rsidP="006A43A5">
      <w:pPr>
        <w:pStyle w:val="tabelptfn"/>
      </w:pPr>
    </w:p>
    <w:p w:rsidR="006A43A5" w:rsidRPr="00CC02FB" w:rsidRDefault="006A43A5" w:rsidP="006A43A5">
      <w:pPr>
        <w:pStyle w:val="ptopslijst1"/>
        <w:rPr>
          <w:lang w:val="nl-NL"/>
        </w:rPr>
      </w:pPr>
      <w:r w:rsidRPr="00CC02FB">
        <w:rPr>
          <w:lang w:val="nl-NL"/>
        </w:rPr>
        <w:t>3.</w:t>
      </w:r>
      <w:r w:rsidRPr="00CC02FB">
        <w:rPr>
          <w:lang w:val="nl-NL"/>
        </w:rPr>
        <w:tab/>
        <w:t>Sergant bv maakt geen journaalpost van de belastingbate.</w:t>
      </w:r>
    </w:p>
    <w:p w:rsidR="006A43A5" w:rsidRPr="00CC02FB" w:rsidRDefault="006A43A5" w:rsidP="006A43A5">
      <w:pPr>
        <w:pStyle w:val="ptopslijst1"/>
        <w:rPr>
          <w:lang w:val="nl-NL"/>
        </w:rPr>
      </w:pPr>
    </w:p>
    <w:p w:rsidR="006A43A5" w:rsidRPr="00CC02FB" w:rsidRDefault="006A43A5" w:rsidP="006A43A5">
      <w:pPr>
        <w:pStyle w:val="ptopslijst1"/>
        <w:rPr>
          <w:lang w:val="nl-NL"/>
        </w:rPr>
      </w:pPr>
      <w:r w:rsidRPr="00CC02FB">
        <w:rPr>
          <w:lang w:val="nl-NL"/>
        </w:rPr>
        <w:t>4.</w:t>
      </w:r>
      <w:r w:rsidRPr="00CC02FB">
        <w:rPr>
          <w:lang w:val="nl-NL"/>
        </w:rPr>
        <w:tab/>
        <w:t>De journaalpost die Kaptein bv maakt, is de journaalpost van de groep, omdat zij de belastinglast draagt:</w:t>
      </w:r>
    </w:p>
    <w:p w:rsidR="006A43A5" w:rsidRPr="00CC02FB" w:rsidRDefault="006A43A5" w:rsidP="006A43A5">
      <w:pPr>
        <w:pStyle w:val="ptopslijst1"/>
        <w:rPr>
          <w:lang w:val="nl-NL"/>
        </w:rPr>
      </w:pPr>
    </w:p>
    <w:tbl>
      <w:tblPr>
        <w:tblW w:w="0" w:type="auto"/>
        <w:tblInd w:w="80" w:type="dxa"/>
        <w:tblLayout w:type="fixed"/>
        <w:tblCellMar>
          <w:left w:w="0" w:type="dxa"/>
          <w:right w:w="0" w:type="dxa"/>
        </w:tblCellMar>
        <w:tblLook w:val="0000"/>
      </w:tblPr>
      <w:tblGrid>
        <w:gridCol w:w="567"/>
        <w:gridCol w:w="567"/>
        <w:gridCol w:w="6426"/>
        <w:gridCol w:w="1159"/>
        <w:gridCol w:w="1159"/>
      </w:tblGrid>
      <w:tr w:rsidR="006A43A5" w:rsidRPr="00884BD1" w:rsidTr="001D2BB9">
        <w:tblPrEx>
          <w:tblCellMar>
            <w:top w:w="0" w:type="dxa"/>
            <w:left w:w="0" w:type="dxa"/>
            <w:bottom w:w="0" w:type="dxa"/>
            <w:right w:w="0" w:type="dxa"/>
          </w:tblCellMar>
        </w:tblPrEx>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C02FB" w:rsidRDefault="006A43A5"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990</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192</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r>
      <w:tr w:rsidR="006A43A5" w:rsidRPr="00884BD1" w:rsidTr="001D2BB9">
        <w:tblPrEx>
          <w:tblCellMar>
            <w:top w:w="0" w:type="dxa"/>
            <w:left w:w="0" w:type="dxa"/>
            <w:bottom w:w="0" w:type="dxa"/>
            <w:right w:w="0" w:type="dxa"/>
          </w:tblCellMar>
        </w:tblPrEx>
        <w:trPr>
          <w:trHeight w:val="64"/>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195</w:t>
            </w:r>
          </w:p>
        </w:tc>
        <w:tc>
          <w:tcPr>
            <w:tcW w:w="64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NoParagraphStyle"/>
              <w:spacing w:line="240" w:lineRule="auto"/>
              <w:jc w:val="right"/>
              <w:textAlignment w:val="auto"/>
              <w:rPr>
                <w:rFonts w:ascii="Verdana" w:hAnsi="Verdana" w:cs="Times New Roman"/>
                <w:color w:val="auto"/>
                <w:lang w:val="it-IT"/>
              </w:rPr>
            </w:pPr>
          </w:p>
        </w:tc>
        <w:tc>
          <w:tcPr>
            <w:tcW w:w="115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6A43A5" w:rsidRPr="00884BD1" w:rsidRDefault="006A43A5" w:rsidP="001D2BB9">
            <w:pPr>
              <w:pStyle w:val="tabelpt"/>
              <w:jc w:val="right"/>
              <w:rPr>
                <w:color w:val="auto"/>
              </w:rPr>
            </w:pPr>
            <w:r w:rsidRPr="00884BD1">
              <w:rPr>
                <w:color w:val="auto"/>
              </w:rPr>
              <w:t>16.000</w:t>
            </w:r>
          </w:p>
        </w:tc>
      </w:tr>
    </w:tbl>
    <w:p w:rsidR="006A43A5" w:rsidRDefault="006A43A5" w:rsidP="006A43A5">
      <w:pPr>
        <w:pStyle w:val="tabelptfn"/>
      </w:pPr>
      <w:r w:rsidRPr="005E489B">
        <w:t>*</w:t>
      </w:r>
      <w:r w:rsidRPr="005E489B">
        <w:tab/>
        <w:t>20% van (€ 120.000 -/- € 80.000) = € 8.000</w:t>
      </w:r>
    </w:p>
    <w:p w:rsidR="006A43A5" w:rsidRPr="005E489B" w:rsidRDefault="006A43A5" w:rsidP="006A43A5">
      <w:pPr>
        <w:pStyle w:val="tabelptfn"/>
      </w:pPr>
    </w:p>
    <w:p w:rsidR="006A43A5" w:rsidRDefault="006A43A5" w:rsidP="006A43A5">
      <w:pPr>
        <w:pStyle w:val="ptopslijst1"/>
      </w:pPr>
      <w:r w:rsidRPr="00C37D9E">
        <w:t>5. Het bijgewerkte schema ziet er als volgt uit:</w:t>
      </w:r>
    </w:p>
    <w:p w:rsidR="006A43A5" w:rsidRPr="00C37D9E" w:rsidRDefault="006A43A5" w:rsidP="006A43A5">
      <w:pPr>
        <w:pStyle w:val="ptopslijst1"/>
      </w:pPr>
    </w:p>
    <w:tbl>
      <w:tblPr>
        <w:tblW w:w="0" w:type="auto"/>
        <w:tblInd w:w="80" w:type="dxa"/>
        <w:tblLayout w:type="fixed"/>
        <w:tblCellMar>
          <w:left w:w="0" w:type="dxa"/>
          <w:right w:w="0" w:type="dxa"/>
        </w:tblCellMar>
        <w:tblLook w:val="0000"/>
      </w:tblPr>
      <w:tblGrid>
        <w:gridCol w:w="5490"/>
        <w:gridCol w:w="1462"/>
        <w:gridCol w:w="1463"/>
        <w:gridCol w:w="1463"/>
      </w:tblGrid>
      <w:tr w:rsidR="006A43A5" w:rsidRPr="00884BD1" w:rsidTr="001D2BB9">
        <w:tblPrEx>
          <w:tblCellMar>
            <w:top w:w="0" w:type="dxa"/>
            <w:left w:w="0" w:type="dxa"/>
            <w:bottom w:w="0" w:type="dxa"/>
            <w:right w:w="0" w:type="dxa"/>
          </w:tblCellMar>
        </w:tblPrEx>
        <w:trPr>
          <w:trHeight w:val="329"/>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Post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jc w:val="right"/>
              <w:rPr>
                <w:color w:val="auto"/>
              </w:rPr>
            </w:pPr>
            <w:r w:rsidRPr="00C575A2">
              <w:rPr>
                <w:color w:val="auto"/>
              </w:rPr>
              <w:t>Saldo</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k1"/>
              <w:rPr>
                <w:color w:val="auto"/>
              </w:rPr>
            </w:pPr>
            <w:r w:rsidRPr="00C575A2">
              <w:rPr>
                <w:color w:val="auto"/>
              </w:rPr>
              <w:t>Debet/credit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C575A2" w:rsidRDefault="006A43A5" w:rsidP="001D2BB9">
            <w:pPr>
              <w:pStyle w:val="tabelk1"/>
              <w:rPr>
                <w:color w:val="auto"/>
              </w:rPr>
            </w:pPr>
            <w:r w:rsidRPr="00C575A2">
              <w:rPr>
                <w:color w:val="auto"/>
              </w:rPr>
              <w:t>Soort</w:t>
            </w:r>
          </w:p>
          <w:p w:rsidR="006A43A5" w:rsidRPr="00C575A2" w:rsidRDefault="006A43A5" w:rsidP="001D2BB9">
            <w:pPr>
              <w:pStyle w:val="tabelk1"/>
              <w:rPr>
                <w:color w:val="auto"/>
              </w:rPr>
            </w:pPr>
            <w:r w:rsidRPr="00C575A2">
              <w:rPr>
                <w:color w:val="auto"/>
              </w:rPr>
              <w:t>(balans/W&amp;V)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Belastinglast</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24.000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Debet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W&amp;V</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Passieve latentie</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8.000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r w:rsidR="006A43A5" w:rsidRPr="00884BD1" w:rsidTr="001D2BB9">
        <w:tblPrEx>
          <w:tblCellMar>
            <w:top w:w="0" w:type="dxa"/>
            <w:left w:w="0" w:type="dxa"/>
            <w:bottom w:w="0" w:type="dxa"/>
            <w:right w:w="0" w:type="dxa"/>
          </w:tblCellMar>
        </w:tblPrEx>
        <w:trPr>
          <w:trHeight w:val="60"/>
        </w:trPr>
        <w:tc>
          <w:tcPr>
            <w:tcW w:w="54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Te betalen Vpb</w:t>
            </w:r>
          </w:p>
        </w:tc>
        <w:tc>
          <w:tcPr>
            <w:tcW w:w="14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jc w:val="right"/>
              <w:rPr>
                <w:color w:val="auto"/>
              </w:rPr>
            </w:pPr>
            <w:r w:rsidRPr="00884BD1">
              <w:rPr>
                <w:color w:val="auto"/>
              </w:rPr>
              <w:t>16.000</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Credit</w:t>
            </w:r>
          </w:p>
        </w:tc>
        <w:tc>
          <w:tcPr>
            <w:tcW w:w="146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A43A5" w:rsidRPr="00884BD1" w:rsidRDefault="006A43A5" w:rsidP="001D2BB9">
            <w:pPr>
              <w:pStyle w:val="tabelpt"/>
              <w:rPr>
                <w:color w:val="auto"/>
              </w:rPr>
            </w:pPr>
            <w:r w:rsidRPr="00884BD1">
              <w:rPr>
                <w:color w:val="auto"/>
              </w:rPr>
              <w:t>Balans</w:t>
            </w:r>
          </w:p>
        </w:tc>
      </w:tr>
    </w:tbl>
    <w:p w:rsidR="00A839A0" w:rsidRDefault="00A839A0"/>
    <w:sectPr w:rsidR="00A839A0" w:rsidSect="00A839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opiaStd-Bold">
    <w:panose1 w:val="00000000000000000000"/>
    <w:charset w:val="4D"/>
    <w:family w:val="auto"/>
    <w:notTrueType/>
    <w:pitch w:val="default"/>
    <w:sig w:usb0="00000003" w:usb1="00000000" w:usb2="00000000" w:usb3="00000000" w:csb0="00000001" w:csb1="00000000"/>
  </w:font>
  <w:font w:name="UtopiaStd-Regular">
    <w:altName w:val="Calibri"/>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92AA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675F8"/>
    <w:multiLevelType w:val="hybridMultilevel"/>
    <w:tmpl w:val="E5CC6EB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BD21A4"/>
    <w:multiLevelType w:val="hybridMultilevel"/>
    <w:tmpl w:val="A52C08C2"/>
    <w:lvl w:ilvl="0" w:tplc="831C3E0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DBC7BF3"/>
    <w:multiLevelType w:val="hybridMultilevel"/>
    <w:tmpl w:val="04322D54"/>
    <w:lvl w:ilvl="0" w:tplc="51CC7C1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50D0E4C"/>
    <w:multiLevelType w:val="hybridMultilevel"/>
    <w:tmpl w:val="016AB9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7D764D4"/>
    <w:multiLevelType w:val="hybridMultilevel"/>
    <w:tmpl w:val="2486B0E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5412204"/>
    <w:multiLevelType w:val="hybridMultilevel"/>
    <w:tmpl w:val="2C2AB0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0AF144B"/>
    <w:multiLevelType w:val="hybridMultilevel"/>
    <w:tmpl w:val="047A31F2"/>
    <w:lvl w:ilvl="0" w:tplc="831C3E08">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5FAB5F6C"/>
    <w:multiLevelType w:val="hybridMultilevel"/>
    <w:tmpl w:val="270A1590"/>
    <w:lvl w:ilvl="0" w:tplc="82B275A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C6F3F34"/>
    <w:multiLevelType w:val="hybridMultilevel"/>
    <w:tmpl w:val="3AB8F6E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61F4881"/>
    <w:multiLevelType w:val="hybridMultilevel"/>
    <w:tmpl w:val="4CDAB98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6E74683"/>
    <w:multiLevelType w:val="hybridMultilevel"/>
    <w:tmpl w:val="554CD9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C5F1E93"/>
    <w:multiLevelType w:val="hybridMultilevel"/>
    <w:tmpl w:val="0DEA1B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4"/>
  </w:num>
  <w:num w:numId="4">
    <w:abstractNumId w:val="11"/>
  </w:num>
  <w:num w:numId="5">
    <w:abstractNumId w:val="3"/>
  </w:num>
  <w:num w:numId="6">
    <w:abstractNumId w:val="8"/>
  </w:num>
  <w:num w:numId="7">
    <w:abstractNumId w:val="12"/>
  </w:num>
  <w:num w:numId="8">
    <w:abstractNumId w:val="1"/>
  </w:num>
  <w:num w:numId="9">
    <w:abstractNumId w:val="9"/>
  </w:num>
  <w:num w:numId="10">
    <w:abstractNumId w:val="8"/>
    <w:lvlOverride w:ilvl="0">
      <w:startOverride w:val="1"/>
    </w:lvlOverride>
  </w:num>
  <w:num w:numId="11">
    <w:abstractNumId w:val="8"/>
    <w:lvlOverride w:ilvl="0">
      <w:startOverride w:val="1"/>
    </w:lvlOverride>
  </w:num>
  <w:num w:numId="12">
    <w:abstractNumId w:val="2"/>
  </w:num>
  <w:num w:numId="13">
    <w:abstractNumId w:val="6"/>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6A43A5"/>
    <w:rsid w:val="002B1BFB"/>
    <w:rsid w:val="006A43A5"/>
    <w:rsid w:val="00A8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43A5"/>
    <w:rPr>
      <w:rFonts w:ascii="Calibri" w:eastAsia="Times New Roman" w:hAnsi="Calibri" w:cs="Times New Roman"/>
      <w:lang w:val="it-IT" w:eastAsia="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6A43A5"/>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it-IT"/>
    </w:rPr>
  </w:style>
  <w:style w:type="paragraph" w:customStyle="1" w:styleId="k1nr">
    <w:name w:val="k1_nr"/>
    <w:basedOn w:val="NoParagraphStyle"/>
    <w:uiPriority w:val="99"/>
    <w:rsid w:val="006A43A5"/>
    <w:pPr>
      <w:suppressAutoHyphens/>
      <w:jc w:val="right"/>
    </w:pPr>
    <w:rPr>
      <w:rFonts w:ascii="Verdana" w:hAnsi="Verdana" w:cs="UtopiaStd-Bold"/>
      <w:b/>
      <w:bCs/>
      <w:color w:val="FFFFFF"/>
      <w:sz w:val="148"/>
      <w:szCs w:val="148"/>
    </w:rPr>
  </w:style>
  <w:style w:type="paragraph" w:customStyle="1" w:styleId="k1kop1">
    <w:name w:val="k1_kop1"/>
    <w:basedOn w:val="NoParagraphStyle"/>
    <w:uiPriority w:val="99"/>
    <w:rsid w:val="006A43A5"/>
    <w:pPr>
      <w:suppressAutoHyphens/>
    </w:pPr>
    <w:rPr>
      <w:rFonts w:ascii="Verdana" w:hAnsi="Verdana" w:cs="UtopiaStd-Regular"/>
      <w:sz w:val="44"/>
      <w:szCs w:val="44"/>
    </w:rPr>
  </w:style>
  <w:style w:type="paragraph" w:customStyle="1" w:styleId="k2kop2aopgaven">
    <w:name w:val="k2_kop2a_opgaven"/>
    <w:basedOn w:val="NoParagraphStyle"/>
    <w:uiPriority w:val="99"/>
    <w:rsid w:val="006A43A5"/>
    <w:pPr>
      <w:tabs>
        <w:tab w:val="right" w:pos="1134"/>
        <w:tab w:val="left" w:pos="1304"/>
      </w:tabs>
      <w:suppressAutoHyphens/>
      <w:spacing w:before="454" w:line="250" w:lineRule="atLeast"/>
    </w:pPr>
    <w:rPr>
      <w:rFonts w:ascii="Verdana" w:hAnsi="Verdana" w:cs="UtopiaStd-Bold"/>
      <w:b/>
      <w:bCs/>
      <w:sz w:val="23"/>
      <w:szCs w:val="23"/>
      <w:lang w:val="it-IT"/>
    </w:rPr>
  </w:style>
  <w:style w:type="paragraph" w:customStyle="1" w:styleId="k2kop2bopgaven">
    <w:name w:val="k2_kop2b_opgaven"/>
    <w:basedOn w:val="k2kop2aopgaven"/>
    <w:uiPriority w:val="99"/>
    <w:rsid w:val="006A43A5"/>
    <w:pPr>
      <w:spacing w:before="0"/>
    </w:pPr>
    <w:rPr>
      <w:rFonts w:cs="UtopiaStd-Regular"/>
      <w:b w:val="0"/>
    </w:rPr>
  </w:style>
  <w:style w:type="paragraph" w:customStyle="1" w:styleId="pt">
    <w:name w:val="pt"/>
    <w:basedOn w:val="NoParagraphStyle"/>
    <w:uiPriority w:val="99"/>
    <w:rsid w:val="006A43A5"/>
    <w:pPr>
      <w:tabs>
        <w:tab w:val="left" w:pos="9878"/>
      </w:tabs>
      <w:spacing w:line="250" w:lineRule="atLeast"/>
      <w:ind w:right="567"/>
      <w:jc w:val="both"/>
    </w:pPr>
    <w:rPr>
      <w:rFonts w:ascii="Verdana" w:hAnsi="Verdana" w:cs="UtopiaStd-Regular"/>
      <w:color w:val="auto"/>
      <w:sz w:val="19"/>
      <w:szCs w:val="19"/>
    </w:rPr>
  </w:style>
  <w:style w:type="paragraph" w:customStyle="1" w:styleId="ptopslijst1">
    <w:name w:val="pt_ops_lijst_1"/>
    <w:basedOn w:val="pt"/>
    <w:uiPriority w:val="99"/>
    <w:rsid w:val="006A43A5"/>
    <w:pPr>
      <w:ind w:left="360" w:right="562" w:hanging="360"/>
    </w:pPr>
  </w:style>
  <w:style w:type="paragraph" w:customStyle="1" w:styleId="ptopslijst10">
    <w:name w:val="pt_ops_lijst_(10)"/>
    <w:basedOn w:val="ptopslijst1"/>
    <w:uiPriority w:val="99"/>
    <w:rsid w:val="006A43A5"/>
    <w:pPr>
      <w:ind w:left="1587" w:hanging="283"/>
    </w:pPr>
  </w:style>
  <w:style w:type="paragraph" w:customStyle="1" w:styleId="tabelpt">
    <w:name w:val="tabel_pt"/>
    <w:basedOn w:val="NoParagraphStyle"/>
    <w:uiPriority w:val="99"/>
    <w:rsid w:val="006A43A5"/>
    <w:pPr>
      <w:spacing w:line="250" w:lineRule="atLeast"/>
    </w:pPr>
    <w:rPr>
      <w:rFonts w:ascii="Verdana" w:hAnsi="Verdana" w:cs="FrutigerLTStd-Roman"/>
      <w:sz w:val="15"/>
      <w:szCs w:val="15"/>
    </w:rPr>
  </w:style>
  <w:style w:type="paragraph" w:customStyle="1" w:styleId="tabelptfn1">
    <w:name w:val="tabel_pt_fn1"/>
    <w:basedOn w:val="tabelpt"/>
    <w:uiPriority w:val="99"/>
    <w:rsid w:val="006A43A5"/>
    <w:pPr>
      <w:tabs>
        <w:tab w:val="left" w:pos="360"/>
      </w:tabs>
    </w:pPr>
    <w:rPr>
      <w:color w:val="auto"/>
    </w:rPr>
  </w:style>
  <w:style w:type="paragraph" w:customStyle="1" w:styleId="tabelptfn">
    <w:name w:val="tabel_pt_fn"/>
    <w:basedOn w:val="tabelptfn1"/>
    <w:uiPriority w:val="99"/>
    <w:rsid w:val="006A43A5"/>
    <w:pPr>
      <w:tabs>
        <w:tab w:val="left" w:pos="270"/>
      </w:tabs>
      <w:ind w:left="274" w:right="567" w:hanging="274"/>
    </w:pPr>
    <w:rPr>
      <w:lang w:val="it-IT"/>
    </w:rPr>
  </w:style>
  <w:style w:type="paragraph" w:customStyle="1" w:styleId="tabelpt23mm">
    <w:name w:val="tabel_pt_23mm"/>
    <w:basedOn w:val="tabelpt"/>
    <w:uiPriority w:val="99"/>
    <w:rsid w:val="006A43A5"/>
    <w:pPr>
      <w:ind w:left="1304"/>
    </w:pPr>
    <w:rPr>
      <w:rFonts w:cs="FrutigerLTStd-Italic"/>
      <w:i/>
      <w:iCs/>
    </w:rPr>
  </w:style>
  <w:style w:type="paragraph" w:customStyle="1" w:styleId="tabelptfn2">
    <w:name w:val="tabel_pt_fn2"/>
    <w:basedOn w:val="tabelptfn1"/>
    <w:uiPriority w:val="99"/>
    <w:rsid w:val="006A43A5"/>
    <w:pPr>
      <w:tabs>
        <w:tab w:val="left" w:pos="1680"/>
      </w:tabs>
      <w:ind w:left="450" w:hanging="450"/>
    </w:pPr>
  </w:style>
  <w:style w:type="paragraph" w:customStyle="1" w:styleId="ptopslijst2">
    <w:name w:val="pt_ops_lijst_2"/>
    <w:basedOn w:val="ptopslijst1"/>
    <w:uiPriority w:val="99"/>
    <w:rsid w:val="006A43A5"/>
    <w:pPr>
      <w:ind w:left="1760"/>
    </w:pPr>
  </w:style>
  <w:style w:type="paragraph" w:customStyle="1" w:styleId="pt4mm">
    <w:name w:val="pt_4mm"/>
    <w:basedOn w:val="NoParagraphStyle"/>
    <w:uiPriority w:val="99"/>
    <w:rsid w:val="006A43A5"/>
    <w:pPr>
      <w:spacing w:line="250" w:lineRule="atLeast"/>
      <w:ind w:left="360" w:right="562"/>
    </w:pPr>
    <w:rPr>
      <w:rFonts w:ascii="Verdana" w:hAnsi="Verdana" w:cs="UtopiaStd-Regular"/>
      <w:color w:val="auto"/>
      <w:sz w:val="19"/>
      <w:szCs w:val="19"/>
      <w:lang w:val="nb-NO"/>
    </w:rPr>
  </w:style>
  <w:style w:type="paragraph" w:customStyle="1" w:styleId="BasicParagraph">
    <w:name w:val="[Basic Paragraph]"/>
    <w:basedOn w:val="NoParagraphStyle"/>
    <w:uiPriority w:val="99"/>
    <w:rsid w:val="006A43A5"/>
  </w:style>
  <w:style w:type="paragraph" w:customStyle="1" w:styleId="tabelk1">
    <w:name w:val="tabel_k1"/>
    <w:basedOn w:val="NoParagraphStyle"/>
    <w:uiPriority w:val="99"/>
    <w:rsid w:val="006A43A5"/>
    <w:pPr>
      <w:tabs>
        <w:tab w:val="left" w:pos="1531"/>
        <w:tab w:val="left" w:pos="1587"/>
      </w:tabs>
      <w:spacing w:line="250" w:lineRule="atLeast"/>
    </w:pPr>
    <w:rPr>
      <w:rFonts w:ascii="Verdana" w:hAnsi="Verdana" w:cs="FrutigerLTStd-Bold"/>
      <w:b/>
      <w:bCs/>
      <w:sz w:val="15"/>
      <w:szCs w:val="15"/>
    </w:rPr>
  </w:style>
  <w:style w:type="paragraph" w:customStyle="1" w:styleId="tabelptopslijst1">
    <w:name w:val="tabel_pt_ops_lijst_1"/>
    <w:basedOn w:val="NoParagraphStyle"/>
    <w:uiPriority w:val="99"/>
    <w:rsid w:val="006A43A5"/>
    <w:pPr>
      <w:spacing w:line="250" w:lineRule="atLeast"/>
    </w:pPr>
    <w:rPr>
      <w:rFonts w:ascii="Verdana" w:hAnsi="Verdana" w:cs="FrutigerLTStd-Roman"/>
      <w:sz w:val="15"/>
      <w:szCs w:val="15"/>
    </w:rPr>
  </w:style>
  <w:style w:type="paragraph" w:customStyle="1" w:styleId="kaderpt">
    <w:name w:val="kader_pt"/>
    <w:basedOn w:val="NoParagraphStyle"/>
    <w:uiPriority w:val="99"/>
    <w:rsid w:val="006A43A5"/>
    <w:pPr>
      <w:spacing w:line="250" w:lineRule="atLeast"/>
    </w:pPr>
    <w:rPr>
      <w:rFonts w:ascii="Verdana" w:hAnsi="Verdana" w:cs="FrutigerLTStd-Roman"/>
      <w:sz w:val="15"/>
      <w:szCs w:val="15"/>
    </w:rPr>
  </w:style>
  <w:style w:type="character" w:customStyle="1" w:styleId="Bold">
    <w:name w:val="Bold"/>
    <w:uiPriority w:val="99"/>
    <w:rsid w:val="006A43A5"/>
    <w:rPr>
      <w:rFonts w:ascii="Verdana" w:hAnsi="Verdana"/>
      <w:b/>
    </w:rPr>
  </w:style>
  <w:style w:type="character" w:customStyle="1" w:styleId="Onderstreept">
    <w:name w:val="Onderstreept"/>
    <w:uiPriority w:val="99"/>
    <w:rsid w:val="006A43A5"/>
    <w:rPr>
      <w:rFonts w:ascii="Verdana" w:hAnsi="Verdana"/>
      <w:u w:val="none"/>
    </w:rPr>
  </w:style>
  <w:style w:type="character" w:customStyle="1" w:styleId="balansonderstreeptboven">
    <w:name w:val="balans_onderstreept_boven"/>
    <w:uiPriority w:val="99"/>
    <w:rsid w:val="006A43A5"/>
    <w:rPr>
      <w:rFonts w:ascii="Verdana" w:hAnsi="Verdana"/>
      <w:u w:val="thick" w:color="000000"/>
    </w:rPr>
  </w:style>
  <w:style w:type="character" w:customStyle="1" w:styleId="Italic">
    <w:name w:val="Italic"/>
    <w:uiPriority w:val="99"/>
    <w:rsid w:val="006A43A5"/>
    <w:rPr>
      <w:rFonts w:ascii="Verdana" w:hAnsi="Verdana"/>
      <w:i/>
      <w:color w:val="000000"/>
    </w:rPr>
  </w:style>
  <w:style w:type="character" w:customStyle="1" w:styleId="balansonderstreeptonder">
    <w:name w:val="balans_onderstreept_onder"/>
    <w:uiPriority w:val="99"/>
    <w:rsid w:val="006A43A5"/>
    <w:rPr>
      <w:rFonts w:ascii="Verdana" w:hAnsi="Verdana"/>
      <w:u w:val="thick" w:color="000000"/>
    </w:rPr>
  </w:style>
  <w:style w:type="character" w:customStyle="1" w:styleId="ItalicFrutiger">
    <w:name w:val="Italic_Frutiger"/>
    <w:uiPriority w:val="99"/>
    <w:rsid w:val="006A43A5"/>
    <w:rPr>
      <w:rFonts w:ascii="Verdana" w:hAnsi="Verdana"/>
      <w:i/>
      <w:color w:val="000000"/>
    </w:rPr>
  </w:style>
  <w:style w:type="character" w:customStyle="1" w:styleId="startzwart">
    <w:name w:val="start_zwart"/>
    <w:uiPriority w:val="99"/>
    <w:rsid w:val="006A43A5"/>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7423</Words>
  <Characters>42315</Characters>
  <Application>Microsoft Office Word</Application>
  <DocSecurity>0</DocSecurity>
  <Lines>352</Lines>
  <Paragraphs>99</Paragraphs>
  <ScaleCrop>false</ScaleCrop>
  <Company>Springer-SBM</Company>
  <LinksUpToDate>false</LinksUpToDate>
  <CharactersWithSpaces>49639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2016-08-04T08:54:00Z</dcterms:created>
  <dcterms:modified xsi:type="dcterms:W3CDTF">2016-08-04T08:55:00Z</dcterms:modified>
</cp:coreProperties>
</file>